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D1F" w:rsidRDefault="00C63964" w:rsidP="007974BD">
      <w:pPr>
        <w:tabs>
          <w:tab w:val="left" w:pos="4610"/>
          <w:tab w:val="left" w:pos="620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9081524</wp:posOffset>
                </wp:positionV>
                <wp:extent cx="6645910" cy="620395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950" w:rsidRPr="007974BD" w:rsidRDefault="00C27950" w:rsidP="007974BD">
                            <w:pPr>
                              <w:pStyle w:val="Titre"/>
                              <w:jc w:val="center"/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FD44BB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Good luck and let the game begin!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72.1pt;margin-top:715.1pt;width:523.3pt;height:48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" filled="f" stroked="f">
                <v:textbox>
                  <w:txbxContent>
                    <w:p w:rsidR="00C27950" w:rsidRPr="007974BD" w:rsidRDefault="00C27950" w:rsidP="007974BD">
                      <w:pPr>
                        <w:pStyle w:val="Titre"/>
                        <w:jc w:val="center"/>
                        <w:rPr>
                          <w:b/>
                          <w:color w:val="FFFFFF" w:themeColor="background1"/>
                          <w:lang w:val="en-GB"/>
                        </w:rPr>
                      </w:pPr>
                      <w:r w:rsidRPr="00FD44BB">
                        <w:rPr>
                          <w:b/>
                          <w:color w:val="FFFFFF" w:themeColor="background1"/>
                          <w:lang w:val="en-GB"/>
                        </w:rPr>
                        <w:t>Good luck and let the game begin!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margin">
                  <wp:posOffset>-1678305</wp:posOffset>
                </wp:positionH>
                <wp:positionV relativeFrom="paragraph">
                  <wp:posOffset>7864949</wp:posOffset>
                </wp:positionV>
                <wp:extent cx="9231630" cy="2394585"/>
                <wp:effectExtent l="0" t="0" r="0" b="571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1630" cy="2394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4BD" w:rsidRDefault="007974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056594" cy="2872446"/>
                                  <wp:effectExtent l="0" t="0" r="1905" b="4445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ooter-image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94726" cy="29975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32.15pt;margin-top:619.3pt;width:726.9pt;height:188.5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" filled="f" stroked="f">
                <v:textbox>
                  <w:txbxContent>
                    <w:p w:rsidR="007974BD" w:rsidRDefault="007974B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056594" cy="2872446"/>
                            <wp:effectExtent l="0" t="0" r="1905" b="4445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ooter-image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94726" cy="29975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4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750627</wp:posOffset>
                </wp:positionH>
                <wp:positionV relativeFrom="paragraph">
                  <wp:posOffset>9724030</wp:posOffset>
                </wp:positionV>
                <wp:extent cx="5418161" cy="491082"/>
                <wp:effectExtent l="0" t="0" r="0" b="44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161" cy="491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74BD" w:rsidRPr="006A70DD" w:rsidRDefault="007974BD" w:rsidP="007974BD">
                            <w:pPr>
                              <w:pStyle w:val="Sansinterligne"/>
                              <w:jc w:val="center"/>
                              <w:rPr>
                                <w:color w:val="C7B8FF"/>
                                <w:lang w:val="en-GB"/>
                              </w:rPr>
                            </w:pPr>
                            <w:r w:rsidRPr="006A70DD">
                              <w:rPr>
                                <w:color w:val="C7B8FF"/>
                                <w:lang w:val="en-GB"/>
                              </w:rPr>
                              <w:t xml:space="preserve">Copyright © 2018, Grey Matter Technologies </w:t>
                            </w:r>
                            <w:proofErr w:type="spellStart"/>
                            <w:r w:rsidRPr="006A70DD">
                              <w:rPr>
                                <w:color w:val="C7B8FF"/>
                                <w:lang w:val="en-GB"/>
                              </w:rPr>
                              <w:t>SpA</w:t>
                            </w:r>
                            <w:proofErr w:type="spellEnd"/>
                          </w:p>
                          <w:p w:rsidR="007974BD" w:rsidRPr="006A70DD" w:rsidRDefault="007974BD" w:rsidP="007974BD">
                            <w:pPr>
                              <w:pStyle w:val="Sansinterligne"/>
                              <w:jc w:val="center"/>
                              <w:rPr>
                                <w:color w:val="C7B8FF"/>
                                <w:lang w:val="en-GB"/>
                              </w:rPr>
                            </w:pPr>
                            <w:r w:rsidRPr="006A70DD">
                              <w:rPr>
                                <w:color w:val="C7B8FF"/>
                                <w:lang w:val="en-GB"/>
                              </w:rPr>
                              <w:t>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8" type="#_x0000_t202" style="position:absolute;margin-left:59.1pt;margin-top:765.65pt;width:426.65pt;height:3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" filled="f" stroked="f" strokeweight=".5pt">
                <v:textbox>
                  <w:txbxContent>
                    <w:p w:rsidR="007974BD" w:rsidRPr="006A70DD" w:rsidRDefault="007974BD" w:rsidP="007974BD">
                      <w:pPr>
                        <w:pStyle w:val="Sansinterligne"/>
                        <w:jc w:val="center"/>
                        <w:rPr>
                          <w:color w:val="C7B8FF"/>
                          <w:lang w:val="en-GB"/>
                        </w:rPr>
                      </w:pPr>
                      <w:r w:rsidRPr="006A70DD">
                        <w:rPr>
                          <w:color w:val="C7B8FF"/>
                          <w:lang w:val="en-GB"/>
                        </w:rPr>
                        <w:t xml:space="preserve">Copyright © 2018, Grey Matter Technologies </w:t>
                      </w:r>
                      <w:proofErr w:type="spellStart"/>
                      <w:r w:rsidRPr="006A70DD">
                        <w:rPr>
                          <w:color w:val="C7B8FF"/>
                          <w:lang w:val="en-GB"/>
                        </w:rPr>
                        <w:t>SpA</w:t>
                      </w:r>
                      <w:proofErr w:type="spellEnd"/>
                    </w:p>
                    <w:p w:rsidR="007974BD" w:rsidRPr="006A70DD" w:rsidRDefault="007974BD" w:rsidP="007974BD">
                      <w:pPr>
                        <w:pStyle w:val="Sansinterligne"/>
                        <w:jc w:val="center"/>
                        <w:rPr>
                          <w:color w:val="C7B8FF"/>
                          <w:lang w:val="en-GB"/>
                        </w:rPr>
                      </w:pPr>
                      <w:r w:rsidRPr="006A70DD">
                        <w:rPr>
                          <w:color w:val="C7B8FF"/>
                          <w:lang w:val="en-GB"/>
                        </w:rPr>
                        <w:t>All rights reserved</w:t>
                      </w:r>
                    </w:p>
                  </w:txbxContent>
                </v:textbox>
              </v:shape>
            </w:pict>
          </mc:Fallback>
        </mc:AlternateContent>
      </w:r>
      <w:r w:rsidR="00934B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422797</wp:posOffset>
                </wp:positionH>
                <wp:positionV relativeFrom="paragraph">
                  <wp:posOffset>183799</wp:posOffset>
                </wp:positionV>
                <wp:extent cx="1112293" cy="1201003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3" cy="1201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B8F" w:rsidRDefault="00934B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22655" cy="922655"/>
                                  <wp:effectExtent l="0" t="0" r="9525" b="9525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logo128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2655" cy="922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9" type="#_x0000_t202" style="position:absolute;margin-left:33.3pt;margin-top:14.45pt;width:87.6pt;height:9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" filled="f" stroked="f" strokeweight=".5pt">
                <v:textbox>
                  <w:txbxContent>
                    <w:p w:rsidR="00934B8F" w:rsidRDefault="00934B8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22655" cy="922655"/>
                            <wp:effectExtent l="0" t="0" r="9525" b="9525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logo128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2655" cy="922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4B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1385248</wp:posOffset>
                </wp:positionH>
                <wp:positionV relativeFrom="paragraph">
                  <wp:posOffset>197893</wp:posOffset>
                </wp:positionV>
                <wp:extent cx="4974609" cy="1139588"/>
                <wp:effectExtent l="0" t="0" r="0" b="381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609" cy="1139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B8F" w:rsidRPr="00C63964" w:rsidRDefault="00934B8F" w:rsidP="00934B8F">
                            <w:pPr>
                              <w:pStyle w:val="Titre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C6396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Get your free SSW tokens now!</w:t>
                            </w:r>
                          </w:p>
                          <w:p w:rsidR="00934B8F" w:rsidRPr="00C63964" w:rsidRDefault="00934B8F" w:rsidP="00934B8F">
                            <w:pPr>
                              <w:pStyle w:val="Titre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C6396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Secure Swap Referral Campaign</w:t>
                            </w:r>
                          </w:p>
                          <w:p w:rsidR="00934B8F" w:rsidRPr="00C63964" w:rsidRDefault="00934B8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30" type="#_x0000_t202" style="position:absolute;margin-left:109.05pt;margin-top:15.6pt;width:391.7pt;height:8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" filled="f" stroked="f" strokeweight=".5pt">
                <v:textbox>
                  <w:txbxContent>
                    <w:p w:rsidR="00934B8F" w:rsidRPr="00C63964" w:rsidRDefault="00934B8F" w:rsidP="00934B8F">
                      <w:pPr>
                        <w:pStyle w:val="Titre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</w:pPr>
                      <w:r w:rsidRPr="00C63964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Get your free SSW tokens now!</w:t>
                      </w:r>
                    </w:p>
                    <w:p w:rsidR="00934B8F" w:rsidRPr="00C63964" w:rsidRDefault="00934B8F" w:rsidP="00934B8F">
                      <w:pPr>
                        <w:pStyle w:val="Titre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</w:pPr>
                      <w:r w:rsidRPr="00C63964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Secure Swap Referral Campaign</w:t>
                      </w:r>
                    </w:p>
                    <w:p w:rsidR="00934B8F" w:rsidRPr="00C63964" w:rsidRDefault="00934B8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1A6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7089775" cy="85979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775" cy="8598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B8F" w:rsidRPr="00FD44BB" w:rsidRDefault="00934B8F" w:rsidP="00B81A6C">
                            <w:pPr>
                              <w:pStyle w:val="Titre"/>
                              <w:jc w:val="center"/>
                              <w:rPr>
                                <w:rFonts w:ascii="Calibri" w:hAnsi="Calibri" w:cs="Calibri"/>
                                <w:b/>
                                <w:color w:val="C7B8FF"/>
                                <w:lang w:val="en-GB"/>
                              </w:rPr>
                            </w:pPr>
                          </w:p>
                          <w:p w:rsidR="00934B8F" w:rsidRPr="00FD44BB" w:rsidRDefault="00934B8F" w:rsidP="00B81A6C">
                            <w:pPr>
                              <w:pStyle w:val="Titre"/>
                              <w:jc w:val="center"/>
                              <w:rPr>
                                <w:rFonts w:ascii="Calibri" w:hAnsi="Calibri" w:cs="Calibri"/>
                                <w:b/>
                                <w:color w:val="C7B8FF"/>
                                <w:lang w:val="en-GB"/>
                              </w:rPr>
                            </w:pPr>
                          </w:p>
                          <w:p w:rsidR="00934B8F" w:rsidRPr="00FD44BB" w:rsidRDefault="00934B8F" w:rsidP="00B81A6C">
                            <w:pPr>
                              <w:pStyle w:val="Titre"/>
                              <w:jc w:val="center"/>
                              <w:rPr>
                                <w:rFonts w:ascii="Calibri" w:hAnsi="Calibri" w:cs="Calibri"/>
                                <w:b/>
                                <w:color w:val="C7B8FF"/>
                                <w:lang w:val="en-GB"/>
                              </w:rPr>
                            </w:pPr>
                          </w:p>
                          <w:p w:rsidR="00934B8F" w:rsidRPr="00C27950" w:rsidRDefault="00934B8F" w:rsidP="00FD44BB">
                            <w:pPr>
                              <w:pStyle w:val="Sansinterligne"/>
                              <w:rPr>
                                <w:color w:val="C7B8FF"/>
                                <w:sz w:val="28"/>
                                <w:lang w:val="en-GB"/>
                              </w:rPr>
                            </w:pPr>
                          </w:p>
                          <w:p w:rsidR="00C63964" w:rsidRDefault="00C63964" w:rsidP="00FD44BB">
                            <w:pPr>
                              <w:pStyle w:val="Sansinterligne"/>
                              <w:jc w:val="center"/>
                              <w:rPr>
                                <w:rFonts w:ascii="Calibri" w:hAnsi="Calibri" w:cs="Calibri"/>
                                <w:color w:val="C7B8FF"/>
                                <w:sz w:val="28"/>
                                <w:lang w:val="en-GB"/>
                              </w:rPr>
                            </w:pPr>
                          </w:p>
                          <w:p w:rsidR="00AA4281" w:rsidRPr="00C63964" w:rsidRDefault="00AA4281" w:rsidP="00FD44BB">
                            <w:pPr>
                              <w:pStyle w:val="Sansinterligne"/>
                              <w:jc w:val="center"/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n-GB"/>
                              </w:rPr>
                            </w:pP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n-GB"/>
                              </w:rPr>
                              <w:t xml:space="preserve">Participate in our referral program and get free </w:t>
                            </w:r>
                            <w:r w:rsidR="00FD44BB" w:rsidRPr="00C63964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n-GB"/>
                              </w:rPr>
                              <w:t>SSW</w:t>
                            </w: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n-GB"/>
                              </w:rPr>
                              <w:t xml:space="preserve"> tokens,</w:t>
                            </w:r>
                          </w:p>
                          <w:p w:rsidR="00AA4281" w:rsidRPr="00C63964" w:rsidRDefault="00AA4281" w:rsidP="00FD44BB">
                            <w:pPr>
                              <w:pStyle w:val="Sansinterligne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lang w:val="en-GB"/>
                              </w:rPr>
                            </w:pPr>
                            <w:r w:rsidRPr="00C6396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36"/>
                                <w:lang w:val="en-GB"/>
                              </w:rPr>
                              <w:t>up to 10%</w:t>
                            </w:r>
                            <w:r w:rsidRPr="00C63964"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lang w:val="en-GB"/>
                              </w:rPr>
                              <w:t xml:space="preserve"> of your referrals investments!</w:t>
                            </w:r>
                          </w:p>
                          <w:p w:rsidR="00C63964" w:rsidRPr="00C63964" w:rsidRDefault="00C63964" w:rsidP="00FD44BB">
                            <w:pPr>
                              <w:pStyle w:val="Sansinterligne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:rsidR="00AA4281" w:rsidRPr="00C63964" w:rsidRDefault="00AA4281" w:rsidP="00FD44BB">
                            <w:pPr>
                              <w:pStyle w:val="Sansinterligne"/>
                              <w:jc w:val="center"/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n-GB"/>
                              </w:rPr>
                            </w:pP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n-GB"/>
                              </w:rPr>
                              <w:t>Distribute th</w:t>
                            </w:r>
                            <w:r w:rsidR="00FD44BB" w:rsidRPr="00C63964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n-GB"/>
                              </w:rPr>
                              <w:t>is</w:t>
                            </w: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n-GB"/>
                              </w:rPr>
                              <w:t xml:space="preserve"> flyer!</w:t>
                            </w:r>
                          </w:p>
                          <w:p w:rsidR="00FD44BB" w:rsidRPr="00C63964" w:rsidRDefault="00FD44BB" w:rsidP="00FD44BB">
                            <w:pPr>
                              <w:pStyle w:val="Sansinterligne"/>
                              <w:rPr>
                                <w:rFonts w:ascii="Calibri" w:hAnsi="Calibri" w:cs="Calibri"/>
                                <w:color w:val="C7B8FF"/>
                                <w:lang w:val="en-GB"/>
                              </w:rPr>
                            </w:pPr>
                          </w:p>
                          <w:p w:rsidR="00C63964" w:rsidRPr="00C63964" w:rsidRDefault="00C63964" w:rsidP="00FD44BB">
                            <w:pPr>
                              <w:pStyle w:val="Sansinterligne"/>
                              <w:rPr>
                                <w:rFonts w:ascii="Calibri" w:hAnsi="Calibri" w:cs="Calibri"/>
                                <w:color w:val="C7B8FF"/>
                                <w:lang w:val="en-GB"/>
                              </w:rPr>
                            </w:pPr>
                          </w:p>
                          <w:p w:rsidR="00AA4281" w:rsidRPr="00C63964" w:rsidRDefault="00AA4281" w:rsidP="00C27950">
                            <w:pPr>
                              <w:pStyle w:val="Sansinterligne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</w:pP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All you need to do is to get as many friends as possible to invest in the </w:t>
                            </w:r>
                            <w:r w:rsidR="00FD44BB"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Secure Swap</w:t>
                            </w: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 project.</w:t>
                            </w:r>
                            <w:r w:rsidR="00C27950"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 </w:t>
                            </w: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Each </w:t>
                            </w:r>
                            <w:r w:rsidRPr="006A70DD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participant</w:t>
                            </w: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 who managed to convince referrals to buy </w:t>
                            </w:r>
                            <w:r w:rsidR="00FD44BB"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SSW</w:t>
                            </w: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 </w:t>
                            </w:r>
                            <w:r w:rsidR="00FD44BB"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t</w:t>
                            </w: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okens will receive free tokens:</w:t>
                            </w:r>
                          </w:p>
                          <w:p w:rsidR="00FD44BB" w:rsidRPr="00C63964" w:rsidRDefault="00AA4281" w:rsidP="0094659E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n-GB"/>
                              </w:rPr>
                            </w:pPr>
                            <w:r w:rsidRPr="00C63964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n-GB"/>
                              </w:rPr>
                              <w:t>From 1 to 9 investors: 5% of the investor transactions</w:t>
                            </w:r>
                          </w:p>
                          <w:p w:rsidR="00AA4281" w:rsidRPr="00C63964" w:rsidRDefault="00AA4281" w:rsidP="0094659E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n-GB"/>
                              </w:rPr>
                            </w:pPr>
                            <w:r w:rsidRPr="00C63964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n-GB"/>
                              </w:rPr>
                              <w:t>From 10 investors: 10% of investor transactions</w:t>
                            </w:r>
                          </w:p>
                          <w:p w:rsidR="00FD44BB" w:rsidRPr="00C63964" w:rsidRDefault="00FD44BB" w:rsidP="00FD44BB">
                            <w:pPr>
                              <w:pStyle w:val="Sansinterligne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</w:pPr>
                          </w:p>
                          <w:p w:rsidR="00AA4281" w:rsidRPr="00C63964" w:rsidRDefault="00AA4281" w:rsidP="00C27950">
                            <w:pPr>
                              <w:pStyle w:val="Sansinterligne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</w:pP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Example: You have three friends who bought 1000 </w:t>
                            </w:r>
                            <w:r w:rsidR="00FD44BB"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SSW</w:t>
                            </w: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 tokens each. You will receive </w:t>
                            </w:r>
                            <w:r w:rsidRPr="00C63964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n-GB"/>
                              </w:rPr>
                              <w:t>150 tokens</w:t>
                            </w: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. You have 10 investor</w:t>
                            </w:r>
                            <w:r w:rsid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 </w:t>
                            </w:r>
                            <w:r w:rsidR="00C63964"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friend</w:t>
                            </w: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s? The tenth bought 5000 tokens? You will receive </w:t>
                            </w:r>
                            <w:r w:rsidRPr="00C63964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n-GB"/>
                              </w:rPr>
                              <w:t>500 new tokens</w:t>
                            </w: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!</w:t>
                            </w:r>
                          </w:p>
                          <w:p w:rsidR="00FD44BB" w:rsidRPr="00C63964" w:rsidRDefault="00FD44BB" w:rsidP="00FD44BB">
                            <w:pPr>
                              <w:pStyle w:val="Sansinterligne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A4281" w:rsidRPr="00C63964" w:rsidRDefault="00AA4281" w:rsidP="00C27950">
                            <w:pPr>
                              <w:pStyle w:val="Sansinterligne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</w:pP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You just have to follow these 4 steps:</w:t>
                            </w:r>
                          </w:p>
                          <w:p w:rsidR="00AA4281" w:rsidRPr="00C63964" w:rsidRDefault="00AA4281" w:rsidP="00C27950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</w:pP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C</w:t>
                            </w:r>
                            <w:r w:rsidR="00FD44BB"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onnect to Secure Swap ICO website</w:t>
                            </w:r>
                            <w:r w:rsidR="00C27950"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: </w:t>
                            </w:r>
                            <w:hyperlink r:id="rId7" w:history="1">
                              <w:r w:rsidR="00C27950" w:rsidRPr="00C63964">
                                <w:rPr>
                                  <w:rStyle w:val="Lienhypertexte"/>
                                  <w:rFonts w:ascii="Calibri" w:hAnsi="Calibri" w:cs="Calibri"/>
                                  <w:sz w:val="32"/>
                                  <w:lang w:val="en-GB"/>
                                </w:rPr>
                                <w:t>https://secure-swap.com</w:t>
                              </w:r>
                            </w:hyperlink>
                          </w:p>
                          <w:p w:rsidR="00C27950" w:rsidRPr="00C63964" w:rsidRDefault="00C27950" w:rsidP="00C27950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</w:pP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Go to Referral program</w:t>
                            </w:r>
                          </w:p>
                          <w:p w:rsidR="00AA4281" w:rsidRPr="00C63964" w:rsidRDefault="00AA4281" w:rsidP="00C27950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</w:pP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Insert your address of the Ethereum wallet where you want to receive </w:t>
                            </w:r>
                            <w:r w:rsidR="00C27950"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your </w:t>
                            </w: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free </w:t>
                            </w:r>
                            <w:r w:rsidR="00C27950"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reward </w:t>
                            </w: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tokens</w:t>
                            </w:r>
                          </w:p>
                          <w:p w:rsidR="00AA4281" w:rsidRPr="00C63964" w:rsidRDefault="00AA4281" w:rsidP="00C27950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</w:pPr>
                            <w:r w:rsidRPr="00C639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Insert the addresses of the Ethereum wallets of the investors that are interested to invest in Secure Swap</w:t>
                            </w:r>
                          </w:p>
                          <w:p w:rsidR="00FD44BB" w:rsidRPr="00C27950" w:rsidRDefault="00FD44BB" w:rsidP="00FD44BB">
                            <w:pPr>
                              <w:pStyle w:val="Sansinterligne"/>
                              <w:rPr>
                                <w:rFonts w:ascii="Calibri" w:hAnsi="Calibri" w:cs="Calibri"/>
                                <w:color w:val="C7B8FF"/>
                                <w:sz w:val="28"/>
                                <w:lang w:val="en-GB"/>
                              </w:rPr>
                            </w:pPr>
                          </w:p>
                          <w:p w:rsidR="00AA4281" w:rsidRPr="00C27950" w:rsidRDefault="00C27950" w:rsidP="00C27950">
                            <w:pPr>
                              <w:pStyle w:val="Sansinterligne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lang w:val="en-GB"/>
                              </w:rPr>
                            </w:pPr>
                            <w:r w:rsidRPr="00C27950">
                              <w:rPr>
                                <w:rFonts w:ascii="Calibri" w:hAnsi="Calibri" w:cs="Calibri"/>
                                <w:color w:val="C7B8FF"/>
                                <w:lang w:val="en-GB"/>
                              </w:rPr>
                              <w:t xml:space="preserve">* </w:t>
                            </w:r>
                            <w:r w:rsidR="00AA4281" w:rsidRPr="00C27950">
                              <w:rPr>
                                <w:rFonts w:ascii="Calibri" w:hAnsi="Calibri" w:cs="Calibri"/>
                                <w:color w:val="C7B8FF"/>
                                <w:lang w:val="en-GB"/>
                              </w:rPr>
                              <w:t>In order to reduce the possibility of manipulation, you must provide the referrals ETH wallets</w:t>
                            </w:r>
                            <w:r w:rsidR="00AA4281" w:rsidRPr="00C27950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="00FD44BB" w:rsidRPr="00C27950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b</w:t>
                            </w:r>
                            <w:r w:rsidR="00AA4281" w:rsidRPr="00C27950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efore they have actually done the transaction</w:t>
                            </w:r>
                            <w:r w:rsidR="00FD44BB" w:rsidRPr="00C27950">
                              <w:rPr>
                                <w:rFonts w:ascii="Calibri" w:hAnsi="Calibri" w:cs="Calibri"/>
                                <w:color w:val="C7B8FF"/>
                                <w:lang w:val="en-GB"/>
                              </w:rPr>
                              <w:t>.</w:t>
                            </w:r>
                          </w:p>
                          <w:p w:rsidR="00FD44BB" w:rsidRPr="00C27950" w:rsidRDefault="00AA4281" w:rsidP="00C27950">
                            <w:pPr>
                              <w:pStyle w:val="Sansinterligne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lang w:val="en-GB"/>
                              </w:rPr>
                            </w:pPr>
                            <w:r w:rsidRPr="00C27950">
                              <w:rPr>
                                <w:rFonts w:ascii="Calibri" w:hAnsi="Calibri" w:cs="Calibri"/>
                                <w:color w:val="C7B8FF"/>
                                <w:lang w:val="en-GB"/>
                              </w:rPr>
                              <w:t>In case the transaction is done before the referrals wallets are registered, the free tokens will be lost.</w:t>
                            </w:r>
                          </w:p>
                          <w:p w:rsidR="00AA4281" w:rsidRPr="00C27950" w:rsidRDefault="00AA4281" w:rsidP="00C27950">
                            <w:pPr>
                              <w:pStyle w:val="Sansinterligne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lang w:val="en-GB"/>
                              </w:rPr>
                            </w:pPr>
                            <w:r w:rsidRPr="00C27950">
                              <w:rPr>
                                <w:rFonts w:ascii="Calibri" w:hAnsi="Calibri" w:cs="Calibri"/>
                                <w:color w:val="C7B8FF"/>
                                <w:lang w:val="en-GB"/>
                              </w:rPr>
                              <w:t>In case there are participants who have provided the same ETH wallet address, only early address provided participant will be rewarded!</w:t>
                            </w:r>
                          </w:p>
                          <w:p w:rsidR="00C27950" w:rsidRDefault="00C27950" w:rsidP="00B81A6C">
                            <w:pPr>
                              <w:pStyle w:val="Titre"/>
                              <w:jc w:val="center"/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:rsidR="00AA4281" w:rsidRDefault="00AA4281">
                            <w:pPr>
                              <w:rPr>
                                <w:rFonts w:ascii="Calibri" w:hAnsi="Calibri" w:cs="Calibri"/>
                                <w:color w:val="C7B8FF"/>
                                <w:lang w:val="en-GB"/>
                              </w:rPr>
                            </w:pPr>
                          </w:p>
                          <w:p w:rsidR="007974BD" w:rsidRPr="00FD44BB" w:rsidRDefault="007974BD">
                            <w:pPr>
                              <w:rPr>
                                <w:rFonts w:ascii="Calibri" w:hAnsi="Calibri" w:cs="Calibri"/>
                                <w:color w:val="C7B8FF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07.05pt;margin-top:0;width:558.25pt;height:677pt;z-index:251660288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" filled="f" stroked="f">
                <v:textbox>
                  <w:txbxContent>
                    <w:p w:rsidR="00934B8F" w:rsidRPr="00FD44BB" w:rsidRDefault="00934B8F" w:rsidP="00B81A6C">
                      <w:pPr>
                        <w:pStyle w:val="Titre"/>
                        <w:jc w:val="center"/>
                        <w:rPr>
                          <w:rFonts w:ascii="Calibri" w:hAnsi="Calibri" w:cs="Calibri"/>
                          <w:b/>
                          <w:color w:val="C7B8FF"/>
                          <w:lang w:val="en-GB"/>
                        </w:rPr>
                      </w:pPr>
                    </w:p>
                    <w:p w:rsidR="00934B8F" w:rsidRPr="00FD44BB" w:rsidRDefault="00934B8F" w:rsidP="00B81A6C">
                      <w:pPr>
                        <w:pStyle w:val="Titre"/>
                        <w:jc w:val="center"/>
                        <w:rPr>
                          <w:rFonts w:ascii="Calibri" w:hAnsi="Calibri" w:cs="Calibri"/>
                          <w:b/>
                          <w:color w:val="C7B8FF"/>
                          <w:lang w:val="en-GB"/>
                        </w:rPr>
                      </w:pPr>
                    </w:p>
                    <w:p w:rsidR="00934B8F" w:rsidRPr="00FD44BB" w:rsidRDefault="00934B8F" w:rsidP="00B81A6C">
                      <w:pPr>
                        <w:pStyle w:val="Titre"/>
                        <w:jc w:val="center"/>
                        <w:rPr>
                          <w:rFonts w:ascii="Calibri" w:hAnsi="Calibri" w:cs="Calibri"/>
                          <w:b/>
                          <w:color w:val="C7B8FF"/>
                          <w:lang w:val="en-GB"/>
                        </w:rPr>
                      </w:pPr>
                    </w:p>
                    <w:p w:rsidR="00934B8F" w:rsidRPr="00C27950" w:rsidRDefault="00934B8F" w:rsidP="00FD44BB">
                      <w:pPr>
                        <w:pStyle w:val="Sansinterligne"/>
                        <w:rPr>
                          <w:color w:val="C7B8FF"/>
                          <w:sz w:val="28"/>
                          <w:lang w:val="en-GB"/>
                        </w:rPr>
                      </w:pPr>
                    </w:p>
                    <w:p w:rsidR="00C63964" w:rsidRDefault="00C63964" w:rsidP="00FD44BB">
                      <w:pPr>
                        <w:pStyle w:val="Sansinterligne"/>
                        <w:jc w:val="center"/>
                        <w:rPr>
                          <w:rFonts w:ascii="Calibri" w:hAnsi="Calibri" w:cs="Calibri"/>
                          <w:color w:val="C7B8FF"/>
                          <w:sz w:val="28"/>
                          <w:lang w:val="en-GB"/>
                        </w:rPr>
                      </w:pPr>
                    </w:p>
                    <w:p w:rsidR="00AA4281" w:rsidRPr="00C63964" w:rsidRDefault="00AA4281" w:rsidP="00FD44BB">
                      <w:pPr>
                        <w:pStyle w:val="Sansinterligne"/>
                        <w:jc w:val="center"/>
                        <w:rPr>
                          <w:rFonts w:ascii="Calibri" w:hAnsi="Calibri" w:cs="Calibri"/>
                          <w:color w:val="C7B8FF"/>
                          <w:sz w:val="36"/>
                          <w:lang w:val="en-GB"/>
                        </w:rPr>
                      </w:pPr>
                      <w:r w:rsidRPr="00C63964">
                        <w:rPr>
                          <w:rFonts w:ascii="Calibri" w:hAnsi="Calibri" w:cs="Calibri"/>
                          <w:color w:val="C7B8FF"/>
                          <w:sz w:val="36"/>
                          <w:lang w:val="en-GB"/>
                        </w:rPr>
                        <w:t xml:space="preserve">Participate in our referral program and get free </w:t>
                      </w:r>
                      <w:r w:rsidR="00FD44BB" w:rsidRPr="00C63964">
                        <w:rPr>
                          <w:rFonts w:ascii="Calibri" w:hAnsi="Calibri" w:cs="Calibri"/>
                          <w:color w:val="C7B8FF"/>
                          <w:sz w:val="36"/>
                          <w:lang w:val="en-GB"/>
                        </w:rPr>
                        <w:t>SSW</w:t>
                      </w:r>
                      <w:r w:rsidRPr="00C63964">
                        <w:rPr>
                          <w:rFonts w:ascii="Calibri" w:hAnsi="Calibri" w:cs="Calibri"/>
                          <w:color w:val="C7B8FF"/>
                          <w:sz w:val="36"/>
                          <w:lang w:val="en-GB"/>
                        </w:rPr>
                        <w:t xml:space="preserve"> tokens,</w:t>
                      </w:r>
                    </w:p>
                    <w:p w:rsidR="00AA4281" w:rsidRPr="00C63964" w:rsidRDefault="00AA4281" w:rsidP="00FD44BB">
                      <w:pPr>
                        <w:pStyle w:val="Sansinterligne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sz w:val="36"/>
                          <w:lang w:val="en-GB"/>
                        </w:rPr>
                      </w:pPr>
                      <w:r w:rsidRPr="00C63964">
                        <w:rPr>
                          <w:rFonts w:ascii="Calibri" w:hAnsi="Calibri" w:cs="Calibri"/>
                          <w:b/>
                          <w:color w:val="FFFFFF" w:themeColor="background1"/>
                          <w:sz w:val="36"/>
                          <w:lang w:val="en-GB"/>
                        </w:rPr>
                        <w:t>up to 10%</w:t>
                      </w:r>
                      <w:r w:rsidRPr="00C63964">
                        <w:rPr>
                          <w:rFonts w:ascii="Calibri" w:hAnsi="Calibri" w:cs="Calibri"/>
                          <w:color w:val="FFFFFF" w:themeColor="background1"/>
                          <w:sz w:val="36"/>
                          <w:lang w:val="en-GB"/>
                        </w:rPr>
                        <w:t xml:space="preserve"> of your referrals investments!</w:t>
                      </w:r>
                    </w:p>
                    <w:p w:rsidR="00C63964" w:rsidRPr="00C63964" w:rsidRDefault="00C63964" w:rsidP="00FD44BB">
                      <w:pPr>
                        <w:pStyle w:val="Sansinterligne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</w:pPr>
                    </w:p>
                    <w:p w:rsidR="00AA4281" w:rsidRPr="00C63964" w:rsidRDefault="00AA4281" w:rsidP="00FD44BB">
                      <w:pPr>
                        <w:pStyle w:val="Sansinterligne"/>
                        <w:jc w:val="center"/>
                        <w:rPr>
                          <w:rFonts w:ascii="Calibri" w:hAnsi="Calibri" w:cs="Calibri"/>
                          <w:color w:val="C7B8FF"/>
                          <w:sz w:val="36"/>
                          <w:lang w:val="en-GB"/>
                        </w:rPr>
                      </w:pPr>
                      <w:r w:rsidRPr="00C63964">
                        <w:rPr>
                          <w:rFonts w:ascii="Calibri" w:hAnsi="Calibri" w:cs="Calibri"/>
                          <w:color w:val="C7B8FF"/>
                          <w:sz w:val="36"/>
                          <w:lang w:val="en-GB"/>
                        </w:rPr>
                        <w:t>Distribute th</w:t>
                      </w:r>
                      <w:r w:rsidR="00FD44BB" w:rsidRPr="00C63964">
                        <w:rPr>
                          <w:rFonts w:ascii="Calibri" w:hAnsi="Calibri" w:cs="Calibri"/>
                          <w:color w:val="C7B8FF"/>
                          <w:sz w:val="36"/>
                          <w:lang w:val="en-GB"/>
                        </w:rPr>
                        <w:t>is</w:t>
                      </w:r>
                      <w:r w:rsidRPr="00C63964">
                        <w:rPr>
                          <w:rFonts w:ascii="Calibri" w:hAnsi="Calibri" w:cs="Calibri"/>
                          <w:color w:val="C7B8FF"/>
                          <w:sz w:val="36"/>
                          <w:lang w:val="en-GB"/>
                        </w:rPr>
                        <w:t xml:space="preserve"> flyer!</w:t>
                      </w:r>
                    </w:p>
                    <w:p w:rsidR="00FD44BB" w:rsidRPr="00C63964" w:rsidRDefault="00FD44BB" w:rsidP="00FD44BB">
                      <w:pPr>
                        <w:pStyle w:val="Sansinterligne"/>
                        <w:rPr>
                          <w:rFonts w:ascii="Calibri" w:hAnsi="Calibri" w:cs="Calibri"/>
                          <w:color w:val="C7B8FF"/>
                          <w:lang w:val="en-GB"/>
                        </w:rPr>
                      </w:pPr>
                    </w:p>
                    <w:p w:rsidR="00C63964" w:rsidRPr="00C63964" w:rsidRDefault="00C63964" w:rsidP="00FD44BB">
                      <w:pPr>
                        <w:pStyle w:val="Sansinterligne"/>
                        <w:rPr>
                          <w:rFonts w:ascii="Calibri" w:hAnsi="Calibri" w:cs="Calibri"/>
                          <w:color w:val="C7B8FF"/>
                          <w:lang w:val="en-GB"/>
                        </w:rPr>
                      </w:pPr>
                    </w:p>
                    <w:p w:rsidR="00AA4281" w:rsidRPr="00C63964" w:rsidRDefault="00AA4281" w:rsidP="00C27950">
                      <w:pPr>
                        <w:pStyle w:val="Sansinterligne"/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</w:pP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All you need to do is to get as many friends as possible to invest in the </w:t>
                      </w:r>
                      <w:r w:rsidR="00FD44BB"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Secure Swap</w:t>
                      </w: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 project.</w:t>
                      </w:r>
                      <w:r w:rsidR="00C27950"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 </w:t>
                      </w: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Each </w:t>
                      </w:r>
                      <w:r w:rsidRPr="006A70DD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participant</w:t>
                      </w: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 who managed to convince referrals to buy </w:t>
                      </w:r>
                      <w:r w:rsidR="00FD44BB"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SSW</w:t>
                      </w: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 </w:t>
                      </w:r>
                      <w:r w:rsidR="00FD44BB"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t</w:t>
                      </w: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okens will receive free tokens:</w:t>
                      </w:r>
                    </w:p>
                    <w:p w:rsidR="00FD44BB" w:rsidRPr="00C63964" w:rsidRDefault="00AA4281" w:rsidP="0094659E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n-GB"/>
                        </w:rPr>
                      </w:pPr>
                      <w:r w:rsidRPr="00C63964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n-GB"/>
                        </w:rPr>
                        <w:t>From 1 to 9 investors: 5% of the investor transactions</w:t>
                      </w:r>
                    </w:p>
                    <w:p w:rsidR="00AA4281" w:rsidRPr="00C63964" w:rsidRDefault="00AA4281" w:rsidP="0094659E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n-GB"/>
                        </w:rPr>
                      </w:pPr>
                      <w:r w:rsidRPr="00C63964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n-GB"/>
                        </w:rPr>
                        <w:t>From 10 investors: 10% of investor transactions</w:t>
                      </w:r>
                    </w:p>
                    <w:p w:rsidR="00FD44BB" w:rsidRPr="00C63964" w:rsidRDefault="00FD44BB" w:rsidP="00FD44BB">
                      <w:pPr>
                        <w:pStyle w:val="Sansinterligne"/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</w:pPr>
                    </w:p>
                    <w:p w:rsidR="00AA4281" w:rsidRPr="00C63964" w:rsidRDefault="00AA4281" w:rsidP="00C27950">
                      <w:pPr>
                        <w:pStyle w:val="Sansinterligne"/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</w:pP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Example: You have three friends who bought 1000 </w:t>
                      </w:r>
                      <w:r w:rsidR="00FD44BB"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SSW</w:t>
                      </w: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 tokens each. You will receive </w:t>
                      </w:r>
                      <w:r w:rsidRPr="00C63964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n-GB"/>
                        </w:rPr>
                        <w:t>150 tokens</w:t>
                      </w: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. You have 10 investor</w:t>
                      </w:r>
                      <w:r w:rsid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 </w:t>
                      </w:r>
                      <w:r w:rsidR="00C63964"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friend</w:t>
                      </w: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s? The tenth bought 5000 tokens? You will receive </w:t>
                      </w:r>
                      <w:r w:rsidRPr="00C63964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n-GB"/>
                        </w:rPr>
                        <w:t>500 new tokens</w:t>
                      </w: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!</w:t>
                      </w:r>
                    </w:p>
                    <w:p w:rsidR="00FD44BB" w:rsidRPr="00C63964" w:rsidRDefault="00FD44BB" w:rsidP="00FD44BB">
                      <w:pPr>
                        <w:pStyle w:val="Sansinterligne"/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</w:pPr>
                      <w:bookmarkStart w:id="1" w:name="_GoBack"/>
                      <w:bookmarkEnd w:id="1"/>
                    </w:p>
                    <w:p w:rsidR="00AA4281" w:rsidRPr="00C63964" w:rsidRDefault="00AA4281" w:rsidP="00C27950">
                      <w:pPr>
                        <w:pStyle w:val="Sansinterligne"/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</w:pP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You just have to follow these 4 steps:</w:t>
                      </w:r>
                    </w:p>
                    <w:p w:rsidR="00AA4281" w:rsidRPr="00C63964" w:rsidRDefault="00AA4281" w:rsidP="00C27950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</w:pP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C</w:t>
                      </w:r>
                      <w:r w:rsidR="00FD44BB"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onnect to Secure Swap ICO website</w:t>
                      </w:r>
                      <w:r w:rsidR="00C27950"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: </w:t>
                      </w:r>
                      <w:hyperlink r:id="rId8" w:history="1">
                        <w:r w:rsidR="00C27950" w:rsidRPr="00C63964">
                          <w:rPr>
                            <w:rStyle w:val="Lienhypertexte"/>
                            <w:rFonts w:ascii="Calibri" w:hAnsi="Calibri" w:cs="Calibri"/>
                            <w:sz w:val="32"/>
                            <w:lang w:val="en-GB"/>
                          </w:rPr>
                          <w:t>https://secure-swap.com</w:t>
                        </w:r>
                      </w:hyperlink>
                    </w:p>
                    <w:p w:rsidR="00C27950" w:rsidRPr="00C63964" w:rsidRDefault="00C27950" w:rsidP="00C27950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</w:pP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Go to Referral program</w:t>
                      </w:r>
                    </w:p>
                    <w:p w:rsidR="00AA4281" w:rsidRPr="00C63964" w:rsidRDefault="00AA4281" w:rsidP="00C27950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</w:pP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Insert your address of the Ethereum wallet where you want to receive </w:t>
                      </w:r>
                      <w:r w:rsidR="00C27950"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your </w:t>
                      </w: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free </w:t>
                      </w:r>
                      <w:r w:rsidR="00C27950"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reward </w:t>
                      </w: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tokens</w:t>
                      </w:r>
                    </w:p>
                    <w:p w:rsidR="00AA4281" w:rsidRPr="00C63964" w:rsidRDefault="00AA4281" w:rsidP="00C27950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</w:pPr>
                      <w:r w:rsidRPr="00C639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Insert the addresses of the Ethereum wallets of the investors that are interested to invest in Secure Swap</w:t>
                      </w:r>
                    </w:p>
                    <w:p w:rsidR="00FD44BB" w:rsidRPr="00C27950" w:rsidRDefault="00FD44BB" w:rsidP="00FD44BB">
                      <w:pPr>
                        <w:pStyle w:val="Sansinterligne"/>
                        <w:rPr>
                          <w:rFonts w:ascii="Calibri" w:hAnsi="Calibri" w:cs="Calibri"/>
                          <w:color w:val="C7B8FF"/>
                          <w:sz w:val="28"/>
                          <w:lang w:val="en-GB"/>
                        </w:rPr>
                      </w:pPr>
                    </w:p>
                    <w:p w:rsidR="00AA4281" w:rsidRPr="00C27950" w:rsidRDefault="00C27950" w:rsidP="00C27950">
                      <w:pPr>
                        <w:pStyle w:val="Sansinterligne"/>
                        <w:jc w:val="both"/>
                        <w:rPr>
                          <w:rFonts w:ascii="Calibri" w:hAnsi="Calibri" w:cs="Calibri"/>
                          <w:color w:val="C7B8FF"/>
                          <w:lang w:val="en-GB"/>
                        </w:rPr>
                      </w:pPr>
                      <w:r w:rsidRPr="00C27950">
                        <w:rPr>
                          <w:rFonts w:ascii="Calibri" w:hAnsi="Calibri" w:cs="Calibri"/>
                          <w:color w:val="C7B8FF"/>
                          <w:lang w:val="en-GB"/>
                        </w:rPr>
                        <w:t xml:space="preserve">* </w:t>
                      </w:r>
                      <w:r w:rsidR="00AA4281" w:rsidRPr="00C27950">
                        <w:rPr>
                          <w:rFonts w:ascii="Calibri" w:hAnsi="Calibri" w:cs="Calibri"/>
                          <w:color w:val="C7B8FF"/>
                          <w:lang w:val="en-GB"/>
                        </w:rPr>
                        <w:t>In order to reduce the possibility of manipulation, you must provide the referrals ETH wallets</w:t>
                      </w:r>
                      <w:r w:rsidR="00AA4281" w:rsidRPr="00C27950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 xml:space="preserve"> </w:t>
                      </w:r>
                      <w:r w:rsidR="00FD44BB" w:rsidRPr="00C27950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b</w:t>
                      </w:r>
                      <w:r w:rsidR="00AA4281" w:rsidRPr="00C27950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efore they have actually done the transaction</w:t>
                      </w:r>
                      <w:r w:rsidR="00FD44BB" w:rsidRPr="00C27950">
                        <w:rPr>
                          <w:rFonts w:ascii="Calibri" w:hAnsi="Calibri" w:cs="Calibri"/>
                          <w:color w:val="C7B8FF"/>
                          <w:lang w:val="en-GB"/>
                        </w:rPr>
                        <w:t>.</w:t>
                      </w:r>
                    </w:p>
                    <w:p w:rsidR="00FD44BB" w:rsidRPr="00C27950" w:rsidRDefault="00AA4281" w:rsidP="00C27950">
                      <w:pPr>
                        <w:pStyle w:val="Sansinterligne"/>
                        <w:jc w:val="both"/>
                        <w:rPr>
                          <w:rFonts w:ascii="Calibri" w:hAnsi="Calibri" w:cs="Calibri"/>
                          <w:color w:val="C7B8FF"/>
                          <w:lang w:val="en-GB"/>
                        </w:rPr>
                      </w:pPr>
                      <w:r w:rsidRPr="00C27950">
                        <w:rPr>
                          <w:rFonts w:ascii="Calibri" w:hAnsi="Calibri" w:cs="Calibri"/>
                          <w:color w:val="C7B8FF"/>
                          <w:lang w:val="en-GB"/>
                        </w:rPr>
                        <w:t>In case the transaction is done before the referrals wallets are registered, the free tokens will be lost.</w:t>
                      </w:r>
                    </w:p>
                    <w:p w:rsidR="00AA4281" w:rsidRPr="00C27950" w:rsidRDefault="00AA4281" w:rsidP="00C27950">
                      <w:pPr>
                        <w:pStyle w:val="Sansinterligne"/>
                        <w:jc w:val="both"/>
                        <w:rPr>
                          <w:rFonts w:ascii="Calibri" w:hAnsi="Calibri" w:cs="Calibri"/>
                          <w:color w:val="C7B8FF"/>
                          <w:lang w:val="en-GB"/>
                        </w:rPr>
                      </w:pPr>
                      <w:r w:rsidRPr="00C27950">
                        <w:rPr>
                          <w:rFonts w:ascii="Calibri" w:hAnsi="Calibri" w:cs="Calibri"/>
                          <w:color w:val="C7B8FF"/>
                          <w:lang w:val="en-GB"/>
                        </w:rPr>
                        <w:t>In case there are participants who have provided the same ETH wallet address, only early address provided participant will be rewarded!</w:t>
                      </w:r>
                    </w:p>
                    <w:p w:rsidR="00C27950" w:rsidRDefault="00C27950" w:rsidP="00B81A6C">
                      <w:pPr>
                        <w:pStyle w:val="Titre"/>
                        <w:jc w:val="center"/>
                        <w:rPr>
                          <w:b/>
                          <w:color w:val="FFFFFF" w:themeColor="background1"/>
                          <w:lang w:val="en-GB"/>
                        </w:rPr>
                      </w:pPr>
                    </w:p>
                    <w:p w:rsidR="00AA4281" w:rsidRDefault="00AA4281">
                      <w:pPr>
                        <w:rPr>
                          <w:rFonts w:ascii="Calibri" w:hAnsi="Calibri" w:cs="Calibri"/>
                          <w:color w:val="C7B8FF"/>
                          <w:lang w:val="en-GB"/>
                        </w:rPr>
                      </w:pPr>
                    </w:p>
                    <w:p w:rsidR="007974BD" w:rsidRPr="00FD44BB" w:rsidRDefault="007974BD">
                      <w:pPr>
                        <w:rPr>
                          <w:rFonts w:ascii="Calibri" w:hAnsi="Calibri" w:cs="Calibri"/>
                          <w:color w:val="C7B8FF"/>
                          <w:lang w:val="en-GB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B81A6C" w:rsidRPr="003960AA"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0924" cy="11129749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943" cy="11147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A6C">
        <w:tab/>
      </w:r>
      <w:r w:rsidR="007974BD">
        <w:tab/>
      </w:r>
    </w:p>
    <w:sectPr w:rsidR="003C6D1F" w:rsidSect="00AA4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D5B67"/>
    <w:multiLevelType w:val="hybridMultilevel"/>
    <w:tmpl w:val="A28C63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51579"/>
    <w:multiLevelType w:val="hybridMultilevel"/>
    <w:tmpl w:val="CE2267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AA"/>
    <w:rsid w:val="001340CB"/>
    <w:rsid w:val="001D18B9"/>
    <w:rsid w:val="001F6EE0"/>
    <w:rsid w:val="003960AA"/>
    <w:rsid w:val="003C6D1F"/>
    <w:rsid w:val="00482363"/>
    <w:rsid w:val="004C5620"/>
    <w:rsid w:val="006A70DD"/>
    <w:rsid w:val="007517D9"/>
    <w:rsid w:val="007974BD"/>
    <w:rsid w:val="00934B8F"/>
    <w:rsid w:val="00AA4281"/>
    <w:rsid w:val="00AB53C4"/>
    <w:rsid w:val="00B81A6C"/>
    <w:rsid w:val="00C27950"/>
    <w:rsid w:val="00C63964"/>
    <w:rsid w:val="00EC5B54"/>
    <w:rsid w:val="00FD44BB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8EAC6-C19F-4F6D-88D7-08D684A0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4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42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A4281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FD44B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2795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7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-swa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e-swa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Aubessard</dc:creator>
  <cp:keywords/>
  <dc:description/>
  <cp:lastModifiedBy>Philippe Aubessard</cp:lastModifiedBy>
  <cp:revision>3</cp:revision>
  <dcterms:created xsi:type="dcterms:W3CDTF">2018-08-16T10:41:00Z</dcterms:created>
  <dcterms:modified xsi:type="dcterms:W3CDTF">2018-08-16T13:35:00Z</dcterms:modified>
</cp:coreProperties>
</file>