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A9C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Реляционные базы данных</w:t>
      </w:r>
      <w:r w:rsidRPr="00405FA0">
        <w:rPr>
          <w:rFonts w:ascii="Golos Text" w:hAnsi="Golos Text"/>
        </w:rPr>
        <w:t> отличаются от </w:t>
      </w:r>
      <w:proofErr w:type="spellStart"/>
      <w:r w:rsidRPr="00405FA0">
        <w:rPr>
          <w:rFonts w:ascii="Golos Text" w:hAnsi="Golos Text"/>
          <w:b/>
          <w:bCs/>
        </w:rPr>
        <w:t>нереляционных</w:t>
      </w:r>
      <w:proofErr w:type="spellEnd"/>
      <w:r w:rsidRPr="00405FA0">
        <w:rPr>
          <w:rFonts w:ascii="Golos Text" w:hAnsi="Golos Text"/>
        </w:rPr>
        <w:t> следующим образом:</w:t>
      </w:r>
    </w:p>
    <w:p w14:paraId="62D63B47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Структура данных</w:t>
      </w:r>
      <w:r w:rsidRPr="00405FA0">
        <w:rPr>
          <w:rFonts w:ascii="Golos Text" w:hAnsi="Golos Text"/>
        </w:rPr>
        <w:t xml:space="preserve">: В реляционных базах данных данные организованы в виде таблиц (отношений), где каждая строка представляет собой запись, а каждый столбец - атрибут. В </w:t>
      </w:r>
      <w:proofErr w:type="spellStart"/>
      <w:r w:rsidRPr="00405FA0">
        <w:rPr>
          <w:rFonts w:ascii="Golos Text" w:hAnsi="Golos Text"/>
        </w:rPr>
        <w:t>нереляционных</w:t>
      </w:r>
      <w:proofErr w:type="spellEnd"/>
      <w:r w:rsidRPr="00405FA0">
        <w:rPr>
          <w:rFonts w:ascii="Golos Text" w:hAnsi="Golos Text"/>
        </w:rPr>
        <w:t xml:space="preserve"> базах данных данные могут быть организованы иначе, например, в виде документов, графов или ключ-значение.</w:t>
      </w:r>
    </w:p>
    <w:p w14:paraId="4FACED02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Схема данных</w:t>
      </w:r>
      <w:r w:rsidRPr="00405FA0">
        <w:rPr>
          <w:rFonts w:ascii="Golos Text" w:hAnsi="Golos Text"/>
        </w:rPr>
        <w:t xml:space="preserve">: Реляционные базы данных имеют строго определенную схему данных, которая описывает структуру таблиц и связи между ними. В </w:t>
      </w:r>
      <w:proofErr w:type="spellStart"/>
      <w:r w:rsidRPr="00405FA0">
        <w:rPr>
          <w:rFonts w:ascii="Golos Text" w:hAnsi="Golos Text"/>
        </w:rPr>
        <w:t>нереляционных</w:t>
      </w:r>
      <w:proofErr w:type="spellEnd"/>
      <w:r w:rsidRPr="00405FA0">
        <w:rPr>
          <w:rFonts w:ascii="Golos Text" w:hAnsi="Golos Text"/>
        </w:rPr>
        <w:t xml:space="preserve"> базах данных схема может быть более гибкой и динамической.</w:t>
      </w:r>
    </w:p>
    <w:p w14:paraId="380D33E1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Язык запросов</w:t>
      </w:r>
      <w:r w:rsidRPr="00405FA0">
        <w:rPr>
          <w:rFonts w:ascii="Golos Text" w:hAnsi="Golos Text"/>
        </w:rPr>
        <w:t xml:space="preserve">: Реляционные базы данных используют язык SQL для выполнения запросов. В </w:t>
      </w:r>
      <w:proofErr w:type="spellStart"/>
      <w:r w:rsidRPr="00405FA0">
        <w:rPr>
          <w:rFonts w:ascii="Golos Text" w:hAnsi="Golos Text"/>
        </w:rPr>
        <w:t>нереляционных</w:t>
      </w:r>
      <w:proofErr w:type="spellEnd"/>
      <w:r w:rsidRPr="00405FA0">
        <w:rPr>
          <w:rFonts w:ascii="Golos Text" w:hAnsi="Golos Text"/>
        </w:rPr>
        <w:t xml:space="preserve"> базах данных используются различные языки запросов в зависимости от типа базы данных (например, </w:t>
      </w:r>
      <w:proofErr w:type="spellStart"/>
      <w:r w:rsidRPr="00405FA0">
        <w:rPr>
          <w:rFonts w:ascii="Golos Text" w:hAnsi="Golos Text"/>
        </w:rPr>
        <w:t>MongoDB</w:t>
      </w:r>
      <w:proofErr w:type="spellEnd"/>
      <w:r w:rsidRPr="00405FA0">
        <w:rPr>
          <w:rFonts w:ascii="Golos Text" w:hAnsi="Golos Text"/>
        </w:rPr>
        <w:t xml:space="preserve"> использует язык запросов BSON).</w:t>
      </w:r>
    </w:p>
    <w:p w14:paraId="6D8C0385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Транзакции и целостность данных</w:t>
      </w:r>
      <w:r w:rsidRPr="00405FA0">
        <w:rPr>
          <w:rFonts w:ascii="Golos Text" w:hAnsi="Golos Text"/>
        </w:rPr>
        <w:t xml:space="preserve">: Реляционные базы данных обеспечивают поддержку транзакций и обеспечивают целостность данных с помощью ограничений (например, уникальность значений). В </w:t>
      </w:r>
      <w:proofErr w:type="spellStart"/>
      <w:r w:rsidRPr="00405FA0">
        <w:rPr>
          <w:rFonts w:ascii="Golos Text" w:hAnsi="Golos Text"/>
        </w:rPr>
        <w:t>нереляционных</w:t>
      </w:r>
      <w:proofErr w:type="spellEnd"/>
      <w:r w:rsidRPr="00405FA0">
        <w:rPr>
          <w:rFonts w:ascii="Golos Text" w:hAnsi="Golos Text"/>
        </w:rPr>
        <w:t xml:space="preserve"> базах данных это может быть менее строго регулируемо.</w:t>
      </w:r>
    </w:p>
    <w:p w14:paraId="2F6FFBC8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Реляционная модель данных</w:t>
      </w:r>
      <w:r w:rsidRPr="00405FA0">
        <w:rPr>
          <w:rFonts w:ascii="Golos Text" w:hAnsi="Golos Text"/>
        </w:rPr>
        <w:t> </w:t>
      </w:r>
      <w:proofErr w:type="gramStart"/>
      <w:r w:rsidRPr="00405FA0">
        <w:rPr>
          <w:rFonts w:ascii="Golos Text" w:hAnsi="Golos Text"/>
        </w:rPr>
        <w:t>- это</w:t>
      </w:r>
      <w:proofErr w:type="gramEnd"/>
      <w:r w:rsidRPr="00405FA0">
        <w:rPr>
          <w:rFonts w:ascii="Golos Text" w:hAnsi="Golos Text"/>
        </w:rPr>
        <w:t xml:space="preserve"> способ организации данных в виде таблиц (отношений), где каждая строка представляет собой запись, а каждый столбец - атрибут. Отношения между таблицами устанавливаются с помощью ключей.</w:t>
      </w:r>
    </w:p>
    <w:p w14:paraId="761AE1DF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Классификация СУБД</w:t>
      </w:r>
      <w:r w:rsidRPr="00405FA0">
        <w:rPr>
          <w:rFonts w:ascii="Golos Text" w:hAnsi="Golos Text"/>
        </w:rPr>
        <w:t>:</w:t>
      </w:r>
    </w:p>
    <w:p w14:paraId="00582D63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Реляционные СУБД</w:t>
      </w:r>
      <w:r w:rsidRPr="00405FA0">
        <w:rPr>
          <w:rFonts w:ascii="Golos Text" w:hAnsi="Golos Text"/>
        </w:rPr>
        <w:t xml:space="preserve">: Основаны на реляционной модели данных. Примеры: MySQL, </w:t>
      </w:r>
      <w:proofErr w:type="spellStart"/>
      <w:r w:rsidRPr="00405FA0">
        <w:rPr>
          <w:rFonts w:ascii="Golos Text" w:hAnsi="Golos Text"/>
        </w:rPr>
        <w:t>PostgreSQL</w:t>
      </w:r>
      <w:proofErr w:type="spellEnd"/>
      <w:r w:rsidRPr="00405FA0">
        <w:rPr>
          <w:rFonts w:ascii="Golos Text" w:hAnsi="Golos Text"/>
        </w:rPr>
        <w:t>, Oracle.</w:t>
      </w:r>
    </w:p>
    <w:p w14:paraId="51D1EEBA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proofErr w:type="spellStart"/>
      <w:r w:rsidRPr="00405FA0">
        <w:rPr>
          <w:rFonts w:ascii="Golos Text" w:hAnsi="Golos Text"/>
          <w:b/>
          <w:bCs/>
        </w:rPr>
        <w:t>Нереляционные</w:t>
      </w:r>
      <w:proofErr w:type="spellEnd"/>
      <w:r w:rsidRPr="00405FA0">
        <w:rPr>
          <w:rFonts w:ascii="Golos Text" w:hAnsi="Golos Text"/>
          <w:b/>
          <w:bCs/>
        </w:rPr>
        <w:t xml:space="preserve"> СУБД</w:t>
      </w:r>
      <w:proofErr w:type="gramStart"/>
      <w:r w:rsidRPr="00405FA0">
        <w:rPr>
          <w:rFonts w:ascii="Golos Text" w:hAnsi="Golos Text"/>
        </w:rPr>
        <w:t>: Используют</w:t>
      </w:r>
      <w:proofErr w:type="gramEnd"/>
      <w:r w:rsidRPr="00405FA0">
        <w:rPr>
          <w:rFonts w:ascii="Golos Text" w:hAnsi="Golos Text"/>
        </w:rPr>
        <w:t xml:space="preserve"> другие модели данных (например, документы, графы, ключ-значение). Примеры: </w:t>
      </w:r>
      <w:proofErr w:type="spellStart"/>
      <w:r w:rsidRPr="00405FA0">
        <w:rPr>
          <w:rFonts w:ascii="Golos Text" w:hAnsi="Golos Text"/>
        </w:rPr>
        <w:t>MongoDB</w:t>
      </w:r>
      <w:proofErr w:type="spellEnd"/>
      <w:r w:rsidRPr="00405FA0">
        <w:rPr>
          <w:rFonts w:ascii="Golos Text" w:hAnsi="Golos Text"/>
        </w:rPr>
        <w:t xml:space="preserve">, </w:t>
      </w:r>
      <w:proofErr w:type="spellStart"/>
      <w:r w:rsidRPr="00405FA0">
        <w:rPr>
          <w:rFonts w:ascii="Golos Text" w:hAnsi="Golos Text"/>
        </w:rPr>
        <w:t>Cassandra</w:t>
      </w:r>
      <w:proofErr w:type="spellEnd"/>
      <w:r w:rsidRPr="00405FA0">
        <w:rPr>
          <w:rFonts w:ascii="Golos Text" w:hAnsi="Golos Text"/>
        </w:rPr>
        <w:t xml:space="preserve">, </w:t>
      </w:r>
      <w:proofErr w:type="spellStart"/>
      <w:r w:rsidRPr="00405FA0">
        <w:rPr>
          <w:rFonts w:ascii="Golos Text" w:hAnsi="Golos Text"/>
        </w:rPr>
        <w:t>Redis</w:t>
      </w:r>
      <w:proofErr w:type="spellEnd"/>
      <w:r w:rsidRPr="00405FA0">
        <w:rPr>
          <w:rFonts w:ascii="Golos Text" w:hAnsi="Golos Text"/>
        </w:rPr>
        <w:t>.</w:t>
      </w:r>
    </w:p>
    <w:p w14:paraId="7DC04583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Объектно-ориентированные СУБД</w:t>
      </w:r>
      <w:proofErr w:type="gramStart"/>
      <w:r w:rsidRPr="00405FA0">
        <w:rPr>
          <w:rFonts w:ascii="Golos Text" w:hAnsi="Golos Text"/>
        </w:rPr>
        <w:t>: Работают</w:t>
      </w:r>
      <w:proofErr w:type="gramEnd"/>
      <w:r w:rsidRPr="00405FA0">
        <w:rPr>
          <w:rFonts w:ascii="Golos Text" w:hAnsi="Golos Text"/>
        </w:rPr>
        <w:t xml:space="preserve"> с объектами и классами. Пример: db4o.</w:t>
      </w:r>
    </w:p>
    <w:p w14:paraId="5437A90D" w14:textId="77777777" w:rsidR="00405FA0" w:rsidRPr="00405FA0" w:rsidRDefault="00405FA0" w:rsidP="00405FA0">
      <w:pPr>
        <w:numPr>
          <w:ilvl w:val="1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Интернет-ориентированные СУБД</w:t>
      </w:r>
      <w:r w:rsidRPr="00405FA0">
        <w:rPr>
          <w:rFonts w:ascii="Golos Text" w:hAnsi="Golos Text"/>
        </w:rPr>
        <w:t xml:space="preserve">: Оптимизированы для хранения и обработки данных веб-приложений. Пример: </w:t>
      </w:r>
      <w:proofErr w:type="spellStart"/>
      <w:r w:rsidRPr="00405FA0">
        <w:rPr>
          <w:rFonts w:ascii="Golos Text" w:hAnsi="Golos Text"/>
        </w:rPr>
        <w:t>Firebase</w:t>
      </w:r>
      <w:proofErr w:type="spellEnd"/>
      <w:r w:rsidRPr="00405FA0">
        <w:rPr>
          <w:rFonts w:ascii="Golos Text" w:hAnsi="Golos Text"/>
        </w:rPr>
        <w:t>.</w:t>
      </w:r>
    </w:p>
    <w:p w14:paraId="765D384D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Клиент-серверная СУБД</w:t>
      </w:r>
      <w:r w:rsidRPr="00405FA0">
        <w:rPr>
          <w:rFonts w:ascii="Golos Text" w:hAnsi="Golos Text"/>
        </w:rPr>
        <w:t> </w:t>
      </w:r>
      <w:proofErr w:type="gramStart"/>
      <w:r w:rsidRPr="00405FA0">
        <w:rPr>
          <w:rFonts w:ascii="Golos Text" w:hAnsi="Golos Text"/>
        </w:rPr>
        <w:t>- это</w:t>
      </w:r>
      <w:proofErr w:type="gramEnd"/>
      <w:r w:rsidRPr="00405FA0">
        <w:rPr>
          <w:rFonts w:ascii="Golos Text" w:hAnsi="Golos Text"/>
        </w:rPr>
        <w:t xml:space="preserve"> архитектура, в которой база данных разделена на две части: серверную (которая управляет данными) и клиентскую (которая обращается к серверу для доступа к данным).</w:t>
      </w:r>
    </w:p>
    <w:p w14:paraId="7145E758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Ограничения целостности</w:t>
      </w:r>
      <w:r w:rsidRPr="00405FA0">
        <w:rPr>
          <w:rFonts w:ascii="Golos Text" w:hAnsi="Golos Text"/>
        </w:rPr>
        <w:t> </w:t>
      </w:r>
      <w:proofErr w:type="gramStart"/>
      <w:r w:rsidRPr="00405FA0">
        <w:rPr>
          <w:rFonts w:ascii="Golos Text" w:hAnsi="Golos Text"/>
        </w:rPr>
        <w:t>- это</w:t>
      </w:r>
      <w:proofErr w:type="gramEnd"/>
      <w:r w:rsidRPr="00405FA0">
        <w:rPr>
          <w:rFonts w:ascii="Golos Text" w:hAnsi="Golos Text"/>
        </w:rPr>
        <w:t xml:space="preserve"> правила, которые обеспечивают целостность данных в базе данных. Примеры ограничений: уникальность значений, ссылочная целостность (связи между таблицами), ограничения на значения атрибутов.</w:t>
      </w:r>
    </w:p>
    <w:p w14:paraId="21C90119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hAnsi="Golos Text"/>
        </w:rPr>
      </w:pPr>
      <w:r w:rsidRPr="00405FA0">
        <w:rPr>
          <w:rFonts w:ascii="Golos Text" w:hAnsi="Golos Text"/>
          <w:b/>
          <w:bCs/>
        </w:rPr>
        <w:t>Первичный ключ</w:t>
      </w:r>
      <w:r w:rsidRPr="00405FA0">
        <w:rPr>
          <w:rFonts w:ascii="Golos Text" w:hAnsi="Golos Text"/>
        </w:rPr>
        <w:t> </w:t>
      </w:r>
      <w:proofErr w:type="gramStart"/>
      <w:r w:rsidRPr="00405FA0">
        <w:rPr>
          <w:rFonts w:ascii="Golos Text" w:hAnsi="Golos Text"/>
        </w:rPr>
        <w:t>- это</w:t>
      </w:r>
      <w:proofErr w:type="gramEnd"/>
      <w:r w:rsidRPr="00405FA0">
        <w:rPr>
          <w:rFonts w:ascii="Golos Text" w:hAnsi="Golos Text"/>
        </w:rPr>
        <w:t xml:space="preserve"> уникальный идентификатор для каждой записи в таблице. Он обеспечивает уникальность записей и используется для связей </w:t>
      </w:r>
      <w:r w:rsidRPr="00405FA0">
        <w:rPr>
          <w:rFonts w:ascii="Golos Text" w:hAnsi="Golos Text"/>
        </w:rPr>
        <w:lastRenderedPageBreak/>
        <w:t>между таблицами. Ограничение первичного ключа гарантирует, что значения ключа не повторяются.</w:t>
      </w:r>
    </w:p>
    <w:p w14:paraId="0B9B5524" w14:textId="77777777" w:rsidR="00405FA0" w:rsidRPr="00405FA0" w:rsidRDefault="00405FA0" w:rsidP="00405FA0">
      <w:pPr>
        <w:numPr>
          <w:ilvl w:val="0"/>
          <w:numId w:val="1"/>
        </w:numPr>
        <w:rPr>
          <w:rFonts w:ascii="Golos Text" w:eastAsia="Times New Roman" w:hAnsi="Golos Text" w:cs="Segoe UI"/>
          <w:kern w:val="0"/>
          <w:lang w:eastAsia="ru-RU"/>
          <w14:ligatures w14:val="none"/>
        </w:rPr>
      </w:pPr>
      <w:r w:rsidRPr="00405FA0">
        <w:rPr>
          <w:rFonts w:ascii="Golos Text" w:eastAsia="Times New Roman" w:hAnsi="Golos Text" w:cs="Segoe UI"/>
          <w:b/>
          <w:bCs/>
          <w:kern w:val="0"/>
          <w:lang w:eastAsia="ru-RU"/>
          <w14:ligatures w14:val="none"/>
        </w:rPr>
        <w:t>Внешний ключ</w:t>
      </w:r>
      <w:r w:rsidRPr="00405FA0">
        <w:rPr>
          <w:rFonts w:ascii="Golos Text" w:eastAsia="Times New Roman" w:hAnsi="Golos Text" w:cs="Segoe UI"/>
          <w:kern w:val="0"/>
          <w:lang w:eastAsia="ru-RU"/>
          <w14:ligatures w14:val="none"/>
        </w:rPr>
        <w:t> </w:t>
      </w:r>
      <w:proofErr w:type="gramStart"/>
      <w:r w:rsidRPr="00405FA0">
        <w:rPr>
          <w:rFonts w:ascii="Golos Text" w:eastAsia="Times New Roman" w:hAnsi="Golos Text" w:cs="Segoe UI"/>
          <w:kern w:val="0"/>
          <w:lang w:eastAsia="ru-RU"/>
          <w14:ligatures w14:val="none"/>
        </w:rPr>
        <w:t>- это</w:t>
      </w:r>
      <w:proofErr w:type="gramEnd"/>
      <w:r w:rsidRPr="00405FA0">
        <w:rPr>
          <w:rFonts w:ascii="Golos Text" w:eastAsia="Times New Roman" w:hAnsi="Golos Text" w:cs="Segoe UI"/>
          <w:kern w:val="0"/>
          <w:lang w:eastAsia="ru-RU"/>
          <w14:ligatures w14:val="none"/>
        </w:rPr>
        <w:t xml:space="preserve"> атрибут в таблице, который ссылается на первичный ключ другой таблицы. Он используется для установления связей между таблицами. Ограничение внешнего ключа гарантирует, что значения внешнего ключа существуют в связанной таблице.</w:t>
      </w:r>
    </w:p>
    <w:p w14:paraId="50E6E489" w14:textId="77777777" w:rsidR="003A73C9" w:rsidRDefault="003A73C9"/>
    <w:sectPr w:rsidR="003A7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los Text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3BBC"/>
    <w:multiLevelType w:val="multilevel"/>
    <w:tmpl w:val="C190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77D39"/>
    <w:multiLevelType w:val="multilevel"/>
    <w:tmpl w:val="8D0EF6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617577">
    <w:abstractNumId w:val="0"/>
  </w:num>
  <w:num w:numId="2" w16cid:durableId="175023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A0"/>
    <w:rsid w:val="003A73C9"/>
    <w:rsid w:val="00405FA0"/>
    <w:rsid w:val="00C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D8F7"/>
  <w15:chartTrackingRefBased/>
  <w15:docId w15:val="{5D76DAA9-1304-4FD9-822D-A13E03E4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5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Razumovskij</dc:creator>
  <cp:keywords/>
  <dc:description/>
  <cp:lastModifiedBy>Sergey Razumovskij</cp:lastModifiedBy>
  <cp:revision>1</cp:revision>
  <dcterms:created xsi:type="dcterms:W3CDTF">2024-03-17T09:38:00Z</dcterms:created>
  <dcterms:modified xsi:type="dcterms:W3CDTF">2024-03-17T09:50:00Z</dcterms:modified>
</cp:coreProperties>
</file>