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553" w:rsidRDefault="007F0C52" w:rsidP="002E1C90">
      <w:pPr>
        <w:pStyle w:val="main"/>
        <w:ind w:firstLine="0"/>
        <w:jc w:val="center"/>
        <w:rPr>
          <w:rFonts w:eastAsiaTheme="minorEastAsia"/>
        </w:rPr>
      </w:pPr>
      <w:r w:rsidRPr="007F0C52">
        <w:rPr>
          <w:b/>
        </w:rPr>
        <w:t>Изучение закономерностей влияния магнитных полей на магнитные жид</w:t>
      </w:r>
      <w:r>
        <w:rPr>
          <w:b/>
        </w:rPr>
        <w:t>кости со свободной поверхностью</w:t>
      </w:r>
    </w:p>
    <w:p w:rsidR="003F6553" w:rsidRDefault="003F6553" w:rsidP="00DE1381">
      <w:pPr>
        <w:pStyle w:val="main"/>
        <w:rPr>
          <w:rFonts w:eastAsiaTheme="minorEastAsia"/>
        </w:rPr>
      </w:pPr>
    </w:p>
    <w:p w:rsidR="00B92142" w:rsidRDefault="000D2A3B" w:rsidP="007F0C52">
      <w:pPr>
        <w:pStyle w:val="main"/>
      </w:pPr>
      <w:r>
        <w:rPr>
          <w:rFonts w:eastAsiaTheme="minorEastAsia"/>
        </w:rPr>
        <w:t>Тема моей работы –</w:t>
      </w:r>
      <w:r w:rsidR="00047E8F">
        <w:t xml:space="preserve"> и</w:t>
      </w:r>
      <w:r w:rsidR="00047E8F" w:rsidRPr="00047E8F">
        <w:t>зучение закономерностей влияния магнитных полей на магнитные жидкости со свободной поверхностью.</w:t>
      </w:r>
      <w:r w:rsidR="00047E8F">
        <w:t xml:space="preserve"> Данная работа является продолжением предыдущей дипл</w:t>
      </w:r>
      <w:r w:rsidR="0083179E">
        <w:t>омной работы, где был</w:t>
      </w:r>
      <w:r w:rsidR="00055C13">
        <w:t>а</w:t>
      </w:r>
      <w:r w:rsidR="0083179E">
        <w:t xml:space="preserve"> рассмотрен</w:t>
      </w:r>
      <w:r w:rsidR="00055C13">
        <w:t xml:space="preserve">а </w:t>
      </w:r>
      <w:r w:rsidR="00152BE2">
        <w:t xml:space="preserve">известная </w:t>
      </w:r>
      <w:r w:rsidR="00055C13">
        <w:t>задача о</w:t>
      </w:r>
      <w:r w:rsidR="0083179E">
        <w:t xml:space="preserve"> неустойчивости </w:t>
      </w:r>
      <w:r w:rsidR="00047E8F">
        <w:t>сло</w:t>
      </w:r>
      <w:r w:rsidR="0083179E">
        <w:t>я</w:t>
      </w:r>
      <w:r w:rsidR="00047E8F">
        <w:t xml:space="preserve"> магнитной жидкости с</w:t>
      </w:r>
      <w:r w:rsidR="0083179E">
        <w:t xml:space="preserve"> плоской поверхностью, помещённого</w:t>
      </w:r>
      <w:r w:rsidR="00047E8F">
        <w:t xml:space="preserve"> в ортогональное поверхности внешнее магнитное поле.</w:t>
      </w:r>
      <w:r w:rsidR="0083179E">
        <w:t xml:space="preserve"> Конфигурация этой задачи представлена на рис.1. </w:t>
      </w:r>
      <w:r w:rsidR="00030F87">
        <w:t>Было показано, что ортогональное магнитное поле дестабилизирует поверхность магнитной жидкости при превышении определённого критического значения его напряжённости.</w:t>
      </w:r>
    </w:p>
    <w:p w:rsidR="00F60065" w:rsidRDefault="00F60065" w:rsidP="007F0C52">
      <w:pPr>
        <w:pStyle w:val="main"/>
      </w:pPr>
      <w:r>
        <w:t>Однако рассмотрение задачи с параллельным поверхности магнитным полем выявило очень интересную особенность. Оказалось, что параллельное магнитное поле наоборот, стабилизирует случайные волновые возмущения, распрост</w:t>
      </w:r>
      <w:r w:rsidR="004C7583">
        <w:t xml:space="preserve">раняющиеся на поверхности. Хотя </w:t>
      </w:r>
      <w:r w:rsidR="00152BE2">
        <w:t xml:space="preserve">при этом, </w:t>
      </w:r>
      <w:r>
        <w:t xml:space="preserve">математические расчёты показывают, что давление магнитного поля </w:t>
      </w:r>
      <w:r w:rsidR="00D03C33">
        <w:t>на поверхность в</w:t>
      </w:r>
      <w:r w:rsidR="004C7583">
        <w:t xml:space="preserve"> обоих случаях </w:t>
      </w:r>
      <w:r w:rsidR="00D03C33">
        <w:t xml:space="preserve">сильнее со стороны магнитной жидкости. </w:t>
      </w:r>
      <w:r w:rsidR="00570720">
        <w:t xml:space="preserve">Такой эффект стабилизации был </w:t>
      </w:r>
      <w:r w:rsidR="00D31989">
        <w:t xml:space="preserve">теоретически рассчитан и </w:t>
      </w:r>
      <w:r w:rsidR="00570720">
        <w:t xml:space="preserve">эксприментально </w:t>
      </w:r>
      <w:r w:rsidR="0044256E">
        <w:t>подтверждён несколькими исследователями.</w:t>
      </w:r>
      <w:r w:rsidR="00D31989">
        <w:t xml:space="preserve"> Однако авторы при этом не приводят физического </w:t>
      </w:r>
      <w:r w:rsidR="00C43776">
        <w:t xml:space="preserve">объяснения наблюдаемым </w:t>
      </w:r>
      <w:r w:rsidR="00331658">
        <w:t>явлениям</w:t>
      </w:r>
      <w:r w:rsidR="00C43776">
        <w:t xml:space="preserve">, </w:t>
      </w:r>
      <w:r w:rsidR="00A01F59">
        <w:t>которое</w:t>
      </w:r>
      <w:r w:rsidR="00C43776">
        <w:t xml:space="preserve"> </w:t>
      </w:r>
      <w:r w:rsidR="00286802">
        <w:t>может</w:t>
      </w:r>
      <w:r w:rsidR="004B0653">
        <w:t xml:space="preserve"> </w:t>
      </w:r>
      <w:r w:rsidR="00C43776">
        <w:t>быть полезным при анализе эффектов взаимодействия магнитного поля с магнитной жидкостью без проведения сложных расчётов.</w:t>
      </w:r>
    </w:p>
    <w:p w:rsidR="00626A2F" w:rsidRPr="00B1409E" w:rsidRDefault="003D6CCC" w:rsidP="007F0C52">
      <w:pPr>
        <w:pStyle w:val="main"/>
        <w:rPr>
          <w:rFonts w:eastAsiaTheme="minorEastAsia"/>
        </w:rPr>
      </w:pPr>
      <w:r>
        <w:t xml:space="preserve">В данной работе </w:t>
      </w:r>
      <w:r w:rsidR="00B94E81">
        <w:t xml:space="preserve">также </w:t>
      </w:r>
      <w:r>
        <w:t>была рассмотрена задача о неустойчивости струи магнитной жидкости, находящейся в параллельном её поверхности однородном магнитном поле.</w:t>
      </w:r>
      <w:r w:rsidR="00AA1943">
        <w:t xml:space="preserve"> На рис.2 пр</w:t>
      </w:r>
      <w:r w:rsidR="00A9473E">
        <w:t xml:space="preserve">едставлена конфигурация задачи. </w:t>
      </w:r>
      <w:r w:rsidR="00AA1943">
        <w:t xml:space="preserve">Считаем, что на поверхности </w:t>
      </w:r>
      <w:r w:rsidR="00F23024">
        <w:t>распростра</w:t>
      </w:r>
      <w:r w:rsidR="00A9473E">
        <w:t>няе</w:t>
      </w:r>
      <w:r w:rsidR="00F23024">
        <w:t>тся</w:t>
      </w:r>
      <w:r w:rsidR="00AA1943">
        <w:t xml:space="preserve"> периодическ</w:t>
      </w:r>
      <w:r w:rsidR="00A9473E">
        <w:t>ая</w:t>
      </w:r>
      <w:r w:rsidR="00AA1943">
        <w:t xml:space="preserve"> капиллярн</w:t>
      </w:r>
      <w:r w:rsidR="00A9473E">
        <w:t>ая</w:t>
      </w:r>
      <w:r w:rsidR="00AA1943">
        <w:t xml:space="preserve"> волна </w:t>
      </w:r>
      <w:r w:rsidR="00A9473E">
        <w:t xml:space="preserve">с амплитудой </w:t>
      </w:r>
      <m:oMath>
        <m:r>
          <w:rPr>
            <w:rFonts w:ascii="Cambria Math" w:hAnsi="Cambria Math"/>
          </w:rPr>
          <m:t>a</m:t>
        </m:r>
      </m:oMath>
      <w:r w:rsidR="00A9473E">
        <w:rPr>
          <w:rFonts w:eastAsiaTheme="minorEastAsia"/>
          <w:lang w:val="en-US"/>
        </w:rPr>
        <w:t xml:space="preserve"> </w:t>
      </w:r>
      <w:r w:rsidR="00A9473E">
        <w:rPr>
          <w:rFonts w:eastAsiaTheme="minorEastAsia"/>
        </w:rPr>
        <w:t xml:space="preserve">и длиной </w:t>
      </w:r>
      <m:oMath>
        <m:r>
          <w:rPr>
            <w:rFonts w:ascii="Cambria Math" w:eastAsiaTheme="minorEastAsia" w:hAnsi="Cambria Math"/>
          </w:rPr>
          <m:t>λ</m:t>
        </m:r>
      </m:oMath>
      <w:r w:rsidR="00F23024">
        <w:t>.</w:t>
      </w:r>
      <w:r w:rsidR="005177F2">
        <w:rPr>
          <w:rFonts w:eastAsiaTheme="minorEastAsia"/>
          <w:lang w:val="en-US"/>
        </w:rPr>
        <w:t xml:space="preserve"> </w:t>
      </w:r>
      <w:r w:rsidR="0049443C">
        <w:rPr>
          <w:rFonts w:eastAsiaTheme="minorEastAsia"/>
        </w:rPr>
        <w:t xml:space="preserve">Считаем, что амплитуда мала по сравнению с длиной волны. </w:t>
      </w:r>
      <w:r w:rsidR="005177F2">
        <w:rPr>
          <w:rFonts w:eastAsiaTheme="minorEastAsia"/>
        </w:rPr>
        <w:t>Струя</w:t>
      </w:r>
      <w:r w:rsidR="00D35AA6">
        <w:rPr>
          <w:rFonts w:eastAsiaTheme="minorEastAsia"/>
        </w:rPr>
        <w:t xml:space="preserve"> магнитной жидкости с плотностью </w:t>
      </w:r>
      <m:oMath>
        <m:r>
          <w:rPr>
            <w:rFonts w:ascii="Cambria Math" w:eastAsiaTheme="minorEastAsia" w:hAnsi="Cambria Math"/>
          </w:rPr>
          <m:t>ρ</m:t>
        </m:r>
      </m:oMath>
      <w:r w:rsidR="00D35AA6">
        <w:rPr>
          <w:rFonts w:eastAsiaTheme="minorEastAsia"/>
        </w:rPr>
        <w:t xml:space="preserve">, коэффициентом пов. натяжения </w:t>
      </w:r>
      <m:oMath>
        <m:r>
          <w:rPr>
            <w:rFonts w:ascii="Cambria Math" w:eastAsiaTheme="minorEastAsia" w:hAnsi="Cambria Math"/>
          </w:rPr>
          <m:t>γ</m:t>
        </m:r>
      </m:oMath>
      <w:r w:rsidR="00D35AA6">
        <w:rPr>
          <w:rFonts w:eastAsiaTheme="minorEastAsia"/>
        </w:rPr>
        <w:t xml:space="preserve"> и магнитной проницаемостью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 w:rsidR="00D35AA6">
        <w:rPr>
          <w:rFonts w:eastAsiaTheme="minorEastAsia"/>
        </w:rPr>
        <w:t xml:space="preserve"> </w:t>
      </w:r>
      <w:r w:rsidR="005177F2">
        <w:rPr>
          <w:rFonts w:eastAsiaTheme="minorEastAsia"/>
        </w:rPr>
        <w:t xml:space="preserve">движется с постоянной </w:t>
      </w:r>
      <w:r w:rsidR="005177F2">
        <w:rPr>
          <w:rFonts w:eastAsiaTheme="minorEastAsia"/>
        </w:rPr>
        <w:lastRenderedPageBreak/>
        <w:t xml:space="preserve">скоротью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F2682D">
        <w:rPr>
          <w:rFonts w:eastAsiaTheme="minorEastAsia"/>
          <w:lang w:val="en-US"/>
        </w:rPr>
        <w:t xml:space="preserve"> </w:t>
      </w:r>
      <w:r w:rsidR="00390E30">
        <w:rPr>
          <w:rFonts w:eastAsiaTheme="minorEastAsia"/>
        </w:rPr>
        <w:t xml:space="preserve">вдоль оси </w:t>
      </w:r>
      <m:oMath>
        <m:r>
          <w:rPr>
            <w:rFonts w:ascii="Cambria Math" w:eastAsiaTheme="minorEastAsia" w:hAnsi="Cambria Math"/>
          </w:rPr>
          <m:t>x</m:t>
        </m:r>
      </m:oMath>
      <w:r w:rsidR="00390E30">
        <w:rPr>
          <w:rFonts w:eastAsiaTheme="minorEastAsia"/>
          <w:lang w:val="en-US"/>
        </w:rPr>
        <w:t xml:space="preserve"> </w:t>
      </w:r>
      <w:r w:rsidR="00F2682D">
        <w:rPr>
          <w:rFonts w:eastAsiaTheme="minorEastAsia"/>
        </w:rPr>
        <w:t xml:space="preserve">во </w:t>
      </w:r>
      <w:r w:rsidR="00F2682D">
        <w:rPr>
          <w:rFonts w:eastAsiaTheme="minorEastAsia"/>
          <w:lang w:val="en-US"/>
        </w:rPr>
        <w:t>внешней сред</w:t>
      </w:r>
      <w:r w:rsidR="00F2682D">
        <w:rPr>
          <w:rFonts w:eastAsiaTheme="minorEastAsia"/>
        </w:rPr>
        <w:t>е</w:t>
      </w:r>
      <w:r w:rsidR="00F2682D">
        <w:rPr>
          <w:rFonts w:eastAsiaTheme="minorEastAsia"/>
          <w:lang w:val="en-US"/>
        </w:rPr>
        <w:t xml:space="preserve"> с магнитной проницаемостью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 w:rsidR="00F2682D">
        <w:rPr>
          <w:rFonts w:eastAsiaTheme="minorEastAsia"/>
        </w:rPr>
        <w:t>.</w:t>
      </w:r>
      <w:r w:rsidR="00B1409E">
        <w:rPr>
          <w:rFonts w:eastAsiaTheme="minorEastAsia"/>
        </w:rPr>
        <w:t xml:space="preserve"> Напряжё</w:t>
      </w:r>
      <w:r w:rsidR="005968A6">
        <w:rPr>
          <w:rFonts w:eastAsiaTheme="minorEastAsia"/>
        </w:rPr>
        <w:t xml:space="preserve">нность внешнего магнитного поля определяется вектором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1409E">
        <w:rPr>
          <w:rFonts w:eastAsiaTheme="minorEastAsia"/>
          <w:sz w:val="24"/>
          <w:szCs w:val="24"/>
        </w:rPr>
        <w:t>.</w:t>
      </w:r>
    </w:p>
    <w:p w:rsidR="00CE6AE8" w:rsidRDefault="00CE6AE8" w:rsidP="007F0C52">
      <w:pPr>
        <w:pStyle w:val="main"/>
      </w:pPr>
      <w:r>
        <w:t xml:space="preserve">Для возможности аналитического решения задачи были допущены упрощения. Во-первых, задача решается в линейном по амплитуде приближении. Во-вторых, </w:t>
      </w:r>
      <w:r w:rsidR="00922138">
        <w:t xml:space="preserve">жидкость считаем идеальной, несжимаемой, </w:t>
      </w:r>
      <w:r w:rsidR="00A13D7F">
        <w:t xml:space="preserve">её </w:t>
      </w:r>
      <w:r w:rsidR="00922138">
        <w:t>движение рассматриваем как безвихревое.</w:t>
      </w:r>
    </w:p>
    <w:p w:rsidR="00440EFE" w:rsidRDefault="00D66B05" w:rsidP="007F0C52">
      <w:pPr>
        <w:pStyle w:val="main"/>
        <w:rPr>
          <w:rFonts w:eastAsiaTheme="minorEastAsia"/>
          <w:iCs/>
        </w:rPr>
      </w:pPr>
      <w:r>
        <w:t>Здесь представлены</w:t>
      </w:r>
      <w:r w:rsidR="00255CA0">
        <w:t xml:space="preserve"> </w:t>
      </w:r>
      <w:r w:rsidR="00A938B3">
        <w:t xml:space="preserve">линеаризованные </w:t>
      </w:r>
      <w:r w:rsidR="00255CA0">
        <w:t xml:space="preserve">уравнения и граничные условия задачи, где </w:t>
      </w:r>
      <m:oMath>
        <m:r>
          <w:rPr>
            <w:rFonts w:ascii="Cambria Math" w:hAnsi="Cambria Math"/>
          </w:rPr>
          <m:t>ξ</m:t>
        </m:r>
      </m:oMath>
      <w:r w:rsidR="00255CA0">
        <w:rPr>
          <w:rFonts w:eastAsiaTheme="minorEastAsia"/>
        </w:rPr>
        <w:t xml:space="preserve"> – величина, </w:t>
      </w:r>
      <w:r w:rsidR="00B81C2F">
        <w:rPr>
          <w:rFonts w:eastAsiaTheme="minorEastAsia"/>
        </w:rPr>
        <w:t xml:space="preserve">представляющая собой </w:t>
      </w:r>
      <w:r w:rsidR="00255CA0">
        <w:rPr>
          <w:rFonts w:eastAsiaTheme="minorEastAsia"/>
        </w:rPr>
        <w:t xml:space="preserve">закон изменения поверхности при распространении волнового возмущения,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  <w:r w:rsidR="00255CA0">
        <w:rPr>
          <w:rFonts w:eastAsiaTheme="minorEastAsia"/>
          <w:lang w:val="en-US"/>
        </w:rPr>
        <w:t xml:space="preserve"> – </w:t>
      </w:r>
      <w:r w:rsidR="00255CA0">
        <w:rPr>
          <w:rFonts w:eastAsiaTheme="minorEastAsia"/>
        </w:rPr>
        <w:t xml:space="preserve">гидродинамический потенциал,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</m:oMath>
      <w:r w:rsidR="00255CA0">
        <w:rPr>
          <w:rFonts w:eastAsiaTheme="minorEastAsia"/>
          <w:iCs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bSup>
      </m:oMath>
      <w:r w:rsidR="00255CA0">
        <w:rPr>
          <w:rFonts w:eastAsiaTheme="minorEastAsia"/>
          <w:iCs/>
        </w:rPr>
        <w:t xml:space="preserve"> – потенциалы магнитного поля в магнитной жидкости и во внешней среде соотве</w:t>
      </w:r>
      <w:r w:rsidR="00440EFE">
        <w:rPr>
          <w:rFonts w:eastAsiaTheme="minorEastAsia"/>
          <w:iCs/>
        </w:rPr>
        <w:t>тственно.</w:t>
      </w:r>
    </w:p>
    <w:p w:rsidR="00871D89" w:rsidRDefault="00D576CE" w:rsidP="007F0C52">
      <w:pPr>
        <w:pStyle w:val="main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Представленные </w:t>
      </w:r>
      <w:r w:rsidR="00440EFE">
        <w:rPr>
          <w:rFonts w:eastAsiaTheme="minorEastAsia"/>
          <w:iCs/>
        </w:rPr>
        <w:t xml:space="preserve">неизвестные величины </w:t>
      </w:r>
      <w:r w:rsidR="006164D8">
        <w:rPr>
          <w:rFonts w:eastAsiaTheme="minorEastAsia"/>
          <w:iCs/>
        </w:rPr>
        <w:t>искались</w:t>
      </w:r>
      <w:r w:rsidR="00440EFE">
        <w:rPr>
          <w:rFonts w:eastAsiaTheme="minorEastAsia"/>
          <w:iCs/>
        </w:rPr>
        <w:t xml:space="preserve"> в виде бегущей волны, где </w:t>
      </w:r>
      <m:oMath>
        <m:r>
          <w:rPr>
            <w:rFonts w:ascii="Cambria Math" w:eastAsiaTheme="minorEastAsia" w:hAnsi="Cambria Math"/>
          </w:rPr>
          <m:t>ω</m:t>
        </m:r>
      </m:oMath>
      <w:r w:rsidR="00440EFE">
        <w:rPr>
          <w:rFonts w:eastAsiaTheme="minorEastAsia"/>
          <w:iCs/>
          <w:lang w:val="en-US"/>
        </w:rPr>
        <w:t xml:space="preserve"> –</w:t>
      </w:r>
      <w:r w:rsidR="00440EFE">
        <w:rPr>
          <w:rFonts w:eastAsiaTheme="minorEastAsia"/>
          <w:iCs/>
        </w:rPr>
        <w:t xml:space="preserve"> циклическая частота, </w:t>
      </w:r>
      <m:oMath>
        <m:r>
          <w:rPr>
            <w:rFonts w:ascii="Cambria Math" w:eastAsiaTheme="minorEastAsia" w:hAnsi="Cambria Math"/>
          </w:rPr>
          <m:t>k</m:t>
        </m:r>
      </m:oMath>
      <w:r w:rsidR="00440EFE">
        <w:rPr>
          <w:rFonts w:eastAsiaTheme="minorEastAsia"/>
          <w:iCs/>
        </w:rPr>
        <w:t xml:space="preserve"> – волновое число, </w:t>
      </w:r>
      <m:oMath>
        <m:r>
          <w:rPr>
            <w:rFonts w:ascii="Cambria Math" w:eastAsiaTheme="minorEastAsia" w:hAnsi="Cambria Math"/>
          </w:rPr>
          <m:t>l</m:t>
        </m:r>
      </m:oMath>
      <w:r w:rsidR="00440EFE">
        <w:rPr>
          <w:rFonts w:eastAsiaTheme="minorEastAsia"/>
          <w:iCs/>
          <w:lang w:val="en-US"/>
        </w:rPr>
        <w:t xml:space="preserve"> – </w:t>
      </w:r>
      <w:r w:rsidR="00440EFE">
        <w:rPr>
          <w:rFonts w:eastAsiaTheme="minorEastAsia"/>
          <w:iCs/>
        </w:rPr>
        <w:t>азимутальное число</w:t>
      </w:r>
      <w:r w:rsidR="00AF2EF6">
        <w:rPr>
          <w:rFonts w:eastAsiaTheme="minorEastAsia"/>
          <w:iCs/>
        </w:rPr>
        <w:t xml:space="preserve">, учитывающее зависимость амплитуды от угла </w:t>
      </w:r>
      <m:oMath>
        <m:r>
          <w:rPr>
            <w:rFonts w:ascii="Cambria Math" w:eastAsiaTheme="minorEastAsia" w:hAnsi="Cambria Math"/>
          </w:rPr>
          <m:t>θ</m:t>
        </m:r>
      </m:oMath>
      <w:r w:rsidR="00440EFE">
        <w:rPr>
          <w:rFonts w:eastAsiaTheme="minorEastAsia"/>
          <w:iCs/>
        </w:rPr>
        <w:t>.</w:t>
      </w:r>
      <w:r w:rsidR="00871D89">
        <w:rPr>
          <w:rFonts w:eastAsiaTheme="minorEastAsia"/>
          <w:iCs/>
        </w:rPr>
        <w:t xml:space="preserve"> Азимутальное число </w:t>
      </w:r>
      <w:r w:rsidR="00871D89">
        <w:rPr>
          <w:rFonts w:eastAsiaTheme="minorEastAsia"/>
        </w:rPr>
        <w:t>может принимать только целочисленные значения, что следует из цикличности данных величин.</w:t>
      </w:r>
    </w:p>
    <w:p w:rsidR="0093684F" w:rsidRDefault="007E37A6" w:rsidP="0093684F">
      <w:pPr>
        <w:pStyle w:val="main"/>
        <w:rPr>
          <w:rFonts w:eastAsiaTheme="minorEastAsia"/>
        </w:rPr>
      </w:pPr>
      <w:r>
        <w:rPr>
          <w:rFonts w:eastAsiaTheme="minorEastAsia"/>
          <w:iCs/>
        </w:rPr>
        <w:t xml:space="preserve">В результате решения системы уравнений </w:t>
      </w:r>
      <w:r w:rsidR="00871D89">
        <w:rPr>
          <w:rFonts w:eastAsiaTheme="minorEastAsia"/>
          <w:iCs/>
        </w:rPr>
        <w:t xml:space="preserve">с учётом представленных функций </w:t>
      </w:r>
      <w:r>
        <w:rPr>
          <w:rFonts w:eastAsiaTheme="minorEastAsia"/>
          <w:iCs/>
        </w:rPr>
        <w:t xml:space="preserve">было получено дисперсионное уравнение, которое для удобства </w:t>
      </w:r>
      <w:r w:rsidR="00EB2FA6">
        <w:rPr>
          <w:rFonts w:eastAsiaTheme="minorEastAsia"/>
          <w:iCs/>
        </w:rPr>
        <w:t>записано</w:t>
      </w:r>
      <w:r w:rsidR="00EF39F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 безразмерных переменных.</w:t>
      </w:r>
      <w:r w:rsidR="00871D89">
        <w:rPr>
          <w:rFonts w:eastAsiaTheme="minorEastAsia"/>
          <w:iCs/>
        </w:rPr>
        <w:t xml:space="preserve"> Можно заметить, что первое слагаемое дисперсионного уравнения всегда положительно, что </w:t>
      </w:r>
      <w:r w:rsidR="00871D89">
        <w:rPr>
          <w:rFonts w:eastAsiaTheme="minorEastAsia"/>
        </w:rPr>
        <w:t>следует из знаков функций Бесселя,</w:t>
      </w:r>
      <w:r w:rsidR="00871D89" w:rsidRPr="00871D89">
        <w:rPr>
          <w:rFonts w:eastAsiaTheme="minorEastAsia"/>
        </w:rPr>
        <w:t xml:space="preserve"> </w:t>
      </w:r>
      <w:r w:rsidR="00871D89">
        <w:rPr>
          <w:rFonts w:eastAsiaTheme="minorEastAsia"/>
        </w:rPr>
        <w:t xml:space="preserve">а второе слагаемое может быть отрицательным только тогда, когда </w:t>
      </w:r>
      <m:oMath>
        <m:r>
          <w:rPr>
            <w:rFonts w:ascii="Cambria Math" w:eastAsiaTheme="minorEastAsia" w:hAnsi="Cambria Math"/>
          </w:rPr>
          <m:t>l=0</m:t>
        </m:r>
      </m:oMath>
      <w:r w:rsidR="001912A3">
        <w:rPr>
          <w:rFonts w:eastAsiaTheme="minorEastAsia"/>
        </w:rPr>
        <w:t xml:space="preserve">, т.е. когда нет зависимости от азимутального угла </w:t>
      </w:r>
      <m:oMath>
        <m:r>
          <w:rPr>
            <w:rFonts w:ascii="Cambria Math" w:eastAsiaTheme="minorEastAsia" w:hAnsi="Cambria Math"/>
          </w:rPr>
          <m:t>θ</m:t>
        </m:r>
      </m:oMath>
      <w:r w:rsidR="001912A3">
        <w:rPr>
          <w:rFonts w:eastAsiaTheme="minorEastAsia"/>
        </w:rPr>
        <w:t>.</w:t>
      </w:r>
      <w:r w:rsidR="001912A3">
        <w:rPr>
          <w:rFonts w:eastAsiaTheme="minorEastAsia"/>
          <w:iCs/>
        </w:rPr>
        <w:t xml:space="preserve"> </w:t>
      </w:r>
      <w:r w:rsidR="0093684F">
        <w:rPr>
          <w:rFonts w:eastAsiaTheme="minorEastAsia"/>
        </w:rPr>
        <w:t>Это значит, что в</w:t>
      </w:r>
      <w:r w:rsidR="001912A3">
        <w:rPr>
          <w:rFonts w:eastAsiaTheme="minorEastAsia"/>
        </w:rPr>
        <w:t xml:space="preserve">клад в развитие неустойчивости, </w:t>
      </w:r>
      <w:r w:rsidR="0093684F">
        <w:rPr>
          <w:rFonts w:eastAsiaTheme="minorEastAsia"/>
        </w:rPr>
        <w:t>а неустойчивость возникает когда частота становится мнимой</w:t>
      </w:r>
      <w:r w:rsidR="001912A3">
        <w:rPr>
          <w:rFonts w:eastAsiaTheme="minorEastAsia"/>
        </w:rPr>
        <w:t>,</w:t>
      </w:r>
      <w:r w:rsidR="0093684F">
        <w:rPr>
          <w:rFonts w:eastAsiaTheme="minorEastAsia"/>
        </w:rPr>
        <w:t xml:space="preserve"> дают только осесимметричные </w:t>
      </w:r>
      <w:r w:rsidR="001912A3">
        <w:rPr>
          <w:rFonts w:eastAsiaTheme="minorEastAsia"/>
        </w:rPr>
        <w:t xml:space="preserve">волновые </w:t>
      </w:r>
      <w:r w:rsidR="0093684F">
        <w:rPr>
          <w:rFonts w:eastAsiaTheme="minorEastAsia"/>
        </w:rPr>
        <w:t>моды.</w:t>
      </w:r>
    </w:p>
    <w:p w:rsidR="000B7C3D" w:rsidRDefault="000B7C3D" w:rsidP="0093684F">
      <w:pPr>
        <w:pStyle w:val="main"/>
        <w:rPr>
          <w:rFonts w:eastAsiaTheme="minorEastAsia"/>
        </w:rPr>
      </w:pPr>
    </w:p>
    <w:p w:rsidR="000B7C3D" w:rsidRPr="000B7C3D" w:rsidRDefault="000B7C3D" w:rsidP="000B7C3D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Слайд 8:</w:t>
      </w:r>
    </w:p>
    <w:p w:rsidR="001114F2" w:rsidRDefault="001114F2" w:rsidP="0093684F">
      <w:pPr>
        <w:pStyle w:val="main"/>
        <w:rPr>
          <w:rFonts w:eastAsiaTheme="minorEastAsia"/>
        </w:rPr>
      </w:pPr>
      <w:r>
        <w:rPr>
          <w:rFonts w:eastAsiaTheme="minorEastAsia"/>
        </w:rPr>
        <w:t>На рис.3. представлен график дисперсионного уравнения для осесимметричных волновых возмущений при различных величинах намагниченности магнитной жидкости.</w:t>
      </w:r>
      <w:r w:rsidR="005D3064">
        <w:rPr>
          <w:rFonts w:eastAsiaTheme="minorEastAsia"/>
        </w:rPr>
        <w:t xml:space="preserve"> Из него следует, что увеличение </w:t>
      </w:r>
      <w:r w:rsidR="005D3064">
        <w:rPr>
          <w:rFonts w:eastAsiaTheme="minorEastAsia"/>
        </w:rPr>
        <w:lastRenderedPageBreak/>
        <w:t xml:space="preserve">внешнего магнитного поля (т.е. намагиченности) сужает спектр неустойчивых мод, а также смещает его в сторону более длинных волн. </w:t>
      </w:r>
      <w:r w:rsidR="002F4D24">
        <w:rPr>
          <w:rFonts w:eastAsiaTheme="minorEastAsia"/>
        </w:rPr>
        <w:t>С практической точки зрения это означает увеличение длины устойчивого участка струи, а также распад на более крупные капли на неустойчивом участке.</w:t>
      </w:r>
      <w:r w:rsidR="00E4195A">
        <w:rPr>
          <w:rFonts w:eastAsiaTheme="minorEastAsia"/>
        </w:rPr>
        <w:t xml:space="preserve"> Таким образом, мы наблюдаем стабилизирующий эффект параллельного магнитного поля.</w:t>
      </w:r>
      <w:r w:rsidR="009A74F1">
        <w:rPr>
          <w:rFonts w:eastAsiaTheme="minorEastAsia"/>
        </w:rPr>
        <w:t xml:space="preserve"> Но необходимо </w:t>
      </w:r>
      <w:r w:rsidR="004634E1">
        <w:rPr>
          <w:rFonts w:eastAsiaTheme="minorEastAsia"/>
        </w:rPr>
        <w:t>отметить</w:t>
      </w:r>
      <w:r w:rsidR="009A74F1">
        <w:rPr>
          <w:rFonts w:eastAsiaTheme="minorEastAsia"/>
        </w:rPr>
        <w:t xml:space="preserve">, что струя все равно никогда полностью не будет устойчива, что также следует из </w:t>
      </w:r>
      <w:r w:rsidR="000B7C3D">
        <w:rPr>
          <w:rFonts w:eastAsiaTheme="minorEastAsia"/>
        </w:rPr>
        <w:t xml:space="preserve">дисперсионного уравнения и </w:t>
      </w:r>
      <w:r w:rsidR="009A74F1">
        <w:rPr>
          <w:rFonts w:eastAsiaTheme="minorEastAsia"/>
        </w:rPr>
        <w:t>графика на рис.3.</w:t>
      </w:r>
    </w:p>
    <w:p w:rsidR="00691616" w:rsidRDefault="00691616" w:rsidP="0093684F">
      <w:pPr>
        <w:pStyle w:val="main"/>
        <w:rPr>
          <w:rFonts w:eastAsiaTheme="minorEastAsia"/>
        </w:rPr>
      </w:pPr>
    </w:p>
    <w:p w:rsidR="00691616" w:rsidRPr="00C73374" w:rsidRDefault="00691616" w:rsidP="00691616">
      <w:pPr>
        <w:pStyle w:val="main"/>
        <w:ind w:firstLine="0"/>
        <w:rPr>
          <w:rFonts w:eastAsiaTheme="minorEastAsia"/>
          <w:iCs/>
          <w:lang w:val="en-US"/>
        </w:rPr>
      </w:pPr>
      <w:r>
        <w:rPr>
          <w:rFonts w:eastAsiaTheme="minorEastAsia"/>
        </w:rPr>
        <w:t>Слайд 9:</w:t>
      </w:r>
    </w:p>
    <w:p w:rsidR="00261EDF" w:rsidRPr="00261EDF" w:rsidRDefault="00261EDF" w:rsidP="00322897">
      <w:pPr>
        <w:pStyle w:val="main"/>
      </w:pPr>
      <w:r>
        <w:t>Чтобы качественно объяснить эффект стабилизации</w:t>
      </w:r>
      <w:r>
        <w:rPr>
          <w:lang w:val="en-US"/>
        </w:rPr>
        <w:t xml:space="preserve"> </w:t>
      </w:r>
      <w:r>
        <w:t xml:space="preserve">струя магнитной жидкости была разбита на блоки малого объёма, представляющие собой параллелепипеды. Объём блоков выбран таким, чтобы намагниченность каждого из них была практически однородной. </w:t>
      </w:r>
      <w:r w:rsidR="00EB587D">
        <w:t>По</w:t>
      </w:r>
      <w:r w:rsidR="00EC1829">
        <w:t>л</w:t>
      </w:r>
      <w:r w:rsidR="00EB587D">
        <w:t xml:space="preserve">учается, что каждый такой блок представляет собой </w:t>
      </w:r>
      <w:r w:rsidR="00EC1829">
        <w:t>полосовой магнит</w:t>
      </w:r>
      <w:r w:rsidR="00EA348B">
        <w:t xml:space="preserve"> или магнитный диполь</w:t>
      </w:r>
      <w:r w:rsidR="00EC1829">
        <w:t>, который при наличии внешнего магнитного поля</w:t>
      </w:r>
      <w:r w:rsidR="00C36CFB">
        <w:t xml:space="preserve"> </w:t>
      </w:r>
      <w:r w:rsidR="00EC1829">
        <w:t xml:space="preserve"> преимущественно ориентируется вдоль него (рис. 4).</w:t>
      </w:r>
      <w:r w:rsidR="001536ED">
        <w:t xml:space="preserve"> Однако тепловые движения (или волновые движения) препятствуют их абсолютному выравниванию вдоль поля.</w:t>
      </w:r>
    </w:p>
    <w:p w:rsidR="00724D72" w:rsidRDefault="009E3E93" w:rsidP="00724D72">
      <w:pPr>
        <w:pStyle w:val="main"/>
        <w:rPr>
          <w:rFonts w:eastAsiaTheme="minorEastAsia"/>
        </w:rPr>
      </w:pPr>
      <w:r>
        <w:t xml:space="preserve">Увеличение напряжённости внешнего магнитного поля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которое имеет нулевой порядок малости, </w:t>
      </w:r>
      <w:r w:rsidR="00DE7B36">
        <w:rPr>
          <w:rFonts w:eastAsiaTheme="minorEastAsia"/>
        </w:rPr>
        <w:t xml:space="preserve">сопровождается пропорциональным выравниванием плотности силовых линий под гребнями и впадинами </w:t>
      </w:r>
      <w:r w:rsidR="00DE7B36">
        <w:rPr>
          <w:rFonts w:eastAsiaTheme="minorEastAsia"/>
        </w:rPr>
        <w:t>волнового возмущения</w:t>
      </w:r>
      <w:r w:rsidR="00DE7B36">
        <w:rPr>
          <w:rFonts w:eastAsiaTheme="minorEastAsia"/>
        </w:rPr>
        <w:t xml:space="preserve">. </w:t>
      </w:r>
      <w:r w:rsidR="0048335A">
        <w:rPr>
          <w:rFonts w:eastAsiaTheme="minorEastAsia"/>
        </w:rPr>
        <w:t xml:space="preserve">Это следует из векторной суммы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8335A">
        <w:rPr>
          <w:rFonts w:eastAsiaTheme="minorEastAsia"/>
        </w:rPr>
        <w:t xml:space="preserve"> </w:t>
      </w:r>
      <w:r w:rsidR="0048335A">
        <w:rPr>
          <w:rFonts w:eastAsiaTheme="minorEastAsia"/>
          <w:lang w:val="en-US"/>
        </w:rPr>
        <w:t>(</w:t>
      </w:r>
      <w:r w:rsidR="0048335A">
        <w:rPr>
          <w:rFonts w:eastAsiaTheme="minorEastAsia"/>
        </w:rPr>
        <w:t>формула на слайде (12))</w:t>
      </w:r>
      <w:r w:rsidR="00EA57A3">
        <w:rPr>
          <w:rFonts w:eastAsiaTheme="minorEastAsia"/>
        </w:rPr>
        <w:t>.</w:t>
      </w:r>
      <w:r w:rsidR="00724D72">
        <w:rPr>
          <w:rFonts w:eastAsiaTheme="minorEastAsia"/>
        </w:rPr>
        <w:t xml:space="preserve"> </w:t>
      </w:r>
      <w:r w:rsidR="00EA348B">
        <w:rPr>
          <w:rFonts w:eastAsiaTheme="minorEastAsia"/>
        </w:rPr>
        <w:t xml:space="preserve">Таким образом, чем выше </w:t>
      </w:r>
      <w:r w:rsidR="00EA348B">
        <w:t>напряжённость</w:t>
      </w:r>
      <w:r w:rsidR="00EA348B" w:rsidRPr="00EA348B">
        <w:t xml:space="preserve"> </w:t>
      </w:r>
      <w:r w:rsidR="00EA348B">
        <w:t>внешнего магнитного</w:t>
      </w:r>
      <w:r w:rsidR="00EA348B">
        <w:t xml:space="preserve"> </w:t>
      </w:r>
      <w:r w:rsidR="00513B7D">
        <w:t xml:space="preserve">поля, чем </w:t>
      </w:r>
      <w:r w:rsidR="00D400AC">
        <w:t xml:space="preserve">сильнее выравнивание диполей вдоль внешнего поля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400AC">
        <w:rPr>
          <w:rFonts w:eastAsiaTheme="minorEastAsia"/>
        </w:rPr>
        <w:t>.</w:t>
      </w:r>
    </w:p>
    <w:p w:rsidR="00724D72" w:rsidRPr="00D31D66" w:rsidRDefault="00724D72" w:rsidP="00724D72">
      <w:pPr>
        <w:pStyle w:val="main"/>
      </w:pPr>
      <w:r>
        <w:rPr>
          <w:rFonts w:eastAsiaTheme="minorEastAsia"/>
        </w:rPr>
        <w:t xml:space="preserve">Поворот диполя, представляющего собой объём магнитной жидкости, </w:t>
      </w:r>
      <w:r>
        <w:t>эквивалентен</w:t>
      </w:r>
      <w:r>
        <w:t xml:space="preserve"> повороту физически малого объёма магнитной жидкости на склона</w:t>
      </w:r>
      <w:r>
        <w:t>х гребней и впадин</w:t>
      </w:r>
      <w:r>
        <w:t xml:space="preserve"> </w:t>
      </w:r>
      <w:r>
        <w:t>волнового возмущения</w:t>
      </w:r>
      <w:r w:rsidR="00347A5A">
        <w:t>.</w:t>
      </w:r>
      <w:r>
        <w:t xml:space="preserve"> Макроскопически это будет про</w:t>
      </w:r>
      <w:r w:rsidR="00347A5A">
        <w:t>являться в уменьшении амплитуды волны и выравнивании поверхности магнитной жидкости.</w:t>
      </w:r>
      <w:r w:rsidR="00002741">
        <w:t xml:space="preserve"> Причём, с</w:t>
      </w:r>
      <w:r w:rsidR="00002741">
        <w:t xml:space="preserve"> точки зрения стабилизации</w:t>
      </w:r>
      <w:r w:rsidR="004234F4">
        <w:t xml:space="preserve"> малых по </w:t>
      </w:r>
      <w:r w:rsidR="004234F4">
        <w:lastRenderedPageBreak/>
        <w:t>амплитуде возмущений</w:t>
      </w:r>
      <w:r w:rsidR="00002741">
        <w:t>, этот процесс тем эффективнее, чем короче длина волны</w:t>
      </w:r>
      <w:r w:rsidR="00C875F9">
        <w:t xml:space="preserve">, что </w:t>
      </w:r>
      <w:r w:rsidR="00066570">
        <w:t xml:space="preserve">полностью согласуется с </w:t>
      </w:r>
      <w:r w:rsidR="000A2463">
        <w:t>теоретическим</w:t>
      </w:r>
      <w:r w:rsidR="00066570">
        <w:t xml:space="preserve"> расч</w:t>
      </w:r>
      <w:r w:rsidR="00F103AB">
        <w:t>ётом и эксперимент</w:t>
      </w:r>
      <w:r w:rsidR="001B1A9C">
        <w:t>ами</w:t>
      </w:r>
      <w:r w:rsidR="00F103AB">
        <w:t>.</w:t>
      </w:r>
      <w:bookmarkStart w:id="0" w:name="_GoBack"/>
      <w:bookmarkEnd w:id="0"/>
    </w:p>
    <w:p w:rsidR="0028652A" w:rsidRDefault="0028652A" w:rsidP="00322897">
      <w:pPr>
        <w:pStyle w:val="main"/>
      </w:pPr>
    </w:p>
    <w:p w:rsidR="0028652A" w:rsidRDefault="0028652A" w:rsidP="00322897">
      <w:pPr>
        <w:pStyle w:val="main"/>
      </w:pPr>
    </w:p>
    <w:p w:rsidR="0028652A" w:rsidRDefault="0028652A" w:rsidP="00322897">
      <w:pPr>
        <w:pStyle w:val="main"/>
      </w:pPr>
    </w:p>
    <w:p w:rsidR="0028652A" w:rsidRDefault="0028652A" w:rsidP="00322897">
      <w:pPr>
        <w:pStyle w:val="main"/>
      </w:pPr>
    </w:p>
    <w:p w:rsidR="0028652A" w:rsidRDefault="0028652A" w:rsidP="00322897">
      <w:pPr>
        <w:pStyle w:val="main"/>
      </w:pPr>
    </w:p>
    <w:p w:rsidR="0028652A" w:rsidRDefault="0028652A" w:rsidP="00322897">
      <w:pPr>
        <w:pStyle w:val="main"/>
      </w:pPr>
    </w:p>
    <w:p w:rsidR="0028652A" w:rsidRDefault="0028652A" w:rsidP="00322897">
      <w:pPr>
        <w:pStyle w:val="main"/>
      </w:pPr>
    </w:p>
    <w:p w:rsidR="0028652A" w:rsidRDefault="0028652A" w:rsidP="00322897">
      <w:pPr>
        <w:pStyle w:val="main"/>
      </w:pPr>
    </w:p>
    <w:p w:rsidR="0028652A" w:rsidRDefault="0028652A" w:rsidP="00322897">
      <w:pPr>
        <w:pStyle w:val="main"/>
      </w:pPr>
    </w:p>
    <w:p w:rsidR="0028652A" w:rsidRDefault="0028652A" w:rsidP="00322897">
      <w:pPr>
        <w:pStyle w:val="main"/>
      </w:pPr>
    </w:p>
    <w:p w:rsidR="0028652A" w:rsidRDefault="0028652A" w:rsidP="00322897">
      <w:pPr>
        <w:pStyle w:val="main"/>
      </w:pPr>
    </w:p>
    <w:p w:rsidR="0028652A" w:rsidRDefault="0028652A" w:rsidP="00322897">
      <w:pPr>
        <w:pStyle w:val="main"/>
      </w:pPr>
    </w:p>
    <w:p w:rsidR="00322897" w:rsidRPr="00D30DBB" w:rsidRDefault="008D333D" w:rsidP="00322897">
      <w:pPr>
        <w:pStyle w:val="main"/>
      </w:pPr>
      <w:r>
        <w:t>Для качественного объяснения наблюдаемого эффекта</w:t>
      </w:r>
      <w:r w:rsidR="00322897">
        <w:t xml:space="preserve"> необходимо вспомнить, что магнитная жидкость представляет собой парамагнитный газ, где каждая ферромагнитная частица представляет собой однодоменный магнитный диполь.</w:t>
      </w:r>
      <w:r w:rsidR="00DE0A14" w:rsidRPr="00DE0A14">
        <w:t xml:space="preserve"> </w:t>
      </w:r>
      <w:r w:rsidR="00DE0A14">
        <w:t>Данная модель представлена на рис.4.</w:t>
      </w:r>
      <w:r w:rsidR="00D30DBB">
        <w:t xml:space="preserve"> На каждый диполь действуют две силы: сила диполь-дипольного взаимодействия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dd</m:t>
            </m:r>
          </m:sub>
        </m:sSub>
      </m:oMath>
      <w:r w:rsidR="00D30DBB">
        <w:rPr>
          <w:rFonts w:eastAsiaTheme="minorEastAsia"/>
          <w:lang w:val="en-US"/>
        </w:rPr>
        <w:t xml:space="preserve"> </w:t>
      </w:r>
      <w:r w:rsidR="00D30DBB">
        <w:rPr>
          <w:rFonts w:eastAsiaTheme="minorEastAsia"/>
        </w:rPr>
        <w:t xml:space="preserve">и сила взаимодействия дипольного момента с внешним магнитным полем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D30DBB">
        <w:rPr>
          <w:rFonts w:eastAsiaTheme="minorEastAsia"/>
          <w:lang w:val="en-US"/>
        </w:rPr>
        <w:t xml:space="preserve">. </w:t>
      </w:r>
      <w:r w:rsidR="00D30DBB">
        <w:rPr>
          <w:rFonts w:eastAsiaTheme="minorEastAsia"/>
        </w:rPr>
        <w:t>Увеличение напряжённостислучае параллельного поверхности магнитного поля</w:t>
      </w:r>
    </w:p>
    <w:p w:rsidR="00322897" w:rsidRDefault="00322897" w:rsidP="007F0C52">
      <w:pPr>
        <w:pStyle w:val="main"/>
      </w:pPr>
    </w:p>
    <w:p w:rsidR="00322897" w:rsidRDefault="00322897" w:rsidP="007F0C52">
      <w:pPr>
        <w:pStyle w:val="main"/>
      </w:pPr>
    </w:p>
    <w:p w:rsidR="00322897" w:rsidRDefault="00322897" w:rsidP="007F0C52">
      <w:pPr>
        <w:pStyle w:val="main"/>
      </w:pPr>
    </w:p>
    <w:p w:rsidR="0013104A" w:rsidRDefault="008D333D" w:rsidP="007F0C52">
      <w:pPr>
        <w:pStyle w:val="main"/>
      </w:pPr>
      <w:r>
        <w:t xml:space="preserve"> было использовано определение магнитной жидкости как парамагнитного газа, </w:t>
      </w:r>
      <w:r w:rsidR="00C10BA8">
        <w:t>где каж</w:t>
      </w:r>
      <w:r>
        <w:t>д</w:t>
      </w:r>
      <w:r w:rsidR="00F4782D">
        <w:t>а</w:t>
      </w:r>
      <w:r>
        <w:t>я частица представляет собой однодоменный магнитный диполь</w:t>
      </w:r>
      <w:r w:rsidR="00F4782D">
        <w:t xml:space="preserve">. Данная модель представлена на рис.4. </w:t>
      </w:r>
      <w:r w:rsidR="00891C58">
        <w:t>Каждый диполь стремится выровняться вдоль силовых линий внешнего магнитного поля</w:t>
      </w:r>
      <w:r w:rsidR="00974011">
        <w:t xml:space="preserve">, что </w:t>
      </w:r>
      <w:r w:rsidR="00974011">
        <w:lastRenderedPageBreak/>
        <w:t xml:space="preserve">препятствует экспоненциальному росту амплитуды возмущения. </w:t>
      </w:r>
      <w:r w:rsidR="00030AB5">
        <w:t>Этому процессу также способствует и диполь-дипольное взаимодействие полюсов частиц, как показано на рис.4.</w:t>
      </w:r>
    </w:p>
    <w:p w:rsidR="0041263F" w:rsidRPr="00B333E0" w:rsidRDefault="0013104A" w:rsidP="007F0C52">
      <w:pPr>
        <w:pStyle w:val="main"/>
      </w:pPr>
      <w:r>
        <w:t>Приведённое физическое объяснение также хорошо согласуется с задачей с ортогональным магнитным полем. В этом случае диполи выравниваются вдоль линий магнитного поля и начинают втягиваться в него, что вызывает разрушение изначально устойчивой поверхности.</w:t>
      </w:r>
    </w:p>
    <w:sectPr w:rsidR="0041263F" w:rsidRPr="00B33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EE"/>
    <w:rsid w:val="00002741"/>
    <w:rsid w:val="00030AB5"/>
    <w:rsid w:val="00030F87"/>
    <w:rsid w:val="00047E8F"/>
    <w:rsid w:val="00055C13"/>
    <w:rsid w:val="00066570"/>
    <w:rsid w:val="000A2463"/>
    <w:rsid w:val="000A56B6"/>
    <w:rsid w:val="000B3EBA"/>
    <w:rsid w:val="000B7C3D"/>
    <w:rsid w:val="000D2A3B"/>
    <w:rsid w:val="001114F2"/>
    <w:rsid w:val="0013104A"/>
    <w:rsid w:val="0014383D"/>
    <w:rsid w:val="00152BE2"/>
    <w:rsid w:val="001536ED"/>
    <w:rsid w:val="001912A3"/>
    <w:rsid w:val="001B1A9C"/>
    <w:rsid w:val="00255CA0"/>
    <w:rsid w:val="00261EDF"/>
    <w:rsid w:val="0028652A"/>
    <w:rsid w:val="00286802"/>
    <w:rsid w:val="00297F6F"/>
    <w:rsid w:val="002C5018"/>
    <w:rsid w:val="002E1C90"/>
    <w:rsid w:val="002F4D24"/>
    <w:rsid w:val="00322897"/>
    <w:rsid w:val="00322FB9"/>
    <w:rsid w:val="00331658"/>
    <w:rsid w:val="00347A5A"/>
    <w:rsid w:val="00390E30"/>
    <w:rsid w:val="003D6CCC"/>
    <w:rsid w:val="003F6553"/>
    <w:rsid w:val="0041263F"/>
    <w:rsid w:val="0041549B"/>
    <w:rsid w:val="004234F4"/>
    <w:rsid w:val="00440EFE"/>
    <w:rsid w:val="0044256E"/>
    <w:rsid w:val="004634E1"/>
    <w:rsid w:val="0048335A"/>
    <w:rsid w:val="0049443C"/>
    <w:rsid w:val="004B0653"/>
    <w:rsid w:val="004C7583"/>
    <w:rsid w:val="004E5AA1"/>
    <w:rsid w:val="00513B7D"/>
    <w:rsid w:val="005177F2"/>
    <w:rsid w:val="00570720"/>
    <w:rsid w:val="005968A6"/>
    <w:rsid w:val="005D3064"/>
    <w:rsid w:val="006164D8"/>
    <w:rsid w:val="00620E0B"/>
    <w:rsid w:val="00626A2F"/>
    <w:rsid w:val="00640AC4"/>
    <w:rsid w:val="00691616"/>
    <w:rsid w:val="006941D4"/>
    <w:rsid w:val="00704A19"/>
    <w:rsid w:val="00724D72"/>
    <w:rsid w:val="00754FD7"/>
    <w:rsid w:val="00767335"/>
    <w:rsid w:val="007678B9"/>
    <w:rsid w:val="00793E3D"/>
    <w:rsid w:val="007E37A6"/>
    <w:rsid w:val="007F0C52"/>
    <w:rsid w:val="0083179E"/>
    <w:rsid w:val="00871D89"/>
    <w:rsid w:val="00874F6A"/>
    <w:rsid w:val="00891C58"/>
    <w:rsid w:val="008D333D"/>
    <w:rsid w:val="009160C2"/>
    <w:rsid w:val="00922138"/>
    <w:rsid w:val="0093684F"/>
    <w:rsid w:val="00974011"/>
    <w:rsid w:val="00984A35"/>
    <w:rsid w:val="009A20EE"/>
    <w:rsid w:val="009A74F1"/>
    <w:rsid w:val="009E3E93"/>
    <w:rsid w:val="00A01F59"/>
    <w:rsid w:val="00A13D7F"/>
    <w:rsid w:val="00A441B5"/>
    <w:rsid w:val="00A4490E"/>
    <w:rsid w:val="00A938B3"/>
    <w:rsid w:val="00A9473E"/>
    <w:rsid w:val="00AA1943"/>
    <w:rsid w:val="00AF2EF6"/>
    <w:rsid w:val="00B1409E"/>
    <w:rsid w:val="00B333E0"/>
    <w:rsid w:val="00B81C2F"/>
    <w:rsid w:val="00B92142"/>
    <w:rsid w:val="00B94E81"/>
    <w:rsid w:val="00C10BA8"/>
    <w:rsid w:val="00C16912"/>
    <w:rsid w:val="00C36CFB"/>
    <w:rsid w:val="00C43776"/>
    <w:rsid w:val="00C5113E"/>
    <w:rsid w:val="00C73374"/>
    <w:rsid w:val="00C76172"/>
    <w:rsid w:val="00C875F9"/>
    <w:rsid w:val="00C96CDB"/>
    <w:rsid w:val="00CE6AE8"/>
    <w:rsid w:val="00D03C33"/>
    <w:rsid w:val="00D23A21"/>
    <w:rsid w:val="00D30DBB"/>
    <w:rsid w:val="00D31989"/>
    <w:rsid w:val="00D31D66"/>
    <w:rsid w:val="00D35AA6"/>
    <w:rsid w:val="00D400AC"/>
    <w:rsid w:val="00D576CE"/>
    <w:rsid w:val="00D66B05"/>
    <w:rsid w:val="00DD62EC"/>
    <w:rsid w:val="00DE0A14"/>
    <w:rsid w:val="00DE1381"/>
    <w:rsid w:val="00DE7B36"/>
    <w:rsid w:val="00E275C4"/>
    <w:rsid w:val="00E4195A"/>
    <w:rsid w:val="00EA348B"/>
    <w:rsid w:val="00EA57A3"/>
    <w:rsid w:val="00EB2FA6"/>
    <w:rsid w:val="00EB587D"/>
    <w:rsid w:val="00EC048A"/>
    <w:rsid w:val="00EC1829"/>
    <w:rsid w:val="00EE03CF"/>
    <w:rsid w:val="00EF39FA"/>
    <w:rsid w:val="00F103AB"/>
    <w:rsid w:val="00F23024"/>
    <w:rsid w:val="00F2682D"/>
    <w:rsid w:val="00F3239C"/>
    <w:rsid w:val="00F416ED"/>
    <w:rsid w:val="00F4782D"/>
    <w:rsid w:val="00F60065"/>
    <w:rsid w:val="00FA7DC9"/>
    <w:rsid w:val="00FB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AA89"/>
  <w15:chartTrackingRefBased/>
  <w15:docId w15:val="{7D29A8A3-8C83-4DDB-8699-94830616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A4490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main0">
    <w:name w:val="main Знак"/>
    <w:basedOn w:val="a0"/>
    <w:link w:val="main"/>
    <w:rsid w:val="00A4490E"/>
    <w:rPr>
      <w:rFonts w:ascii="Times New Roman" w:hAnsi="Times New Roman"/>
      <w:sz w:val="28"/>
    </w:rPr>
  </w:style>
  <w:style w:type="character" w:styleId="a3">
    <w:name w:val="Placeholder Text"/>
    <w:basedOn w:val="a0"/>
    <w:uiPriority w:val="99"/>
    <w:semiHidden/>
    <w:rsid w:val="00AA19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5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96</cp:revision>
  <dcterms:created xsi:type="dcterms:W3CDTF">2021-06-09T13:44:00Z</dcterms:created>
  <dcterms:modified xsi:type="dcterms:W3CDTF">2021-06-15T19:34:00Z</dcterms:modified>
</cp:coreProperties>
</file>