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(Rev 11:7), and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