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 xml:space="preserve">The AD 27 baptism date itself rests on reading Luke 3:1's "fifteenth year of Tiberius" as counting from AD 13/14, when Roman coinage shows Tiberius first attaining co-equal authority with Augustus — rather than from Augustus's death in AD 14. This reading has direct numismatic support (see the GodsClock master appendix for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