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7015" w14:textId="77777777" w:rsidR="00B21CC7" w:rsidRPr="00EC3A14" w:rsidRDefault="00A25DC9">
      <w:pPr>
        <w:pStyle w:val="Heading1"/>
        <w:rPr>
          <w:rFonts w:cstheme="majorHAnsi"/>
          <w:color w:val="000000" w:themeColor="text1"/>
        </w:rPr>
      </w:pPr>
      <w:bookmarkStart w:id="0" w:name="_Toc213058816"/>
      <w:r w:rsidRPr="00EC3A14">
        <w:rPr>
          <w:rFonts w:cstheme="majorHAnsi"/>
          <w:color w:val="000000" w:themeColor="text1"/>
        </w:rPr>
        <w:t>Tailgating in Corporate Environments: Risks and Preventive Measures</w:t>
      </w:r>
      <w:bookmarkEnd w:id="0"/>
    </w:p>
    <w:sdt>
      <w:sdtPr>
        <w:rPr>
          <w:rFonts w:eastAsiaTheme="minorEastAsia" w:cstheme="majorHAnsi"/>
          <w:b w:val="0"/>
          <w:bCs w:val="0"/>
          <w:color w:val="000000" w:themeColor="text1"/>
          <w:sz w:val="22"/>
          <w:szCs w:val="22"/>
        </w:rPr>
        <w:id w:val="-1531560811"/>
        <w:docPartObj>
          <w:docPartGallery w:val="Table of Contents"/>
          <w:docPartUnique/>
        </w:docPartObj>
      </w:sdtPr>
      <w:sdtEndPr>
        <w:rPr>
          <w:noProof/>
        </w:rPr>
      </w:sdtEndPr>
      <w:sdtContent>
        <w:p w14:paraId="2ECBA518" w14:textId="4A6D3811" w:rsidR="005B183B" w:rsidRPr="00EC3A14" w:rsidRDefault="005B183B">
          <w:pPr>
            <w:pStyle w:val="TOCHeading"/>
            <w:rPr>
              <w:rFonts w:cstheme="majorHAnsi"/>
              <w:color w:val="000000" w:themeColor="text1"/>
            </w:rPr>
          </w:pPr>
          <w:r w:rsidRPr="00EC3A14">
            <w:rPr>
              <w:rFonts w:cstheme="majorHAnsi"/>
              <w:color w:val="000000" w:themeColor="text1"/>
            </w:rPr>
            <w:t>Table of Contents</w:t>
          </w:r>
        </w:p>
        <w:p w14:paraId="13781100" w14:textId="24C8D320" w:rsidR="0028759F" w:rsidRPr="00EC3A14" w:rsidRDefault="005B183B">
          <w:pPr>
            <w:pStyle w:val="TOC1"/>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r w:rsidRPr="00EC3A14">
            <w:rPr>
              <w:rFonts w:asciiTheme="majorHAnsi" w:hAnsiTheme="majorHAnsi" w:cstheme="majorHAnsi"/>
              <w:color w:val="000000" w:themeColor="text1"/>
            </w:rPr>
            <w:fldChar w:fldCharType="begin"/>
          </w:r>
          <w:r w:rsidRPr="00EC3A14">
            <w:rPr>
              <w:rFonts w:asciiTheme="majorHAnsi" w:hAnsiTheme="majorHAnsi" w:cstheme="majorHAnsi"/>
              <w:color w:val="000000" w:themeColor="text1"/>
            </w:rPr>
            <w:instrText xml:space="preserve"> TOC \o "1-3" \h \z \u </w:instrText>
          </w:r>
          <w:r w:rsidRPr="00EC3A14">
            <w:rPr>
              <w:rFonts w:asciiTheme="majorHAnsi" w:hAnsiTheme="majorHAnsi" w:cstheme="majorHAnsi"/>
              <w:color w:val="000000" w:themeColor="text1"/>
            </w:rPr>
            <w:fldChar w:fldCharType="separate"/>
          </w:r>
          <w:hyperlink w:anchor="_Toc213058816" w:history="1">
            <w:r w:rsidR="0028759F" w:rsidRPr="00EC3A14">
              <w:rPr>
                <w:rStyle w:val="Hyperlink"/>
                <w:rFonts w:asciiTheme="majorHAnsi" w:hAnsiTheme="majorHAnsi" w:cstheme="majorHAnsi"/>
                <w:noProof/>
                <w:color w:val="000000" w:themeColor="text1"/>
              </w:rPr>
              <w:t>Tailgating in Corporate Environments: Risks and Preventive Measures</w:t>
            </w:r>
            <w:r w:rsidR="0028759F" w:rsidRPr="00EC3A14">
              <w:rPr>
                <w:rFonts w:asciiTheme="majorHAnsi" w:hAnsiTheme="majorHAnsi" w:cstheme="majorHAnsi"/>
                <w:noProof/>
                <w:webHidden/>
                <w:color w:val="000000" w:themeColor="text1"/>
              </w:rPr>
              <w:tab/>
            </w:r>
            <w:r w:rsidR="0028759F" w:rsidRPr="00EC3A14">
              <w:rPr>
                <w:rFonts w:asciiTheme="majorHAnsi" w:hAnsiTheme="majorHAnsi" w:cstheme="majorHAnsi"/>
                <w:noProof/>
                <w:webHidden/>
                <w:color w:val="000000" w:themeColor="text1"/>
              </w:rPr>
              <w:fldChar w:fldCharType="begin"/>
            </w:r>
            <w:r w:rsidR="0028759F" w:rsidRPr="00EC3A14">
              <w:rPr>
                <w:rFonts w:asciiTheme="majorHAnsi" w:hAnsiTheme="majorHAnsi" w:cstheme="majorHAnsi"/>
                <w:noProof/>
                <w:webHidden/>
                <w:color w:val="000000" w:themeColor="text1"/>
              </w:rPr>
              <w:instrText xml:space="preserve"> PAGEREF _Toc213058816 \h </w:instrText>
            </w:r>
            <w:r w:rsidR="0028759F" w:rsidRPr="00EC3A14">
              <w:rPr>
                <w:rFonts w:asciiTheme="majorHAnsi" w:hAnsiTheme="majorHAnsi" w:cstheme="majorHAnsi"/>
                <w:noProof/>
                <w:webHidden/>
                <w:color w:val="000000" w:themeColor="text1"/>
              </w:rPr>
            </w:r>
            <w:r w:rsidR="0028759F" w:rsidRPr="00EC3A14">
              <w:rPr>
                <w:rFonts w:asciiTheme="majorHAnsi" w:hAnsiTheme="majorHAnsi" w:cstheme="majorHAnsi"/>
                <w:noProof/>
                <w:webHidden/>
                <w:color w:val="000000" w:themeColor="text1"/>
              </w:rPr>
              <w:fldChar w:fldCharType="separate"/>
            </w:r>
            <w:r w:rsidR="0028759F" w:rsidRPr="00EC3A14">
              <w:rPr>
                <w:rFonts w:asciiTheme="majorHAnsi" w:hAnsiTheme="majorHAnsi" w:cstheme="majorHAnsi"/>
                <w:noProof/>
                <w:webHidden/>
                <w:color w:val="000000" w:themeColor="text1"/>
              </w:rPr>
              <w:t>1</w:t>
            </w:r>
            <w:r w:rsidR="0028759F" w:rsidRPr="00EC3A14">
              <w:rPr>
                <w:rFonts w:asciiTheme="majorHAnsi" w:hAnsiTheme="majorHAnsi" w:cstheme="majorHAnsi"/>
                <w:noProof/>
                <w:webHidden/>
                <w:color w:val="000000" w:themeColor="text1"/>
              </w:rPr>
              <w:fldChar w:fldCharType="end"/>
            </w:r>
          </w:hyperlink>
        </w:p>
        <w:p w14:paraId="0030DC6F" w14:textId="1ED1018E"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17" w:history="1">
            <w:r w:rsidRPr="00EC3A14">
              <w:rPr>
                <w:rStyle w:val="Hyperlink"/>
                <w:rFonts w:asciiTheme="majorHAnsi" w:hAnsiTheme="majorHAnsi" w:cstheme="majorHAnsi"/>
                <w:noProof/>
                <w:color w:val="000000" w:themeColor="text1"/>
              </w:rPr>
              <w:t>1. Introduction</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_Toc213058817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1</w:t>
            </w:r>
            <w:r w:rsidRPr="00EC3A14">
              <w:rPr>
                <w:rFonts w:asciiTheme="majorHAnsi" w:hAnsiTheme="majorHAnsi" w:cstheme="majorHAnsi"/>
                <w:noProof/>
                <w:webHidden/>
                <w:color w:val="000000" w:themeColor="text1"/>
              </w:rPr>
              <w:fldChar w:fldCharType="end"/>
            </w:r>
          </w:hyperlink>
        </w:p>
        <w:p w14:paraId="6D8540F9" w14:textId="431271DE"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18" w:history="1">
            <w:r w:rsidRPr="00EC3A14">
              <w:rPr>
                <w:rStyle w:val="Hyperlink"/>
                <w:rFonts w:asciiTheme="majorHAnsi" w:hAnsiTheme="majorHAnsi" w:cstheme="majorHAnsi"/>
                <w:noProof/>
                <w:color w:val="000000" w:themeColor="text1"/>
              </w:rPr>
              <w:t>2. Understanding Tailgating</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_Toc213058818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1</w:t>
            </w:r>
            <w:r w:rsidRPr="00EC3A14">
              <w:rPr>
                <w:rFonts w:asciiTheme="majorHAnsi" w:hAnsiTheme="majorHAnsi" w:cstheme="majorHAnsi"/>
                <w:noProof/>
                <w:webHidden/>
                <w:color w:val="000000" w:themeColor="text1"/>
              </w:rPr>
              <w:fldChar w:fldCharType="end"/>
            </w:r>
          </w:hyperlink>
        </w:p>
        <w:p w14:paraId="2C1A8892" w14:textId="6B783258"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19" w:history="1">
            <w:r w:rsidRPr="00EC3A14">
              <w:rPr>
                <w:rStyle w:val="Hyperlink"/>
                <w:rFonts w:asciiTheme="majorHAnsi" w:hAnsiTheme="majorHAnsi" w:cstheme="majorHAnsi"/>
                <w:noProof/>
                <w:color w:val="000000" w:themeColor="text1"/>
              </w:rPr>
              <w:t>3. Common Causes of Tailgating</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_Toc213058819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2</w:t>
            </w:r>
            <w:r w:rsidRPr="00EC3A14">
              <w:rPr>
                <w:rFonts w:asciiTheme="majorHAnsi" w:hAnsiTheme="majorHAnsi" w:cstheme="majorHAnsi"/>
                <w:noProof/>
                <w:webHidden/>
                <w:color w:val="000000" w:themeColor="text1"/>
              </w:rPr>
              <w:fldChar w:fldCharType="end"/>
            </w:r>
          </w:hyperlink>
        </w:p>
        <w:p w14:paraId="10F6117F" w14:textId="40C41564"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0" w:history="1">
            <w:r w:rsidRPr="00EC3A14">
              <w:rPr>
                <w:rStyle w:val="Hyperlink"/>
                <w:rFonts w:asciiTheme="majorHAnsi" w:hAnsiTheme="majorHAnsi" w:cstheme="majorHAnsi"/>
                <w:noProof/>
                <w:color w:val="000000" w:themeColor="text1"/>
              </w:rPr>
              <w:t>4. Risks Associated with Tailgating</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_Toc213058820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2</w:t>
            </w:r>
            <w:r w:rsidRPr="00EC3A14">
              <w:rPr>
                <w:rFonts w:asciiTheme="majorHAnsi" w:hAnsiTheme="majorHAnsi" w:cstheme="majorHAnsi"/>
                <w:noProof/>
                <w:webHidden/>
                <w:color w:val="000000" w:themeColor="text1"/>
              </w:rPr>
              <w:fldChar w:fldCharType="end"/>
            </w:r>
          </w:hyperlink>
        </w:p>
        <w:p w14:paraId="4B0A016A" w14:textId="6085E5FA"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1" w:history="1">
            <w:r w:rsidRPr="00EC3A14">
              <w:rPr>
                <w:rStyle w:val="Hyperlink"/>
                <w:rFonts w:asciiTheme="majorHAnsi" w:hAnsiTheme="majorHAnsi" w:cstheme="majorHAnsi"/>
                <w:noProof/>
                <w:color w:val="000000" w:themeColor="text1"/>
              </w:rPr>
              <w:t>5. Preventing Tailgating in the Workplace</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_Toc213058821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2</w:t>
            </w:r>
            <w:r w:rsidRPr="00EC3A14">
              <w:rPr>
                <w:rFonts w:asciiTheme="majorHAnsi" w:hAnsiTheme="majorHAnsi" w:cstheme="majorHAnsi"/>
                <w:noProof/>
                <w:webHidden/>
                <w:color w:val="000000" w:themeColor="text1"/>
              </w:rPr>
              <w:fldChar w:fldCharType="end"/>
            </w:r>
          </w:hyperlink>
        </w:p>
        <w:p w14:paraId="59E515E6" w14:textId="770E0D8F" w:rsidR="0028759F" w:rsidRPr="00EC3A14" w:rsidRDefault="0028759F">
          <w:pPr>
            <w:pStyle w:val="TOC3"/>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2" w:history="1">
            <w:r w:rsidRPr="00EC3A14">
              <w:rPr>
                <w:rStyle w:val="Hyperlink"/>
                <w:rFonts w:asciiTheme="majorHAnsi" w:hAnsiTheme="majorHAnsi" w:cstheme="majorHAnsi"/>
                <w:noProof/>
                <w:color w:val="000000" w:themeColor="text1"/>
              </w:rPr>
              <w:t>5.1 Employee Training and Awareness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_Toc213058822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2</w:t>
            </w:r>
            <w:r w:rsidRPr="00EC3A14">
              <w:rPr>
                <w:rFonts w:asciiTheme="majorHAnsi" w:hAnsiTheme="majorHAnsi" w:cstheme="majorHAnsi"/>
                <w:noProof/>
                <w:webHidden/>
                <w:color w:val="000000" w:themeColor="text1"/>
              </w:rPr>
              <w:fldChar w:fldCharType="end"/>
            </w:r>
          </w:hyperlink>
        </w:p>
        <w:p w14:paraId="448602F4" w14:textId="1BF1FE4D" w:rsidR="0028759F" w:rsidRPr="00EC3A14" w:rsidRDefault="0028759F">
          <w:pPr>
            <w:pStyle w:val="TOC3"/>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3" w:history="1">
            <w:r w:rsidRPr="00EC3A14">
              <w:rPr>
                <w:rStyle w:val="Hyperlink"/>
                <w:rFonts w:asciiTheme="majorHAnsi" w:hAnsiTheme="majorHAnsi" w:cstheme="majorHAnsi"/>
                <w:noProof/>
                <w:color w:val="000000" w:themeColor="text1"/>
              </w:rPr>
              <w:t>5.2 Technological Measures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_Toc213058823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2</w:t>
            </w:r>
            <w:r w:rsidRPr="00EC3A14">
              <w:rPr>
                <w:rFonts w:asciiTheme="majorHAnsi" w:hAnsiTheme="majorHAnsi" w:cstheme="majorHAnsi"/>
                <w:noProof/>
                <w:webHidden/>
                <w:color w:val="000000" w:themeColor="text1"/>
              </w:rPr>
              <w:fldChar w:fldCharType="end"/>
            </w:r>
          </w:hyperlink>
        </w:p>
        <w:p w14:paraId="642C21C8" w14:textId="2AA5803D" w:rsidR="0028759F" w:rsidRPr="00EC3A14" w:rsidRDefault="0028759F">
          <w:pPr>
            <w:pStyle w:val="TOC3"/>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4" w:history="1">
            <w:r w:rsidRPr="00EC3A14">
              <w:rPr>
                <w:rStyle w:val="Hyperlink"/>
                <w:rFonts w:asciiTheme="majorHAnsi" w:hAnsiTheme="majorHAnsi" w:cstheme="majorHAnsi"/>
                <w:noProof/>
                <w:color w:val="000000" w:themeColor="text1"/>
              </w:rPr>
              <w:t>5.3 Organizational Policies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_Toc213058824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3</w:t>
            </w:r>
            <w:r w:rsidRPr="00EC3A14">
              <w:rPr>
                <w:rFonts w:asciiTheme="majorHAnsi" w:hAnsiTheme="majorHAnsi" w:cstheme="majorHAnsi"/>
                <w:noProof/>
                <w:webHidden/>
                <w:color w:val="000000" w:themeColor="text1"/>
              </w:rPr>
              <w:fldChar w:fldCharType="end"/>
            </w:r>
          </w:hyperlink>
        </w:p>
        <w:p w14:paraId="0C18D904" w14:textId="60AB5D9F"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5" w:history="1">
            <w:r w:rsidRPr="00EC3A14">
              <w:rPr>
                <w:rStyle w:val="Hyperlink"/>
                <w:rFonts w:asciiTheme="majorHAnsi" w:hAnsiTheme="majorHAnsi" w:cstheme="majorHAnsi"/>
                <w:noProof/>
                <w:color w:val="000000" w:themeColor="text1"/>
              </w:rPr>
              <w:t>6. Case Study: Prism InfoSec Tailgating Penetration Test</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_Toc213058825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3</w:t>
            </w:r>
            <w:r w:rsidRPr="00EC3A14">
              <w:rPr>
                <w:rFonts w:asciiTheme="majorHAnsi" w:hAnsiTheme="majorHAnsi" w:cstheme="majorHAnsi"/>
                <w:noProof/>
                <w:webHidden/>
                <w:color w:val="000000" w:themeColor="text1"/>
              </w:rPr>
              <w:fldChar w:fldCharType="end"/>
            </w:r>
          </w:hyperlink>
        </w:p>
        <w:p w14:paraId="304A1C63" w14:textId="35F24846"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6" w:history="1">
            <w:r w:rsidRPr="00EC3A14">
              <w:rPr>
                <w:rStyle w:val="Hyperlink"/>
                <w:rFonts w:asciiTheme="majorHAnsi" w:hAnsiTheme="majorHAnsi" w:cstheme="majorHAnsi"/>
                <w:noProof/>
                <w:color w:val="000000" w:themeColor="text1"/>
              </w:rPr>
              <w:t>7. Conclusion</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_Toc213058826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4</w:t>
            </w:r>
            <w:r w:rsidRPr="00EC3A14">
              <w:rPr>
                <w:rFonts w:asciiTheme="majorHAnsi" w:hAnsiTheme="majorHAnsi" w:cstheme="majorHAnsi"/>
                <w:noProof/>
                <w:webHidden/>
                <w:color w:val="000000" w:themeColor="text1"/>
              </w:rPr>
              <w:fldChar w:fldCharType="end"/>
            </w:r>
          </w:hyperlink>
        </w:p>
        <w:p w14:paraId="262FC2B4" w14:textId="5B09954F" w:rsidR="0028759F" w:rsidRPr="00EC3A14" w:rsidRDefault="0028759F">
          <w:pPr>
            <w:pStyle w:val="TOC1"/>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7" w:history="1">
            <w:r w:rsidRPr="00EC3A14">
              <w:rPr>
                <w:rStyle w:val="Hyperlink"/>
                <w:rFonts w:asciiTheme="majorHAnsi" w:hAnsiTheme="majorHAnsi" w:cstheme="majorHAnsi"/>
                <w:noProof/>
                <w:color w:val="000000" w:themeColor="text1"/>
                <w:lang w:val="en-IN"/>
              </w:rPr>
              <w:t>Appendices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_Toc213058827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4</w:t>
            </w:r>
            <w:r w:rsidRPr="00EC3A14">
              <w:rPr>
                <w:rFonts w:asciiTheme="majorHAnsi" w:hAnsiTheme="majorHAnsi" w:cstheme="majorHAnsi"/>
                <w:noProof/>
                <w:webHidden/>
                <w:color w:val="000000" w:themeColor="text1"/>
              </w:rPr>
              <w:fldChar w:fldCharType="end"/>
            </w:r>
          </w:hyperlink>
        </w:p>
        <w:p w14:paraId="114D4AD6" w14:textId="556470F1"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8" w:history="1">
            <w:r w:rsidRPr="00EC3A14">
              <w:rPr>
                <w:rStyle w:val="Hyperlink"/>
                <w:rFonts w:asciiTheme="majorHAnsi" w:hAnsiTheme="majorHAnsi" w:cstheme="majorHAnsi"/>
                <w:noProof/>
                <w:color w:val="000000" w:themeColor="text1"/>
                <w:lang w:val="en-IN"/>
              </w:rPr>
              <w:t>Appendix A: Sample Tailgating Prevention Policy</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_Toc213058828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4</w:t>
            </w:r>
            <w:r w:rsidRPr="00EC3A14">
              <w:rPr>
                <w:rFonts w:asciiTheme="majorHAnsi" w:hAnsiTheme="majorHAnsi" w:cstheme="majorHAnsi"/>
                <w:noProof/>
                <w:webHidden/>
                <w:color w:val="000000" w:themeColor="text1"/>
              </w:rPr>
              <w:fldChar w:fldCharType="end"/>
            </w:r>
          </w:hyperlink>
        </w:p>
        <w:p w14:paraId="5D3CA63E" w14:textId="058E1CD0"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29" w:history="1">
            <w:r w:rsidRPr="00EC3A14">
              <w:rPr>
                <w:rStyle w:val="Hyperlink"/>
                <w:rFonts w:asciiTheme="majorHAnsi" w:hAnsiTheme="majorHAnsi" w:cstheme="majorHAnsi"/>
                <w:noProof/>
                <w:color w:val="000000" w:themeColor="text1"/>
                <w:lang w:val="en-IN"/>
              </w:rPr>
              <w:t>Appendix B: Tailgating Prevention Checklist for Security Audits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_Toc213058829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5</w:t>
            </w:r>
            <w:r w:rsidRPr="00EC3A14">
              <w:rPr>
                <w:rFonts w:asciiTheme="majorHAnsi" w:hAnsiTheme="majorHAnsi" w:cstheme="majorHAnsi"/>
                <w:noProof/>
                <w:webHidden/>
                <w:color w:val="000000" w:themeColor="text1"/>
              </w:rPr>
              <w:fldChar w:fldCharType="end"/>
            </w:r>
          </w:hyperlink>
        </w:p>
        <w:p w14:paraId="7AC282B2" w14:textId="25DFECC2"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30" w:history="1">
            <w:r w:rsidRPr="00EC3A14">
              <w:rPr>
                <w:rStyle w:val="Hyperlink"/>
                <w:rFonts w:asciiTheme="majorHAnsi" w:hAnsiTheme="majorHAnsi" w:cstheme="majorHAnsi"/>
                <w:noProof/>
                <w:color w:val="000000" w:themeColor="text1"/>
                <w:lang w:val="en-IN"/>
              </w:rPr>
              <w:t>Appendix C: Case Study Summary – Prism InfoSec Tailgating Penetration Test</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_Toc213058830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7</w:t>
            </w:r>
            <w:r w:rsidRPr="00EC3A14">
              <w:rPr>
                <w:rFonts w:asciiTheme="majorHAnsi" w:hAnsiTheme="majorHAnsi" w:cstheme="majorHAnsi"/>
                <w:noProof/>
                <w:webHidden/>
                <w:color w:val="000000" w:themeColor="text1"/>
              </w:rPr>
              <w:fldChar w:fldCharType="end"/>
            </w:r>
          </w:hyperlink>
        </w:p>
        <w:p w14:paraId="131CCF44" w14:textId="523A5630" w:rsidR="0028759F" w:rsidRPr="00EC3A14" w:rsidRDefault="0028759F">
          <w:pPr>
            <w:pStyle w:val="TOC2"/>
            <w:tabs>
              <w:tab w:val="right" w:leader="dot" w:pos="8630"/>
            </w:tabs>
            <w:rPr>
              <w:rFonts w:asciiTheme="majorHAnsi" w:hAnsiTheme="majorHAnsi" w:cstheme="majorHAnsi"/>
              <w:noProof/>
              <w:color w:val="000000" w:themeColor="text1"/>
              <w:kern w:val="2"/>
              <w:sz w:val="24"/>
              <w:szCs w:val="24"/>
              <w:lang w:val="en-IN" w:eastAsia="en-IN"/>
              <w14:ligatures w14:val="standardContextual"/>
            </w:rPr>
          </w:pPr>
          <w:hyperlink w:anchor="_Toc213058831" w:history="1">
            <w:r w:rsidRPr="00EC3A14">
              <w:rPr>
                <w:rStyle w:val="Hyperlink"/>
                <w:rFonts w:asciiTheme="majorHAnsi" w:hAnsiTheme="majorHAnsi" w:cstheme="majorHAnsi"/>
                <w:noProof/>
                <w:color w:val="000000" w:themeColor="text1"/>
                <w:lang w:val="en-IN"/>
              </w:rPr>
              <w:t>Appendix D: References</w:t>
            </w:r>
            <w:r w:rsidRPr="00EC3A14">
              <w:rPr>
                <w:rFonts w:asciiTheme="majorHAnsi" w:hAnsiTheme="majorHAnsi" w:cstheme="majorHAnsi"/>
                <w:noProof/>
                <w:webHidden/>
                <w:color w:val="000000" w:themeColor="text1"/>
              </w:rPr>
              <w:tab/>
            </w:r>
            <w:r w:rsidRPr="00EC3A14">
              <w:rPr>
                <w:rFonts w:asciiTheme="majorHAnsi" w:hAnsiTheme="majorHAnsi" w:cstheme="majorHAnsi"/>
                <w:noProof/>
                <w:webHidden/>
                <w:color w:val="000000" w:themeColor="text1"/>
              </w:rPr>
              <w:fldChar w:fldCharType="begin"/>
            </w:r>
            <w:r w:rsidRPr="00EC3A14">
              <w:rPr>
                <w:rFonts w:asciiTheme="majorHAnsi" w:hAnsiTheme="majorHAnsi" w:cstheme="majorHAnsi"/>
                <w:noProof/>
                <w:webHidden/>
                <w:color w:val="000000" w:themeColor="text1"/>
              </w:rPr>
              <w:instrText xml:space="preserve"> PAGEREF _Toc213058831 \h </w:instrText>
            </w:r>
            <w:r w:rsidRPr="00EC3A14">
              <w:rPr>
                <w:rFonts w:asciiTheme="majorHAnsi" w:hAnsiTheme="majorHAnsi" w:cstheme="majorHAnsi"/>
                <w:noProof/>
                <w:webHidden/>
                <w:color w:val="000000" w:themeColor="text1"/>
              </w:rPr>
            </w:r>
            <w:r w:rsidRPr="00EC3A14">
              <w:rPr>
                <w:rFonts w:asciiTheme="majorHAnsi" w:hAnsiTheme="majorHAnsi" w:cstheme="majorHAnsi"/>
                <w:noProof/>
                <w:webHidden/>
                <w:color w:val="000000" w:themeColor="text1"/>
              </w:rPr>
              <w:fldChar w:fldCharType="separate"/>
            </w:r>
            <w:r w:rsidRPr="00EC3A14">
              <w:rPr>
                <w:rFonts w:asciiTheme="majorHAnsi" w:hAnsiTheme="majorHAnsi" w:cstheme="majorHAnsi"/>
                <w:noProof/>
                <w:webHidden/>
                <w:color w:val="000000" w:themeColor="text1"/>
              </w:rPr>
              <w:t>8</w:t>
            </w:r>
            <w:r w:rsidRPr="00EC3A14">
              <w:rPr>
                <w:rFonts w:asciiTheme="majorHAnsi" w:hAnsiTheme="majorHAnsi" w:cstheme="majorHAnsi"/>
                <w:noProof/>
                <w:webHidden/>
                <w:color w:val="000000" w:themeColor="text1"/>
              </w:rPr>
              <w:fldChar w:fldCharType="end"/>
            </w:r>
          </w:hyperlink>
        </w:p>
        <w:p w14:paraId="55894D9A" w14:textId="53482D0F" w:rsidR="005B183B" w:rsidRPr="00EC3A14" w:rsidRDefault="005B183B">
          <w:pPr>
            <w:rPr>
              <w:rFonts w:asciiTheme="majorHAnsi" w:hAnsiTheme="majorHAnsi" w:cstheme="majorHAnsi"/>
              <w:color w:val="000000" w:themeColor="text1"/>
            </w:rPr>
          </w:pPr>
          <w:r w:rsidRPr="00EC3A14">
            <w:rPr>
              <w:rFonts w:asciiTheme="majorHAnsi" w:hAnsiTheme="majorHAnsi" w:cstheme="majorHAnsi"/>
              <w:b/>
              <w:bCs/>
              <w:noProof/>
              <w:color w:val="000000" w:themeColor="text1"/>
            </w:rPr>
            <w:fldChar w:fldCharType="end"/>
          </w:r>
        </w:p>
      </w:sdtContent>
    </w:sdt>
    <w:p w14:paraId="521E1FC7" w14:textId="77777777" w:rsidR="005B183B" w:rsidRPr="00EC3A14" w:rsidRDefault="005B183B" w:rsidP="005B183B">
      <w:pPr>
        <w:rPr>
          <w:rFonts w:asciiTheme="majorHAnsi" w:hAnsiTheme="majorHAnsi" w:cstheme="majorHAnsi"/>
          <w:color w:val="000000" w:themeColor="text1"/>
        </w:rPr>
      </w:pPr>
    </w:p>
    <w:p w14:paraId="27C5A44E" w14:textId="77777777" w:rsidR="00B21CC7" w:rsidRPr="00EC3A14" w:rsidRDefault="00A25DC9">
      <w:pPr>
        <w:pStyle w:val="Heading2"/>
        <w:rPr>
          <w:rFonts w:cstheme="majorHAnsi"/>
          <w:color w:val="000000" w:themeColor="text1"/>
          <w:sz w:val="32"/>
          <w:szCs w:val="32"/>
        </w:rPr>
      </w:pPr>
      <w:bookmarkStart w:id="1" w:name="_Toc213058817"/>
      <w:r w:rsidRPr="00EC3A14">
        <w:rPr>
          <w:rFonts w:cstheme="majorHAnsi"/>
          <w:color w:val="000000" w:themeColor="text1"/>
          <w:sz w:val="32"/>
          <w:szCs w:val="32"/>
        </w:rPr>
        <w:t>1. Introduction</w:t>
      </w:r>
      <w:bookmarkEnd w:id="1"/>
    </w:p>
    <w:p w14:paraId="643D1389"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Tailgating, also known as ‘piggybacking’, refers to an unauthorized person gaining physical access to a secured area by closely following an authorized individual. In a corporate environment, this can lead to severe breaches of physical and information security. As organizations adopt increasingly advanced access control systems such as RFID, biometric scanners, and facial recognition, tailgating remains a human-factor vulnerability that cannot be completely mitigated by technology alone.</w:t>
      </w:r>
    </w:p>
    <w:p w14:paraId="16234863" w14:textId="77777777" w:rsidR="00B21CC7" w:rsidRPr="00EC3A14" w:rsidRDefault="00A25DC9" w:rsidP="005B183B">
      <w:pPr>
        <w:pStyle w:val="Heading2"/>
        <w:rPr>
          <w:rFonts w:cstheme="majorHAnsi"/>
          <w:color w:val="000000" w:themeColor="text1"/>
          <w:sz w:val="32"/>
          <w:szCs w:val="32"/>
        </w:rPr>
      </w:pPr>
      <w:bookmarkStart w:id="2" w:name="_Toc213058818"/>
      <w:r w:rsidRPr="00EC3A14">
        <w:rPr>
          <w:rFonts w:cstheme="majorHAnsi"/>
          <w:color w:val="000000" w:themeColor="text1"/>
          <w:sz w:val="32"/>
          <w:szCs w:val="32"/>
        </w:rPr>
        <w:lastRenderedPageBreak/>
        <w:t>2. Understanding Tailgating</w:t>
      </w:r>
      <w:bookmarkEnd w:id="2"/>
    </w:p>
    <w:p w14:paraId="629CBABB"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Tailgating typically occurs when an unauthorized individual exploits courtesy or social norms by walking in behind an authorized person who uses their credentials to open a door. This can be intentional (by an intruder) or unintentional (by a visitor unaware of security protocols).</w:t>
      </w:r>
    </w:p>
    <w:p w14:paraId="31B47DB0" w14:textId="77777777" w:rsidR="00B21CC7" w:rsidRPr="00EC3A14" w:rsidRDefault="00A25DC9">
      <w:pPr>
        <w:pStyle w:val="Heading2"/>
        <w:rPr>
          <w:rFonts w:cstheme="majorHAnsi"/>
          <w:color w:val="000000" w:themeColor="text1"/>
          <w:sz w:val="32"/>
          <w:szCs w:val="32"/>
        </w:rPr>
      </w:pPr>
      <w:bookmarkStart w:id="3" w:name="_Toc213058819"/>
      <w:r w:rsidRPr="00EC3A14">
        <w:rPr>
          <w:rFonts w:cstheme="majorHAnsi"/>
          <w:color w:val="000000" w:themeColor="text1"/>
          <w:sz w:val="32"/>
          <w:szCs w:val="32"/>
        </w:rPr>
        <w:t>3. Common Causes of Tailgating</w:t>
      </w:r>
      <w:bookmarkEnd w:id="3"/>
    </w:p>
    <w:p w14:paraId="74469609"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Several behavioral and organizational factors contribute to tailgating incidents:</w:t>
      </w:r>
    </w:p>
    <w:p w14:paraId="52F6D3F3"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Lack of employee awareness regarding physical security risks.</w:t>
      </w:r>
    </w:p>
    <w:p w14:paraId="622DF4B5"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Absence of strict security enforcement or monitoring.</w:t>
      </w:r>
    </w:p>
    <w:p w14:paraId="18119F05"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Over-reliance on automated systems like RFID and biometrics.</w:t>
      </w:r>
    </w:p>
    <w:p w14:paraId="770E3F6E"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Politeness — employees holding doors open for others.</w:t>
      </w:r>
    </w:p>
    <w:p w14:paraId="78A45D23"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High-traffic entry and exit points with minimal supervision.</w:t>
      </w:r>
    </w:p>
    <w:p w14:paraId="5496036C" w14:textId="77777777" w:rsidR="00B21CC7" w:rsidRPr="00EC3A14" w:rsidRDefault="00A25DC9">
      <w:pPr>
        <w:pStyle w:val="Heading2"/>
        <w:rPr>
          <w:rFonts w:cstheme="majorHAnsi"/>
          <w:color w:val="000000" w:themeColor="text1"/>
          <w:sz w:val="32"/>
          <w:szCs w:val="32"/>
        </w:rPr>
      </w:pPr>
      <w:bookmarkStart w:id="4" w:name="_Toc213058820"/>
      <w:r w:rsidRPr="00EC3A14">
        <w:rPr>
          <w:rFonts w:cstheme="majorHAnsi"/>
          <w:color w:val="000000" w:themeColor="text1"/>
          <w:sz w:val="32"/>
          <w:szCs w:val="32"/>
        </w:rPr>
        <w:t>4. Risks Associated with Tailgating</w:t>
      </w:r>
      <w:bookmarkEnd w:id="4"/>
    </w:p>
    <w:p w14:paraId="1A0E1BE1"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The risks of tailgating extend beyond unauthorized physical access. Once inside, intruders can engage in:</w:t>
      </w:r>
    </w:p>
    <w:p w14:paraId="2A5051D1"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Theft of sensitive equipment or information.</w:t>
      </w:r>
    </w:p>
    <w:p w14:paraId="665F98EA"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Planting of malicious devices (e.g., keyloggers, rogue access points).</w:t>
      </w:r>
    </w:p>
    <w:p w14:paraId="7C7A289D"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Surveillance and reconnaissance for later attacks.</w:t>
      </w:r>
    </w:p>
    <w:p w14:paraId="7575068B"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Personal safety threats to employees.</w:t>
      </w:r>
    </w:p>
    <w:p w14:paraId="2588F7E9" w14:textId="77777777" w:rsidR="00B21CC7" w:rsidRPr="00EC3A14" w:rsidRDefault="00A25DC9">
      <w:pPr>
        <w:pStyle w:val="Heading2"/>
        <w:rPr>
          <w:rFonts w:cstheme="majorHAnsi"/>
          <w:color w:val="000000" w:themeColor="text1"/>
          <w:sz w:val="32"/>
          <w:szCs w:val="32"/>
        </w:rPr>
      </w:pPr>
      <w:bookmarkStart w:id="5" w:name="_Toc213058821"/>
      <w:r w:rsidRPr="00EC3A14">
        <w:rPr>
          <w:rFonts w:cstheme="majorHAnsi"/>
          <w:color w:val="000000" w:themeColor="text1"/>
          <w:sz w:val="32"/>
          <w:szCs w:val="32"/>
        </w:rPr>
        <w:t>5. Preventing Tailgating in the Workplace</w:t>
      </w:r>
      <w:bookmarkEnd w:id="5"/>
    </w:p>
    <w:p w14:paraId="129B7166"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To prevent tailgating, companies must adopt a combination of physical security controls, employee training, and behavioral awareness initiatives.</w:t>
      </w:r>
    </w:p>
    <w:p w14:paraId="705A2208" w14:textId="77777777" w:rsidR="00B21CC7" w:rsidRPr="00EC3A14" w:rsidRDefault="00A25DC9">
      <w:pPr>
        <w:pStyle w:val="Heading3"/>
        <w:rPr>
          <w:rFonts w:cstheme="majorHAnsi"/>
          <w:color w:val="000000" w:themeColor="text1"/>
        </w:rPr>
      </w:pPr>
      <w:bookmarkStart w:id="6" w:name="_Toc213058822"/>
      <w:r w:rsidRPr="00EC3A14">
        <w:rPr>
          <w:rFonts w:cstheme="majorHAnsi"/>
          <w:color w:val="000000" w:themeColor="text1"/>
        </w:rPr>
        <w:t>5.1 Employee Training and Awareness</w:t>
      </w:r>
      <w:bookmarkEnd w:id="6"/>
    </w:p>
    <w:p w14:paraId="4CD86DCA"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Employees are the first line of defense against tailgating. Regular training programs should emphasize:</w:t>
      </w:r>
    </w:p>
    <w:p w14:paraId="25F8B2FB"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The importance of not allowing anyone to follow them through secured doors.</w:t>
      </w:r>
    </w:p>
    <w:p w14:paraId="50F6FD6E"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Reporting suspicious behavior to security personnel immediately.</w:t>
      </w:r>
    </w:p>
    <w:p w14:paraId="2E655248"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Adhering to visitor escort policies.</w:t>
      </w:r>
    </w:p>
    <w:p w14:paraId="00126E86" w14:textId="77777777" w:rsidR="00B21CC7" w:rsidRPr="00EC3A14" w:rsidRDefault="00A25DC9">
      <w:pPr>
        <w:pStyle w:val="Heading3"/>
        <w:rPr>
          <w:rFonts w:cstheme="majorHAnsi"/>
          <w:color w:val="000000" w:themeColor="text1"/>
        </w:rPr>
      </w:pPr>
      <w:bookmarkStart w:id="7" w:name="_Toc213058823"/>
      <w:r w:rsidRPr="00EC3A14">
        <w:rPr>
          <w:rFonts w:cstheme="majorHAnsi"/>
          <w:color w:val="000000" w:themeColor="text1"/>
        </w:rPr>
        <w:t>5.2 Technological Measures</w:t>
      </w:r>
      <w:bookmarkEnd w:id="7"/>
    </w:p>
    <w:p w14:paraId="5E26C067"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Technological solutions can support but not replace human vigilance. Recommended tools include:</w:t>
      </w:r>
    </w:p>
    <w:p w14:paraId="0FB01254"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Anti-tailgating doors or mantraps with sensor-based controls.</w:t>
      </w:r>
    </w:p>
    <w:p w14:paraId="70BBD8A2"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Turnstiles that allow only one person entry per authentication.</w:t>
      </w:r>
    </w:p>
    <w:p w14:paraId="7172C0ED"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CCTV cameras and motion sensors for monitoring access points.</w:t>
      </w:r>
    </w:p>
    <w:p w14:paraId="5A602A86"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lastRenderedPageBreak/>
        <w:t>• Integration of access logs with employee tracking systems.</w:t>
      </w:r>
    </w:p>
    <w:p w14:paraId="364C3C35" w14:textId="77777777" w:rsidR="00B21CC7" w:rsidRPr="00EC3A14" w:rsidRDefault="00A25DC9">
      <w:pPr>
        <w:pStyle w:val="Heading3"/>
        <w:rPr>
          <w:rFonts w:cstheme="majorHAnsi"/>
          <w:color w:val="000000" w:themeColor="text1"/>
        </w:rPr>
      </w:pPr>
      <w:bookmarkStart w:id="8" w:name="_Toc213058824"/>
      <w:r w:rsidRPr="00EC3A14">
        <w:rPr>
          <w:rFonts w:cstheme="majorHAnsi"/>
          <w:color w:val="000000" w:themeColor="text1"/>
        </w:rPr>
        <w:t>5.3 Organizational Policies</w:t>
      </w:r>
      <w:bookmarkEnd w:id="8"/>
    </w:p>
    <w:p w14:paraId="25AE9BD1"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Clear company policies must be defined to outline access control responsibilities and repercussions for violations.</w:t>
      </w:r>
    </w:p>
    <w:p w14:paraId="369C5D3E"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Strict enforcement of badge usage and entry logging.</w:t>
      </w:r>
    </w:p>
    <w:p w14:paraId="27B1F5D5"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Visitor management systems with escort and logging features.</w:t>
      </w:r>
    </w:p>
    <w:p w14:paraId="7130ABD7" w14:textId="77777777" w:rsidR="00B21CC7" w:rsidRPr="00EC3A14" w:rsidRDefault="00A25DC9">
      <w:pPr>
        <w:pStyle w:val="ListBullet"/>
        <w:rPr>
          <w:rFonts w:asciiTheme="majorHAnsi" w:hAnsiTheme="majorHAnsi" w:cstheme="majorHAnsi"/>
          <w:color w:val="000000" w:themeColor="text1"/>
        </w:rPr>
      </w:pPr>
      <w:r w:rsidRPr="00EC3A14">
        <w:rPr>
          <w:rFonts w:asciiTheme="majorHAnsi" w:hAnsiTheme="majorHAnsi" w:cstheme="majorHAnsi"/>
          <w:color w:val="000000" w:themeColor="text1"/>
        </w:rPr>
        <w:t>• Regular audits of access control systems.</w:t>
      </w:r>
    </w:p>
    <w:p w14:paraId="733D5189" w14:textId="4230FF93" w:rsidR="00B21CC7" w:rsidRPr="00EC3A14" w:rsidRDefault="00A25DC9">
      <w:pPr>
        <w:pStyle w:val="Heading2"/>
        <w:rPr>
          <w:rFonts w:cstheme="majorHAnsi"/>
          <w:color w:val="000000" w:themeColor="text1"/>
          <w:sz w:val="32"/>
          <w:szCs w:val="32"/>
        </w:rPr>
      </w:pPr>
      <w:bookmarkStart w:id="9" w:name="_Toc213058825"/>
      <w:r w:rsidRPr="00EC3A14">
        <w:rPr>
          <w:rFonts w:cstheme="majorHAnsi"/>
          <w:color w:val="000000" w:themeColor="text1"/>
          <w:sz w:val="32"/>
          <w:szCs w:val="32"/>
        </w:rPr>
        <w:t xml:space="preserve">6. Case Study: </w:t>
      </w:r>
      <w:r w:rsidR="0028759F" w:rsidRPr="00EC3A14">
        <w:rPr>
          <w:rFonts w:cstheme="majorHAnsi"/>
          <w:color w:val="000000" w:themeColor="text1"/>
          <w:sz w:val="32"/>
          <w:szCs w:val="32"/>
        </w:rPr>
        <w:t>Prism InfoSec Tailgating Penetration Test</w:t>
      </w:r>
      <w:bookmarkEnd w:id="9"/>
    </w:p>
    <w:p w14:paraId="54262377" w14:textId="3F31A733"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Context &amp; Objective:</w:t>
      </w:r>
      <w:r w:rsidRPr="00EC3A14">
        <w:rPr>
          <w:rFonts w:asciiTheme="majorHAnsi" w:hAnsiTheme="majorHAnsi" w:cstheme="majorHAnsi"/>
          <w:color w:val="000000" w:themeColor="text1"/>
          <w:lang w:val="en-IN"/>
        </w:rPr>
        <w:br/>
        <w:t xml:space="preserve">Prism InfoSec was engaged to perform a physical security assessment for a large organisation’s contact-centre facility. Through a series of surveillance, social engineering, and physical breaching techniques, they specifically tested how an unauthorised person could “tailgate” staff into restricted areas. </w:t>
      </w:r>
    </w:p>
    <w:p w14:paraId="562B62B2" w14:textId="77777777"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What Happened:</w:t>
      </w:r>
    </w:p>
    <w:p w14:paraId="59763808" w14:textId="6EE83534" w:rsidR="0028759F" w:rsidRPr="00EC3A14" w:rsidRDefault="0028759F" w:rsidP="0028759F">
      <w:pPr>
        <w:numPr>
          <w:ilvl w:val="0"/>
          <w:numId w:val="12"/>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 xml:space="preserve">During a busy lunch period, the test operator followed employees into the secure building entrance under cover of the rush. </w:t>
      </w:r>
    </w:p>
    <w:p w14:paraId="27505DEE" w14:textId="5D4DF863" w:rsidR="0028759F" w:rsidRPr="00EC3A14" w:rsidRDefault="0028759F" w:rsidP="0028759F">
      <w:pPr>
        <w:numPr>
          <w:ilvl w:val="0"/>
          <w:numId w:val="12"/>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 xml:space="preserve">The operator carried a </w:t>
      </w:r>
      <w:r w:rsidRPr="00EC3A14">
        <w:rPr>
          <w:rFonts w:asciiTheme="majorHAnsi" w:hAnsiTheme="majorHAnsi" w:cstheme="majorHAnsi"/>
          <w:b/>
          <w:bCs/>
          <w:color w:val="000000" w:themeColor="text1"/>
          <w:lang w:val="en-IN"/>
        </w:rPr>
        <w:t>fake security pass</w:t>
      </w:r>
      <w:r w:rsidRPr="00EC3A14">
        <w:rPr>
          <w:rFonts w:asciiTheme="majorHAnsi" w:hAnsiTheme="majorHAnsi" w:cstheme="majorHAnsi"/>
          <w:color w:val="000000" w:themeColor="text1"/>
          <w:lang w:val="en-IN"/>
        </w:rPr>
        <w:t xml:space="preserve"> and presented as a contractor/visitor; this pass was accepted by security personnel at the door. </w:t>
      </w:r>
    </w:p>
    <w:p w14:paraId="513030D4" w14:textId="133EC868" w:rsidR="0028759F" w:rsidRPr="00EC3A14" w:rsidRDefault="0028759F" w:rsidP="0028759F">
      <w:pPr>
        <w:numPr>
          <w:ilvl w:val="0"/>
          <w:numId w:val="12"/>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 xml:space="preserve">Once inside, the operator gained access to the contact-centre floor, where they connected a covert device to an unused network port, thereby bridging into the corporate network. </w:t>
      </w:r>
    </w:p>
    <w:p w14:paraId="40CE05CA" w14:textId="77777777"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Key Impacts:</w:t>
      </w:r>
    </w:p>
    <w:p w14:paraId="3AC0E8E1" w14:textId="77777777" w:rsidR="0028759F" w:rsidRPr="00EC3A14" w:rsidRDefault="0028759F" w:rsidP="0028759F">
      <w:pPr>
        <w:numPr>
          <w:ilvl w:val="0"/>
          <w:numId w:val="13"/>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 xml:space="preserve">The breach illustrated that the physical access control system (RFID or badge check) </w:t>
      </w:r>
      <w:r w:rsidRPr="00EC3A14">
        <w:rPr>
          <w:rFonts w:asciiTheme="majorHAnsi" w:hAnsiTheme="majorHAnsi" w:cstheme="majorHAnsi"/>
          <w:b/>
          <w:bCs/>
          <w:color w:val="000000" w:themeColor="text1"/>
          <w:lang w:val="en-IN"/>
        </w:rPr>
        <w:t>alone</w:t>
      </w:r>
      <w:r w:rsidRPr="00EC3A14">
        <w:rPr>
          <w:rFonts w:asciiTheme="majorHAnsi" w:hAnsiTheme="majorHAnsi" w:cstheme="majorHAnsi"/>
          <w:color w:val="000000" w:themeColor="text1"/>
          <w:lang w:val="en-IN"/>
        </w:rPr>
        <w:t xml:space="preserve"> was insufficient due to human fallback (holding doors open, fake pass being accepted).</w:t>
      </w:r>
    </w:p>
    <w:p w14:paraId="15B2D90E" w14:textId="77777777" w:rsidR="0028759F" w:rsidRPr="00EC3A14" w:rsidRDefault="0028759F" w:rsidP="0028759F">
      <w:pPr>
        <w:numPr>
          <w:ilvl w:val="0"/>
          <w:numId w:val="13"/>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A device was planted inside the network, showing how tailgating can lead to deeper IT/control compromise.</w:t>
      </w:r>
    </w:p>
    <w:p w14:paraId="093DB559" w14:textId="77777777" w:rsidR="0028759F" w:rsidRPr="00EC3A14" w:rsidRDefault="0028759F" w:rsidP="0028759F">
      <w:pPr>
        <w:numPr>
          <w:ilvl w:val="0"/>
          <w:numId w:val="13"/>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The organisation faced not just physical security risk but a full chain of network risk, compliance risk and reputational risk (if the device had been used for data exfiltration).</w:t>
      </w:r>
    </w:p>
    <w:p w14:paraId="1F62C0D8" w14:textId="77777777"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Root Causes Identified:</w:t>
      </w:r>
    </w:p>
    <w:p w14:paraId="2A8CEA13" w14:textId="77777777" w:rsidR="0028759F" w:rsidRPr="00EC3A14" w:rsidRDefault="0028759F" w:rsidP="0028759F">
      <w:pPr>
        <w:numPr>
          <w:ilvl w:val="0"/>
          <w:numId w:val="14"/>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Insufficient verification at entry (security staff accepted fake pass without cross-check).</w:t>
      </w:r>
    </w:p>
    <w:p w14:paraId="7AFC98F1" w14:textId="77777777" w:rsidR="0028759F" w:rsidRPr="00EC3A14" w:rsidRDefault="0028759F" w:rsidP="0028759F">
      <w:pPr>
        <w:numPr>
          <w:ilvl w:val="0"/>
          <w:numId w:val="14"/>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High foot traffic and “rush hour” induced weaker controls.</w:t>
      </w:r>
    </w:p>
    <w:p w14:paraId="47843EAD" w14:textId="77777777" w:rsidR="0028759F" w:rsidRPr="00EC3A14" w:rsidRDefault="0028759F" w:rsidP="0028759F">
      <w:pPr>
        <w:numPr>
          <w:ilvl w:val="0"/>
          <w:numId w:val="14"/>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lastRenderedPageBreak/>
        <w:t>Lack of physical one-person-in per credential barrier (e.g., turnstile).</w:t>
      </w:r>
    </w:p>
    <w:p w14:paraId="376546B1" w14:textId="77777777" w:rsidR="0028759F" w:rsidRPr="00EC3A14" w:rsidRDefault="0028759F" w:rsidP="0028759F">
      <w:pPr>
        <w:numPr>
          <w:ilvl w:val="0"/>
          <w:numId w:val="14"/>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Access logs and badge swipes weren’t immediately tied to intrusion detection.</w:t>
      </w:r>
    </w:p>
    <w:p w14:paraId="4355D7F5" w14:textId="77777777" w:rsidR="0028759F" w:rsidRPr="00EC3A14" w:rsidRDefault="0028759F" w:rsidP="0028759F">
      <w:pPr>
        <w:numPr>
          <w:ilvl w:val="0"/>
          <w:numId w:val="14"/>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Tailgating detection (entry count mismatches) wasn’t monitored.</w:t>
      </w:r>
    </w:p>
    <w:p w14:paraId="4F4A9BCF" w14:textId="77777777"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Remediation and Lessons Learned:</w:t>
      </w:r>
    </w:p>
    <w:p w14:paraId="7C482AD0" w14:textId="77777777" w:rsidR="0028759F" w:rsidRPr="00EC3A14" w:rsidRDefault="0028759F" w:rsidP="0028759F">
      <w:pPr>
        <w:numPr>
          <w:ilvl w:val="0"/>
          <w:numId w:val="15"/>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 xml:space="preserve">Introduce </w:t>
      </w:r>
      <w:r w:rsidRPr="00EC3A14">
        <w:rPr>
          <w:rFonts w:asciiTheme="majorHAnsi" w:hAnsiTheme="majorHAnsi" w:cstheme="majorHAnsi"/>
          <w:b/>
          <w:bCs/>
          <w:color w:val="000000" w:themeColor="text1"/>
          <w:lang w:val="en-IN"/>
        </w:rPr>
        <w:t>turnstiles or man-trap portals</w:t>
      </w:r>
      <w:r w:rsidRPr="00EC3A14">
        <w:rPr>
          <w:rFonts w:asciiTheme="majorHAnsi" w:hAnsiTheme="majorHAnsi" w:cstheme="majorHAnsi"/>
          <w:color w:val="000000" w:themeColor="text1"/>
          <w:lang w:val="en-IN"/>
        </w:rPr>
        <w:t xml:space="preserve"> to ensure one-person-one-authentication entry.</w:t>
      </w:r>
    </w:p>
    <w:p w14:paraId="779F6CDD" w14:textId="77777777" w:rsidR="0028759F" w:rsidRPr="00EC3A14" w:rsidRDefault="0028759F" w:rsidP="0028759F">
      <w:pPr>
        <w:numPr>
          <w:ilvl w:val="0"/>
          <w:numId w:val="15"/>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Enhance security staff training to challenge unconventional/contractor passes and to validate credentials properly.</w:t>
      </w:r>
    </w:p>
    <w:p w14:paraId="3A204B81" w14:textId="77777777" w:rsidR="0028759F" w:rsidRPr="00EC3A14" w:rsidRDefault="0028759F" w:rsidP="0028759F">
      <w:pPr>
        <w:numPr>
          <w:ilvl w:val="0"/>
          <w:numId w:val="15"/>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Use occupancy sensors and analytics to detect more entries than authorized badge swipes (tailgating detection).</w:t>
      </w:r>
    </w:p>
    <w:p w14:paraId="03FD5907" w14:textId="77777777" w:rsidR="0028759F" w:rsidRPr="00EC3A14" w:rsidRDefault="0028759F" w:rsidP="0028759F">
      <w:pPr>
        <w:numPr>
          <w:ilvl w:val="0"/>
          <w:numId w:val="15"/>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Integrate badge/biometric access logs with network access logs to correlate physical entry with IT asset access.</w:t>
      </w:r>
    </w:p>
    <w:p w14:paraId="294D07C2" w14:textId="77777777" w:rsidR="0028759F" w:rsidRPr="00EC3A14" w:rsidRDefault="0028759F" w:rsidP="0028759F">
      <w:pPr>
        <w:numPr>
          <w:ilvl w:val="0"/>
          <w:numId w:val="15"/>
        </w:numPr>
        <w:rPr>
          <w:rFonts w:asciiTheme="majorHAnsi" w:hAnsiTheme="majorHAnsi" w:cstheme="majorHAnsi"/>
          <w:color w:val="000000" w:themeColor="text1"/>
          <w:lang w:val="en-IN"/>
        </w:rPr>
      </w:pPr>
      <w:r w:rsidRPr="00EC3A14">
        <w:rPr>
          <w:rFonts w:asciiTheme="majorHAnsi" w:hAnsiTheme="majorHAnsi" w:cstheme="majorHAnsi"/>
          <w:color w:val="000000" w:themeColor="text1"/>
          <w:lang w:val="en-IN"/>
        </w:rPr>
        <w:t>Conduct frequent physical penetration tests and awareness drives to keep staff alert.</w:t>
      </w:r>
    </w:p>
    <w:p w14:paraId="0B2F6962" w14:textId="77777777" w:rsidR="0028759F" w:rsidRPr="00EC3A14" w:rsidRDefault="0028759F" w:rsidP="0028759F">
      <w:pPr>
        <w:rPr>
          <w:rFonts w:asciiTheme="majorHAnsi" w:hAnsiTheme="majorHAnsi" w:cstheme="majorHAnsi"/>
          <w:color w:val="000000" w:themeColor="text1"/>
          <w:lang w:val="en-IN"/>
        </w:rPr>
      </w:pPr>
      <w:r w:rsidRPr="00EC3A14">
        <w:rPr>
          <w:rFonts w:asciiTheme="majorHAnsi" w:hAnsiTheme="majorHAnsi" w:cstheme="majorHAnsi"/>
          <w:b/>
          <w:bCs/>
          <w:color w:val="000000" w:themeColor="text1"/>
          <w:lang w:val="en-IN"/>
        </w:rPr>
        <w:t>Conclusion of Case Study:</w:t>
      </w:r>
      <w:r w:rsidRPr="00EC3A14">
        <w:rPr>
          <w:rFonts w:asciiTheme="majorHAnsi" w:hAnsiTheme="majorHAnsi" w:cstheme="majorHAnsi"/>
          <w:color w:val="000000" w:themeColor="text1"/>
          <w:lang w:val="en-IN"/>
        </w:rPr>
        <w:br/>
        <w:t>This real-world example demonstrates that tailgating is not just a courtesy lapse—it can be the gateway for multi-vector attacks involving physical and cyber domains. The organisation was secure on paper (badges + readers) but vulnerable in practice due to human behaviour and lack of barrier enforcement.</w:t>
      </w:r>
    </w:p>
    <w:p w14:paraId="4050CEA9" w14:textId="77777777" w:rsidR="0028759F" w:rsidRPr="00EC3A14" w:rsidRDefault="0028759F" w:rsidP="0028759F">
      <w:pPr>
        <w:rPr>
          <w:rFonts w:asciiTheme="majorHAnsi" w:hAnsiTheme="majorHAnsi" w:cstheme="majorHAnsi"/>
          <w:color w:val="000000" w:themeColor="text1"/>
        </w:rPr>
      </w:pPr>
    </w:p>
    <w:p w14:paraId="1E3C5324" w14:textId="77777777" w:rsidR="00B21CC7" w:rsidRPr="00EC3A14" w:rsidRDefault="00A25DC9">
      <w:pPr>
        <w:pStyle w:val="Heading2"/>
        <w:rPr>
          <w:rFonts w:cstheme="majorHAnsi"/>
          <w:color w:val="000000" w:themeColor="text1"/>
          <w:sz w:val="32"/>
          <w:szCs w:val="32"/>
        </w:rPr>
      </w:pPr>
      <w:bookmarkStart w:id="10" w:name="_Toc213058826"/>
      <w:r w:rsidRPr="00EC3A14">
        <w:rPr>
          <w:rFonts w:cstheme="majorHAnsi"/>
          <w:color w:val="000000" w:themeColor="text1"/>
          <w:sz w:val="32"/>
          <w:szCs w:val="32"/>
        </w:rPr>
        <w:t>7. Conclusion</w:t>
      </w:r>
      <w:bookmarkEnd w:id="10"/>
    </w:p>
    <w:p w14:paraId="0B4E3C30" w14:textId="77777777" w:rsidR="00B21CC7" w:rsidRPr="00EC3A14" w:rsidRDefault="00A25DC9">
      <w:pPr>
        <w:rPr>
          <w:rFonts w:asciiTheme="majorHAnsi" w:hAnsiTheme="majorHAnsi" w:cstheme="majorHAnsi"/>
          <w:color w:val="000000" w:themeColor="text1"/>
        </w:rPr>
      </w:pPr>
      <w:r w:rsidRPr="00EC3A14">
        <w:rPr>
          <w:rFonts w:asciiTheme="majorHAnsi" w:hAnsiTheme="majorHAnsi" w:cstheme="majorHAnsi"/>
          <w:color w:val="000000" w:themeColor="text1"/>
        </w:rPr>
        <w:t>Tailgating is a persistent and often underestimated security threat in organizations. Even with advanced access control technologies, the human element remains a vulnerability. A balanced approach—combining training, technology, and policy enforcement—ensures that companies can minimize risks and foster a security-conscious culture.</w:t>
      </w:r>
    </w:p>
    <w:p w14:paraId="2970770B" w14:textId="77777777" w:rsidR="0028759F" w:rsidRPr="00EC3A14" w:rsidRDefault="0028759F" w:rsidP="0028759F">
      <w:pPr>
        <w:pStyle w:val="Heading1"/>
        <w:rPr>
          <w:rFonts w:cstheme="majorHAnsi"/>
          <w:color w:val="000000" w:themeColor="text1"/>
          <w:lang w:val="en-IN"/>
        </w:rPr>
      </w:pPr>
      <w:bookmarkStart w:id="11" w:name="_Toc213058827"/>
      <w:r w:rsidRPr="00EC3A14">
        <w:rPr>
          <w:rFonts w:cstheme="majorHAnsi"/>
          <w:color w:val="000000" w:themeColor="text1"/>
          <w:lang w:val="en-IN"/>
        </w:rPr>
        <w:t>Appendices</w:t>
      </w:r>
      <w:bookmarkEnd w:id="11"/>
    </w:p>
    <w:p w14:paraId="5A93B5F7" w14:textId="77777777" w:rsidR="0028759F" w:rsidRPr="00EC3A14" w:rsidRDefault="003377BA"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pict w14:anchorId="546C57DF">
          <v:rect id="_x0000_i1026" style="width:0;height:1.5pt" o:hralign="center" o:hrstd="t" o:hr="t" fillcolor="#a0a0a0" stroked="f"/>
        </w:pict>
      </w:r>
    </w:p>
    <w:p w14:paraId="6FB89DD1" w14:textId="77777777" w:rsidR="0028759F" w:rsidRPr="00EC3A14" w:rsidRDefault="0028759F" w:rsidP="0028759F">
      <w:pPr>
        <w:pStyle w:val="Heading2"/>
        <w:rPr>
          <w:rFonts w:cstheme="majorHAnsi"/>
          <w:color w:val="000000" w:themeColor="text1"/>
          <w:lang w:val="en-IN"/>
        </w:rPr>
      </w:pPr>
      <w:bookmarkStart w:id="12" w:name="_Toc213058828"/>
      <w:r w:rsidRPr="00EC3A14">
        <w:rPr>
          <w:rFonts w:cstheme="majorHAnsi"/>
          <w:color w:val="000000" w:themeColor="text1"/>
          <w:lang w:val="en-IN"/>
        </w:rPr>
        <w:t>Appendix A: Sample Tailgating Prevention Policy</w:t>
      </w:r>
      <w:bookmarkEnd w:id="12"/>
    </w:p>
    <w:p w14:paraId="188B5A0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Purpose</w:t>
      </w:r>
    </w:p>
    <w:p w14:paraId="3508B49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To establish consistent procedures for identifying, preventing, and responding to tailgating (unauthorized entry) within company premises.</w:t>
      </w:r>
    </w:p>
    <w:p w14:paraId="2A05426D"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lastRenderedPageBreak/>
        <w:t>Scope</w:t>
      </w:r>
    </w:p>
    <w:p w14:paraId="26D2183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This policy applies to all employees, contractors, vendors, and visitors entering or exiting any secured facility.</w:t>
      </w:r>
    </w:p>
    <w:p w14:paraId="64F75D1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Policy Statements</w:t>
      </w:r>
    </w:p>
    <w:p w14:paraId="00BBA2F7"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Each individual must authenticate using their authorized credentials (RFID, biometric, or facial recognition) before entry.</w:t>
      </w:r>
    </w:p>
    <w:p w14:paraId="39677C27"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Employees must not hold doors open for anyone, regardless of familiarity or rank, without confirming authorization.</w:t>
      </w:r>
    </w:p>
    <w:p w14:paraId="5212B44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Security turnstiles and doors must remain closed and locked at all times except during emergencies.</w:t>
      </w:r>
    </w:p>
    <w:p w14:paraId="329A80AD" w14:textId="48E3F8E9"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Any suspected tailgating must be immediately reported to the Security Operations </w:t>
      </w:r>
      <w:r w:rsidR="008712A1" w:rsidRPr="00EC3A14">
        <w:rPr>
          <w:rFonts w:asciiTheme="majorHAnsi" w:eastAsiaTheme="majorEastAsia" w:hAnsiTheme="majorHAnsi" w:cstheme="majorHAnsi"/>
          <w:color w:val="000000" w:themeColor="text1"/>
          <w:sz w:val="26"/>
          <w:szCs w:val="26"/>
          <w:lang w:val="en-IN"/>
        </w:rPr>
        <w:t>Centre</w:t>
      </w:r>
      <w:r w:rsidRPr="00EC3A14">
        <w:rPr>
          <w:rFonts w:asciiTheme="majorHAnsi" w:eastAsiaTheme="majorEastAsia" w:hAnsiTheme="majorHAnsi" w:cstheme="majorHAnsi"/>
          <w:color w:val="000000" w:themeColor="text1"/>
          <w:sz w:val="26"/>
          <w:szCs w:val="26"/>
          <w:lang w:val="en-IN"/>
        </w:rPr>
        <w:t xml:space="preserve"> (SOC).</w:t>
      </w:r>
    </w:p>
    <w:p w14:paraId="6C473CDE"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Visitors must be issued distinct, time-bound badges and escorted at all times.</w:t>
      </w:r>
    </w:p>
    <w:p w14:paraId="03F7108E"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Periodic security audits and drills will verify compliance with this policy.</w:t>
      </w:r>
    </w:p>
    <w:p w14:paraId="3842CD76"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Enforcement</w:t>
      </w:r>
    </w:p>
    <w:p w14:paraId="75D0F258"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Policy violations are treated as security breaches. Depending on the severity, actions may include disciplinary warning, suspension of access credentials, or termination of employment.</w:t>
      </w:r>
    </w:p>
    <w:p w14:paraId="6BEE08EF" w14:textId="77777777" w:rsidR="0028759F" w:rsidRPr="00EC3A14" w:rsidRDefault="003377BA"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pict w14:anchorId="5B73EA44">
          <v:rect id="_x0000_i1027" style="width:0;height:1.5pt" o:hralign="center" o:hrstd="t" o:hr="t" fillcolor="#a0a0a0" stroked="f"/>
        </w:pict>
      </w:r>
    </w:p>
    <w:p w14:paraId="25D9B97A" w14:textId="77777777" w:rsidR="0028759F" w:rsidRPr="00EC3A14" w:rsidRDefault="0028759F" w:rsidP="0028759F">
      <w:pPr>
        <w:pStyle w:val="Heading2"/>
        <w:rPr>
          <w:rFonts w:cstheme="majorHAnsi"/>
          <w:color w:val="000000" w:themeColor="text1"/>
          <w:lang w:val="en-IN"/>
        </w:rPr>
      </w:pPr>
      <w:bookmarkStart w:id="13" w:name="_Toc213058829"/>
      <w:r w:rsidRPr="00EC3A14">
        <w:rPr>
          <w:rFonts w:cstheme="majorHAnsi"/>
          <w:color w:val="000000" w:themeColor="text1"/>
          <w:lang w:val="en-IN"/>
        </w:rPr>
        <w:t>Appendix B: Tailgating Prevention Checklist for Security Audits</w:t>
      </w:r>
      <w:bookmarkEnd w:id="13"/>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52"/>
        <w:gridCol w:w="3680"/>
        <w:gridCol w:w="1011"/>
        <w:gridCol w:w="1987"/>
      </w:tblGrid>
      <w:tr w:rsidR="0028759F" w:rsidRPr="00EC3A14" w14:paraId="0E95CD4C" w14:textId="77777777" w:rsidTr="004B1BF6">
        <w:trPr>
          <w:tblHeader/>
          <w:tblCellSpacing w:w="15" w:type="dxa"/>
        </w:trPr>
        <w:tc>
          <w:tcPr>
            <w:tcW w:w="0" w:type="auto"/>
            <w:vAlign w:val="center"/>
            <w:hideMark/>
          </w:tcPr>
          <w:p w14:paraId="2CAD528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Category</w:t>
            </w:r>
          </w:p>
        </w:tc>
        <w:tc>
          <w:tcPr>
            <w:tcW w:w="3650" w:type="dxa"/>
            <w:vAlign w:val="center"/>
            <w:hideMark/>
          </w:tcPr>
          <w:p w14:paraId="10435996"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Audit Question</w:t>
            </w:r>
          </w:p>
        </w:tc>
        <w:tc>
          <w:tcPr>
            <w:tcW w:w="978" w:type="dxa"/>
            <w:vAlign w:val="center"/>
            <w:hideMark/>
          </w:tcPr>
          <w:p w14:paraId="02D09BD9"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Status (Yes/No)</w:t>
            </w:r>
          </w:p>
        </w:tc>
        <w:tc>
          <w:tcPr>
            <w:tcW w:w="0" w:type="auto"/>
            <w:vAlign w:val="center"/>
            <w:hideMark/>
          </w:tcPr>
          <w:p w14:paraId="17F78AD5"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Remarks/Findings</w:t>
            </w:r>
          </w:p>
        </w:tc>
      </w:tr>
      <w:tr w:rsidR="0028759F" w:rsidRPr="00EC3A14" w14:paraId="6CABFC80" w14:textId="77777777" w:rsidTr="004B1BF6">
        <w:trPr>
          <w:tblCellSpacing w:w="15" w:type="dxa"/>
        </w:trPr>
        <w:tc>
          <w:tcPr>
            <w:tcW w:w="0" w:type="auto"/>
            <w:vAlign w:val="center"/>
            <w:hideMark/>
          </w:tcPr>
          <w:p w14:paraId="23F1A4C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Access Control Infrastructure</w:t>
            </w:r>
          </w:p>
        </w:tc>
        <w:tc>
          <w:tcPr>
            <w:tcW w:w="3650" w:type="dxa"/>
            <w:vAlign w:val="center"/>
            <w:hideMark/>
          </w:tcPr>
          <w:p w14:paraId="084AC9F9"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RFID and biometric readers operational and regularly tested?</w:t>
            </w:r>
          </w:p>
        </w:tc>
        <w:tc>
          <w:tcPr>
            <w:tcW w:w="978" w:type="dxa"/>
            <w:vAlign w:val="center"/>
            <w:hideMark/>
          </w:tcPr>
          <w:p w14:paraId="383315F9"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1ADEB3FF"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7FA1D309" w14:textId="77777777" w:rsidTr="004B1BF6">
        <w:trPr>
          <w:tblCellSpacing w:w="15" w:type="dxa"/>
        </w:trPr>
        <w:tc>
          <w:tcPr>
            <w:tcW w:w="0" w:type="auto"/>
            <w:vAlign w:val="center"/>
            <w:hideMark/>
          </w:tcPr>
          <w:p w14:paraId="1D02A38D"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3650" w:type="dxa"/>
            <w:vAlign w:val="center"/>
            <w:hideMark/>
          </w:tcPr>
          <w:p w14:paraId="0949252D" w14:textId="23179930"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Are anti-tailgating doors or mantraps installed at sensitive zones (e.g., data </w:t>
            </w:r>
            <w:r w:rsidR="008712A1" w:rsidRPr="00EC3A14">
              <w:rPr>
                <w:rFonts w:asciiTheme="majorHAnsi" w:eastAsiaTheme="majorEastAsia" w:hAnsiTheme="majorHAnsi" w:cstheme="majorHAnsi"/>
                <w:color w:val="000000" w:themeColor="text1"/>
                <w:sz w:val="26"/>
                <w:szCs w:val="26"/>
                <w:lang w:val="en-IN"/>
              </w:rPr>
              <w:t>centres</w:t>
            </w:r>
            <w:r w:rsidRPr="00EC3A14">
              <w:rPr>
                <w:rFonts w:asciiTheme="majorHAnsi" w:eastAsiaTheme="majorEastAsia" w:hAnsiTheme="majorHAnsi" w:cstheme="majorHAnsi"/>
                <w:color w:val="000000" w:themeColor="text1"/>
                <w:sz w:val="26"/>
                <w:szCs w:val="26"/>
                <w:lang w:val="en-IN"/>
              </w:rPr>
              <w:t>)?</w:t>
            </w:r>
          </w:p>
        </w:tc>
        <w:tc>
          <w:tcPr>
            <w:tcW w:w="978" w:type="dxa"/>
            <w:vAlign w:val="center"/>
            <w:hideMark/>
          </w:tcPr>
          <w:p w14:paraId="5623F7B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3CE3863E"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7209155A" w14:textId="77777777" w:rsidTr="004B1BF6">
        <w:trPr>
          <w:tblCellSpacing w:w="15" w:type="dxa"/>
        </w:trPr>
        <w:tc>
          <w:tcPr>
            <w:tcW w:w="0" w:type="auto"/>
            <w:vAlign w:val="center"/>
            <w:hideMark/>
          </w:tcPr>
          <w:p w14:paraId="7E29EA4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Surveillance &amp; Detection</w:t>
            </w:r>
          </w:p>
        </w:tc>
        <w:tc>
          <w:tcPr>
            <w:tcW w:w="3650" w:type="dxa"/>
            <w:vAlign w:val="center"/>
            <w:hideMark/>
          </w:tcPr>
          <w:p w14:paraId="290E19FC"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entry/exit points monitored via CCTV with AI-based detection?</w:t>
            </w:r>
          </w:p>
        </w:tc>
        <w:tc>
          <w:tcPr>
            <w:tcW w:w="978" w:type="dxa"/>
            <w:vAlign w:val="center"/>
            <w:hideMark/>
          </w:tcPr>
          <w:p w14:paraId="1D07B131"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4B2553B5"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77238DC1" w14:textId="77777777" w:rsidTr="004B1BF6">
        <w:trPr>
          <w:tblCellSpacing w:w="15" w:type="dxa"/>
        </w:trPr>
        <w:tc>
          <w:tcPr>
            <w:tcW w:w="0" w:type="auto"/>
            <w:vAlign w:val="center"/>
            <w:hideMark/>
          </w:tcPr>
          <w:p w14:paraId="61850C4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3650" w:type="dxa"/>
            <w:vAlign w:val="center"/>
            <w:hideMark/>
          </w:tcPr>
          <w:p w14:paraId="4835509E"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camera logs correlated with badge access logs?</w:t>
            </w:r>
          </w:p>
        </w:tc>
        <w:tc>
          <w:tcPr>
            <w:tcW w:w="978" w:type="dxa"/>
            <w:vAlign w:val="center"/>
            <w:hideMark/>
          </w:tcPr>
          <w:p w14:paraId="4062A027"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22A6E17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59C81A76" w14:textId="77777777" w:rsidTr="004B1BF6">
        <w:trPr>
          <w:tblCellSpacing w:w="15" w:type="dxa"/>
        </w:trPr>
        <w:tc>
          <w:tcPr>
            <w:tcW w:w="0" w:type="auto"/>
            <w:vAlign w:val="center"/>
            <w:hideMark/>
          </w:tcPr>
          <w:p w14:paraId="2A021FEC"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Employee Awareness</w:t>
            </w:r>
          </w:p>
        </w:tc>
        <w:tc>
          <w:tcPr>
            <w:tcW w:w="3650" w:type="dxa"/>
            <w:vAlign w:val="center"/>
            <w:hideMark/>
          </w:tcPr>
          <w:p w14:paraId="2E8F6F7C"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Do employees receive regular training on tailgating risks?</w:t>
            </w:r>
          </w:p>
        </w:tc>
        <w:tc>
          <w:tcPr>
            <w:tcW w:w="978" w:type="dxa"/>
            <w:vAlign w:val="center"/>
            <w:hideMark/>
          </w:tcPr>
          <w:p w14:paraId="4FB4BE37"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63F21979"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76A5DCB9" w14:textId="77777777" w:rsidTr="004B1BF6">
        <w:trPr>
          <w:tblCellSpacing w:w="15" w:type="dxa"/>
        </w:trPr>
        <w:tc>
          <w:tcPr>
            <w:tcW w:w="0" w:type="auto"/>
            <w:vAlign w:val="center"/>
            <w:hideMark/>
          </w:tcPr>
          <w:p w14:paraId="6CAC0319"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3650" w:type="dxa"/>
            <w:vAlign w:val="center"/>
            <w:hideMark/>
          </w:tcPr>
          <w:p w14:paraId="1DFFB4F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educational posters and reminders displayed near access points?</w:t>
            </w:r>
          </w:p>
        </w:tc>
        <w:tc>
          <w:tcPr>
            <w:tcW w:w="978" w:type="dxa"/>
            <w:vAlign w:val="center"/>
            <w:hideMark/>
          </w:tcPr>
          <w:p w14:paraId="75CD59E3"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61FE5F96"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53282C5D" w14:textId="77777777" w:rsidTr="004B1BF6">
        <w:trPr>
          <w:tblCellSpacing w:w="15" w:type="dxa"/>
        </w:trPr>
        <w:tc>
          <w:tcPr>
            <w:tcW w:w="0" w:type="auto"/>
            <w:vAlign w:val="center"/>
            <w:hideMark/>
          </w:tcPr>
          <w:p w14:paraId="5411A03D"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Policy Compliance</w:t>
            </w:r>
          </w:p>
        </w:tc>
        <w:tc>
          <w:tcPr>
            <w:tcW w:w="3650" w:type="dxa"/>
            <w:vAlign w:val="center"/>
            <w:hideMark/>
          </w:tcPr>
          <w:p w14:paraId="433D27E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visitors issued limited-duration, easily identifiable badges?</w:t>
            </w:r>
          </w:p>
        </w:tc>
        <w:tc>
          <w:tcPr>
            <w:tcW w:w="978" w:type="dxa"/>
            <w:vAlign w:val="center"/>
            <w:hideMark/>
          </w:tcPr>
          <w:p w14:paraId="1C30269A"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7E45B470"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46B11FBD" w14:textId="77777777" w:rsidTr="004B1BF6">
        <w:trPr>
          <w:tblCellSpacing w:w="15" w:type="dxa"/>
        </w:trPr>
        <w:tc>
          <w:tcPr>
            <w:tcW w:w="0" w:type="auto"/>
            <w:vAlign w:val="center"/>
            <w:hideMark/>
          </w:tcPr>
          <w:p w14:paraId="473AD968"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3650" w:type="dxa"/>
            <w:vAlign w:val="center"/>
            <w:hideMark/>
          </w:tcPr>
          <w:p w14:paraId="37B33AA8"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revocation and reporting mechanisms in place for lost/stolen credentials?</w:t>
            </w:r>
          </w:p>
        </w:tc>
        <w:tc>
          <w:tcPr>
            <w:tcW w:w="978" w:type="dxa"/>
            <w:vAlign w:val="center"/>
            <w:hideMark/>
          </w:tcPr>
          <w:p w14:paraId="71DE0AA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6E4ACD41"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r w:rsidR="0028759F" w:rsidRPr="00EC3A14" w14:paraId="3256688D" w14:textId="77777777" w:rsidTr="004B1BF6">
        <w:trPr>
          <w:tblCellSpacing w:w="15" w:type="dxa"/>
        </w:trPr>
        <w:tc>
          <w:tcPr>
            <w:tcW w:w="0" w:type="auto"/>
            <w:vAlign w:val="center"/>
            <w:hideMark/>
          </w:tcPr>
          <w:p w14:paraId="141B698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Incident Response</w:t>
            </w:r>
          </w:p>
        </w:tc>
        <w:tc>
          <w:tcPr>
            <w:tcW w:w="3650" w:type="dxa"/>
            <w:vAlign w:val="center"/>
            <w:hideMark/>
          </w:tcPr>
          <w:p w14:paraId="7AAB5D8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Are suspected tailgating events reviewed by security teams within 24 hours?</w:t>
            </w:r>
          </w:p>
        </w:tc>
        <w:tc>
          <w:tcPr>
            <w:tcW w:w="978" w:type="dxa"/>
            <w:vAlign w:val="center"/>
            <w:hideMark/>
          </w:tcPr>
          <w:p w14:paraId="1B2F8120"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c>
          <w:tcPr>
            <w:tcW w:w="0" w:type="auto"/>
            <w:vAlign w:val="center"/>
            <w:hideMark/>
          </w:tcPr>
          <w:p w14:paraId="087958F5"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p>
        </w:tc>
      </w:tr>
    </w:tbl>
    <w:p w14:paraId="37F5AFE1"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Audit Frequency: Bi-annually or as defined by the company’s ISMS schedule.</w:t>
      </w:r>
      <w:r w:rsidRPr="00EC3A14">
        <w:rPr>
          <w:rFonts w:asciiTheme="majorHAnsi" w:eastAsiaTheme="majorEastAsia" w:hAnsiTheme="majorHAnsi" w:cstheme="majorHAnsi"/>
          <w:color w:val="000000" w:themeColor="text1"/>
          <w:sz w:val="26"/>
          <w:szCs w:val="26"/>
          <w:lang w:val="en-IN"/>
        </w:rPr>
        <w:br/>
        <w:t>Responsible Department: Corporate Security and IT Governance Team.</w:t>
      </w:r>
    </w:p>
    <w:p w14:paraId="67692F97" w14:textId="77777777" w:rsidR="0028759F" w:rsidRPr="00EC3A14" w:rsidRDefault="003377BA"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pict w14:anchorId="08EF0DE5">
          <v:rect id="_x0000_i1028" style="width:0;height:1.5pt" o:hralign="center" o:hrstd="t" o:hr="t" fillcolor="#a0a0a0" stroked="f"/>
        </w:pict>
      </w:r>
    </w:p>
    <w:p w14:paraId="4953A06D" w14:textId="77777777" w:rsidR="0028759F" w:rsidRPr="00EC3A14" w:rsidRDefault="0028759F" w:rsidP="0028759F">
      <w:pPr>
        <w:pStyle w:val="Heading2"/>
        <w:rPr>
          <w:rFonts w:cstheme="majorHAnsi"/>
          <w:color w:val="000000" w:themeColor="text1"/>
          <w:lang w:val="en-IN"/>
        </w:rPr>
      </w:pPr>
      <w:bookmarkStart w:id="14" w:name="_Toc213058830"/>
      <w:r w:rsidRPr="00EC3A14">
        <w:rPr>
          <w:rFonts w:cstheme="majorHAnsi"/>
          <w:color w:val="000000" w:themeColor="text1"/>
          <w:lang w:val="en-IN"/>
        </w:rPr>
        <w:lastRenderedPageBreak/>
        <w:t>Appendix C: Case Study Summary – Prism InfoSec Tailgating Penetration Test</w:t>
      </w:r>
      <w:bookmarkEnd w:id="14"/>
    </w:p>
    <w:p w14:paraId="283E5702" w14:textId="07CEBFE3"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Overview:</w:t>
      </w:r>
      <w:r w:rsidRPr="00EC3A14">
        <w:rPr>
          <w:rFonts w:asciiTheme="majorHAnsi" w:eastAsiaTheme="majorEastAsia" w:hAnsiTheme="majorHAnsi" w:cstheme="majorHAnsi"/>
          <w:color w:val="000000" w:themeColor="text1"/>
          <w:sz w:val="26"/>
          <w:szCs w:val="26"/>
          <w:lang w:val="en-IN"/>
        </w:rPr>
        <w:br/>
        <w:t xml:space="preserve">Prism InfoSec conducted a controlled penetration test on a major UK-based contact </w:t>
      </w:r>
      <w:r w:rsidR="008712A1" w:rsidRPr="00EC3A14">
        <w:rPr>
          <w:rFonts w:asciiTheme="majorHAnsi" w:eastAsiaTheme="majorEastAsia" w:hAnsiTheme="majorHAnsi" w:cstheme="majorHAnsi"/>
          <w:color w:val="000000" w:themeColor="text1"/>
          <w:sz w:val="26"/>
          <w:szCs w:val="26"/>
          <w:lang w:val="en-IN"/>
        </w:rPr>
        <w:t>centre</w:t>
      </w:r>
      <w:r w:rsidRPr="00EC3A14">
        <w:rPr>
          <w:rFonts w:asciiTheme="majorHAnsi" w:eastAsiaTheme="majorEastAsia" w:hAnsiTheme="majorHAnsi" w:cstheme="majorHAnsi"/>
          <w:color w:val="000000" w:themeColor="text1"/>
          <w:sz w:val="26"/>
          <w:szCs w:val="26"/>
          <w:lang w:val="en-IN"/>
        </w:rPr>
        <w:t xml:space="preserve"> to evaluate physical security controls. During the test, an ethical hacker successfully tailgated through an employee access point and gained access to the internal floor without detection.</w:t>
      </w:r>
    </w:p>
    <w:p w14:paraId="7A9CA04B"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Sequence of Events:</w:t>
      </w:r>
    </w:p>
    <w:p w14:paraId="65BE62C4"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Attacker disguised as a contractor entered during a lunch-hour rush.</w:t>
      </w:r>
    </w:p>
    <w:p w14:paraId="53DFED6B"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Security guard allowed entry after seeing a counterfeit contractor badge.</w:t>
      </w:r>
    </w:p>
    <w:p w14:paraId="50A3F125"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Once inside, the tester placed a rogue network device in an unused port.</w:t>
      </w:r>
    </w:p>
    <w:p w14:paraId="3C66F906"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Device connected to internal systems, proving network-level access through physical intrusion.</w:t>
      </w:r>
    </w:p>
    <w:p w14:paraId="556C3A30"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Impact Assessment:</w:t>
      </w:r>
    </w:p>
    <w:p w14:paraId="34012991"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Demonstrated that tailgating can bridge physical and cyber threats.</w:t>
      </w:r>
    </w:p>
    <w:p w14:paraId="2BA4694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Exposed weaknesses in guard verification, badge design, and lack of two-factor entry systems.</w:t>
      </w:r>
    </w:p>
    <w:p w14:paraId="5D66CAB0"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Identified critical gaps between physical security and IT network policies.</w:t>
      </w:r>
    </w:p>
    <w:p w14:paraId="4B7AA73D"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Preventive Measures Implemented:</w:t>
      </w:r>
    </w:p>
    <w:p w14:paraId="3B6EBF2E"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Installation of anti-tailgating doors and one-person-per-entry turnstiles.</w:t>
      </w:r>
    </w:p>
    <w:p w14:paraId="22A91065"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Mandatory multi-factor authentication (badge + biometric) for entry.</w:t>
      </w:r>
    </w:p>
    <w:p w14:paraId="4AE6AD83"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Enhanced training for physical security staff to challenge unauthorized or unfamiliar faces.</w:t>
      </w:r>
    </w:p>
    <w:p w14:paraId="0E9B449F"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Implementation of entry count sensors to detect mismatched access counts.</w:t>
      </w:r>
    </w:p>
    <w:p w14:paraId="75A44CEB"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Scheduled social engineering penetration tests every six months.</w:t>
      </w:r>
    </w:p>
    <w:p w14:paraId="3B27C650"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Lesson Learned:</w:t>
      </w:r>
      <w:r w:rsidRPr="00EC3A14">
        <w:rPr>
          <w:rFonts w:asciiTheme="majorHAnsi" w:eastAsiaTheme="majorEastAsia" w:hAnsiTheme="majorHAnsi" w:cstheme="majorHAnsi"/>
          <w:color w:val="000000" w:themeColor="text1"/>
          <w:sz w:val="26"/>
          <w:szCs w:val="26"/>
          <w:lang w:val="en-IN"/>
        </w:rPr>
        <w:br/>
        <w:t xml:space="preserve">Tailgating remains one of the most underestimated vulnerabilities in corporate </w:t>
      </w:r>
      <w:r w:rsidRPr="00EC3A14">
        <w:rPr>
          <w:rFonts w:asciiTheme="majorHAnsi" w:eastAsiaTheme="majorEastAsia" w:hAnsiTheme="majorHAnsi" w:cstheme="majorHAnsi"/>
          <w:color w:val="000000" w:themeColor="text1"/>
          <w:sz w:val="26"/>
          <w:szCs w:val="26"/>
          <w:lang w:val="en-IN"/>
        </w:rPr>
        <w:lastRenderedPageBreak/>
        <w:t>environments. Even highly secured premises can be compromised when human factors and procedural rigor are ignored.</w:t>
      </w:r>
    </w:p>
    <w:p w14:paraId="7FEFB71C" w14:textId="77777777" w:rsidR="0028759F" w:rsidRPr="00EC3A14" w:rsidRDefault="003377BA"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pict w14:anchorId="55F4BFD7">
          <v:rect id="_x0000_i1029" style="width:0;height:1.5pt" o:hralign="center" o:hrstd="t" o:hr="t" fillcolor="#a0a0a0" stroked="f"/>
        </w:pict>
      </w:r>
    </w:p>
    <w:p w14:paraId="2A50BB63" w14:textId="77777777" w:rsidR="0028759F" w:rsidRPr="00EC3A14" w:rsidRDefault="0028759F" w:rsidP="0028759F">
      <w:pPr>
        <w:pStyle w:val="Heading2"/>
        <w:rPr>
          <w:rFonts w:cstheme="majorHAnsi"/>
          <w:color w:val="000000" w:themeColor="text1"/>
          <w:lang w:val="en-IN"/>
        </w:rPr>
      </w:pPr>
      <w:bookmarkStart w:id="15" w:name="_Toc213058831"/>
      <w:r w:rsidRPr="00EC3A14">
        <w:rPr>
          <w:rFonts w:cstheme="majorHAnsi"/>
          <w:color w:val="000000" w:themeColor="text1"/>
          <w:lang w:val="en-IN"/>
        </w:rPr>
        <w:t>Appendix D: References</w:t>
      </w:r>
      <w:bookmarkEnd w:id="15"/>
    </w:p>
    <w:p w14:paraId="76319583"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ISO/IEC 27001 – Annex A.11.1: Physical and Environmental Security Controls</w:t>
      </w:r>
    </w:p>
    <w:p w14:paraId="6741A68B"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NIST SP 800-53 Rev 5: Physical and Environmental Protection (PE) Controls</w:t>
      </w:r>
    </w:p>
    <w:p w14:paraId="5C9F0852"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Prism InfoSec: </w:t>
      </w:r>
      <w:r w:rsidRPr="00EC3A14">
        <w:rPr>
          <w:rFonts w:asciiTheme="majorHAnsi" w:eastAsiaTheme="majorEastAsia" w:hAnsiTheme="majorHAnsi" w:cstheme="majorHAnsi"/>
          <w:i/>
          <w:iCs/>
          <w:color w:val="000000" w:themeColor="text1"/>
          <w:sz w:val="26"/>
          <w:szCs w:val="26"/>
          <w:lang w:val="en-IN"/>
        </w:rPr>
        <w:t>Physical Security Penetration Test Case Study</w:t>
      </w:r>
      <w:r w:rsidRPr="00EC3A14">
        <w:rPr>
          <w:rFonts w:asciiTheme="majorHAnsi" w:eastAsiaTheme="majorEastAsia" w:hAnsiTheme="majorHAnsi" w:cstheme="majorHAnsi"/>
          <w:color w:val="000000" w:themeColor="text1"/>
          <w:sz w:val="26"/>
          <w:szCs w:val="26"/>
          <w:lang w:val="en-IN"/>
        </w:rPr>
        <w:t>, 2020</w:t>
      </w:r>
    </w:p>
    <w:p w14:paraId="5C0F2C38"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ASIS International – </w:t>
      </w:r>
      <w:r w:rsidRPr="00EC3A14">
        <w:rPr>
          <w:rFonts w:asciiTheme="majorHAnsi" w:eastAsiaTheme="majorEastAsia" w:hAnsiTheme="majorHAnsi" w:cstheme="majorHAnsi"/>
          <w:i/>
          <w:iCs/>
          <w:color w:val="000000" w:themeColor="text1"/>
          <w:sz w:val="26"/>
          <w:szCs w:val="26"/>
          <w:lang w:val="en-IN"/>
        </w:rPr>
        <w:t>Physical Security Principles (PSP Standards)</w:t>
      </w:r>
    </w:p>
    <w:p w14:paraId="4D2058E7" w14:textId="51BBC8A2"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Cisco Secure Whitepaper: </w:t>
      </w:r>
      <w:r w:rsidRPr="00EC3A14">
        <w:rPr>
          <w:rFonts w:asciiTheme="majorHAnsi" w:eastAsiaTheme="majorEastAsia" w:hAnsiTheme="majorHAnsi" w:cstheme="majorHAnsi"/>
          <w:i/>
          <w:iCs/>
          <w:color w:val="000000" w:themeColor="text1"/>
          <w:sz w:val="26"/>
          <w:szCs w:val="26"/>
          <w:lang w:val="en-IN"/>
        </w:rPr>
        <w:t xml:space="preserve">Corporate Access Control and Human </w:t>
      </w:r>
      <w:r w:rsidR="008712A1" w:rsidRPr="00EC3A14">
        <w:rPr>
          <w:rFonts w:asciiTheme="majorHAnsi" w:eastAsiaTheme="majorEastAsia" w:hAnsiTheme="majorHAnsi" w:cstheme="majorHAnsi"/>
          <w:i/>
          <w:iCs/>
          <w:color w:val="000000" w:themeColor="text1"/>
          <w:sz w:val="26"/>
          <w:szCs w:val="26"/>
          <w:lang w:val="en-IN"/>
        </w:rPr>
        <w:t>Behaviour</w:t>
      </w:r>
      <w:r w:rsidRPr="00EC3A14">
        <w:rPr>
          <w:rFonts w:asciiTheme="majorHAnsi" w:eastAsiaTheme="majorEastAsia" w:hAnsiTheme="majorHAnsi" w:cstheme="majorHAnsi"/>
          <w:color w:val="000000" w:themeColor="text1"/>
          <w:sz w:val="26"/>
          <w:szCs w:val="26"/>
          <w:lang w:val="en-IN"/>
        </w:rPr>
        <w:t>, 2023</w:t>
      </w:r>
    </w:p>
    <w:p w14:paraId="6CFF79B8"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 xml:space="preserve">SANS Institute – </w:t>
      </w:r>
      <w:r w:rsidRPr="00EC3A14">
        <w:rPr>
          <w:rFonts w:asciiTheme="majorHAnsi" w:eastAsiaTheme="majorEastAsia" w:hAnsiTheme="majorHAnsi" w:cstheme="majorHAnsi"/>
          <w:i/>
          <w:iCs/>
          <w:color w:val="000000" w:themeColor="text1"/>
          <w:sz w:val="26"/>
          <w:szCs w:val="26"/>
          <w:lang w:val="en-IN"/>
        </w:rPr>
        <w:t>Human Factors in Physical Security: Tailgating and Insider Threats</w:t>
      </w:r>
    </w:p>
    <w:p w14:paraId="1FED85F3" w14:textId="77777777" w:rsidR="0028759F" w:rsidRPr="00EC3A14" w:rsidRDefault="0028759F" w:rsidP="0028759F">
      <w:pPr>
        <w:rPr>
          <w:rFonts w:asciiTheme="majorHAnsi" w:eastAsiaTheme="majorEastAsia" w:hAnsiTheme="majorHAnsi" w:cstheme="majorHAnsi"/>
          <w:color w:val="000000" w:themeColor="text1"/>
          <w:sz w:val="26"/>
          <w:szCs w:val="26"/>
          <w:lang w:val="en-IN"/>
        </w:rPr>
      </w:pPr>
      <w:r w:rsidRPr="00EC3A14">
        <w:rPr>
          <w:rFonts w:asciiTheme="majorHAnsi" w:eastAsiaTheme="majorEastAsia" w:hAnsiTheme="majorHAnsi" w:cstheme="majorHAnsi"/>
          <w:color w:val="000000" w:themeColor="text1"/>
          <w:sz w:val="26"/>
          <w:szCs w:val="26"/>
          <w:lang w:val="en-IN"/>
        </w:rPr>
        <w:t>Microsoft Security Blog – “Why Tailgating Is Still the Weakest Link,” 2024</w:t>
      </w:r>
    </w:p>
    <w:p w14:paraId="501AE40D" w14:textId="2204E155" w:rsidR="005B183B" w:rsidRPr="00EC3A14" w:rsidRDefault="005B183B" w:rsidP="0028759F">
      <w:pPr>
        <w:pStyle w:val="Heading2"/>
        <w:rPr>
          <w:rFonts w:cstheme="majorHAnsi"/>
          <w:color w:val="000000" w:themeColor="text1"/>
          <w:lang w:val="en-IN"/>
        </w:rPr>
      </w:pPr>
    </w:p>
    <w:sectPr w:rsidR="005B183B" w:rsidRPr="00EC3A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03C51"/>
    <w:multiLevelType w:val="multilevel"/>
    <w:tmpl w:val="8448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00CA2"/>
    <w:multiLevelType w:val="multilevel"/>
    <w:tmpl w:val="8AC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C769B"/>
    <w:multiLevelType w:val="multilevel"/>
    <w:tmpl w:val="C3DA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12128B"/>
    <w:multiLevelType w:val="multilevel"/>
    <w:tmpl w:val="1CC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E4B6B"/>
    <w:multiLevelType w:val="multilevel"/>
    <w:tmpl w:val="16C0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6A5652"/>
    <w:multiLevelType w:val="multilevel"/>
    <w:tmpl w:val="AE0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75BDA"/>
    <w:multiLevelType w:val="multilevel"/>
    <w:tmpl w:val="156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C2F43"/>
    <w:multiLevelType w:val="multilevel"/>
    <w:tmpl w:val="95D0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483942"/>
    <w:multiLevelType w:val="multilevel"/>
    <w:tmpl w:val="C1F2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2077EB"/>
    <w:multiLevelType w:val="multilevel"/>
    <w:tmpl w:val="67F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126D3"/>
    <w:multiLevelType w:val="multilevel"/>
    <w:tmpl w:val="64B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571709">
    <w:abstractNumId w:val="8"/>
  </w:num>
  <w:num w:numId="2" w16cid:durableId="1283851103">
    <w:abstractNumId w:val="6"/>
  </w:num>
  <w:num w:numId="3" w16cid:durableId="582179380">
    <w:abstractNumId w:val="5"/>
  </w:num>
  <w:num w:numId="4" w16cid:durableId="1900745477">
    <w:abstractNumId w:val="4"/>
  </w:num>
  <w:num w:numId="5" w16cid:durableId="284316913">
    <w:abstractNumId w:val="7"/>
  </w:num>
  <w:num w:numId="6" w16cid:durableId="374044832">
    <w:abstractNumId w:val="3"/>
  </w:num>
  <w:num w:numId="7" w16cid:durableId="489714964">
    <w:abstractNumId w:val="2"/>
  </w:num>
  <w:num w:numId="8" w16cid:durableId="1896811436">
    <w:abstractNumId w:val="1"/>
  </w:num>
  <w:num w:numId="9" w16cid:durableId="314073202">
    <w:abstractNumId w:val="0"/>
  </w:num>
  <w:num w:numId="10" w16cid:durableId="109474212">
    <w:abstractNumId w:val="16"/>
  </w:num>
  <w:num w:numId="11" w16cid:durableId="2052459840">
    <w:abstractNumId w:val="13"/>
  </w:num>
  <w:num w:numId="12" w16cid:durableId="128282854">
    <w:abstractNumId w:val="10"/>
  </w:num>
  <w:num w:numId="13" w16cid:durableId="951787612">
    <w:abstractNumId w:val="19"/>
  </w:num>
  <w:num w:numId="14" w16cid:durableId="1269392913">
    <w:abstractNumId w:val="12"/>
  </w:num>
  <w:num w:numId="15" w16cid:durableId="654913999">
    <w:abstractNumId w:val="18"/>
  </w:num>
  <w:num w:numId="16" w16cid:durableId="1270701391">
    <w:abstractNumId w:val="9"/>
  </w:num>
  <w:num w:numId="17" w16cid:durableId="625699581">
    <w:abstractNumId w:val="11"/>
  </w:num>
  <w:num w:numId="18" w16cid:durableId="1634288365">
    <w:abstractNumId w:val="14"/>
  </w:num>
  <w:num w:numId="19" w16cid:durableId="242302711">
    <w:abstractNumId w:val="15"/>
  </w:num>
  <w:num w:numId="20" w16cid:durableId="21427694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98A"/>
    <w:rsid w:val="0015074B"/>
    <w:rsid w:val="0028759F"/>
    <w:rsid w:val="0029639D"/>
    <w:rsid w:val="00326F90"/>
    <w:rsid w:val="003377BA"/>
    <w:rsid w:val="004139C1"/>
    <w:rsid w:val="0046223F"/>
    <w:rsid w:val="004B1BF6"/>
    <w:rsid w:val="005B183B"/>
    <w:rsid w:val="005F1433"/>
    <w:rsid w:val="007C3CFB"/>
    <w:rsid w:val="00837677"/>
    <w:rsid w:val="008712A1"/>
    <w:rsid w:val="009C1611"/>
    <w:rsid w:val="00A24750"/>
    <w:rsid w:val="00A25DC9"/>
    <w:rsid w:val="00AA1D8D"/>
    <w:rsid w:val="00B21CC7"/>
    <w:rsid w:val="00B47730"/>
    <w:rsid w:val="00C418C4"/>
    <w:rsid w:val="00C86753"/>
    <w:rsid w:val="00CB0664"/>
    <w:rsid w:val="00CB4F7F"/>
    <w:rsid w:val="00D31B75"/>
    <w:rsid w:val="00D3292A"/>
    <w:rsid w:val="00D94CBA"/>
    <w:rsid w:val="00DD0F39"/>
    <w:rsid w:val="00EC3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24062061"/>
  <w14:defaultImageDpi w14:val="300"/>
  <w15:docId w15:val="{6227D688-9BCE-4258-997F-B43B4E1C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83B"/>
    <w:pPr>
      <w:spacing w:after="100"/>
    </w:pPr>
  </w:style>
  <w:style w:type="paragraph" w:styleId="TOC2">
    <w:name w:val="toc 2"/>
    <w:basedOn w:val="Normal"/>
    <w:next w:val="Normal"/>
    <w:autoRedefine/>
    <w:uiPriority w:val="39"/>
    <w:unhideWhenUsed/>
    <w:rsid w:val="005B183B"/>
    <w:pPr>
      <w:spacing w:after="100"/>
      <w:ind w:left="220"/>
    </w:pPr>
  </w:style>
  <w:style w:type="paragraph" w:styleId="TOC3">
    <w:name w:val="toc 3"/>
    <w:basedOn w:val="Normal"/>
    <w:next w:val="Normal"/>
    <w:autoRedefine/>
    <w:uiPriority w:val="39"/>
    <w:unhideWhenUsed/>
    <w:rsid w:val="005B183B"/>
    <w:pPr>
      <w:spacing w:after="100"/>
      <w:ind w:left="440"/>
    </w:pPr>
  </w:style>
  <w:style w:type="character" w:styleId="Hyperlink">
    <w:name w:val="Hyperlink"/>
    <w:basedOn w:val="DefaultParagraphFont"/>
    <w:uiPriority w:val="99"/>
    <w:unhideWhenUsed/>
    <w:rsid w:val="005B183B"/>
    <w:rPr>
      <w:color w:val="0000FF" w:themeColor="hyperlink"/>
      <w:u w:val="single"/>
    </w:rPr>
  </w:style>
  <w:style w:type="character" w:styleId="UnresolvedMention">
    <w:name w:val="Unresolved Mention"/>
    <w:basedOn w:val="DefaultParagraphFont"/>
    <w:uiPriority w:val="99"/>
    <w:semiHidden/>
    <w:unhideWhenUsed/>
    <w:rsid w:val="0028759F"/>
    <w:rPr>
      <w:color w:val="605E5C"/>
      <w:shd w:val="clear" w:color="auto" w:fill="E1DFDD"/>
    </w:rPr>
  </w:style>
  <w:style w:type="character" w:styleId="FollowedHyperlink">
    <w:name w:val="FollowedHyperlink"/>
    <w:basedOn w:val="DefaultParagraphFont"/>
    <w:uiPriority w:val="99"/>
    <w:semiHidden/>
    <w:unhideWhenUsed/>
    <w:rsid w:val="002875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8</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rithwik</cp:lastModifiedBy>
  <cp:revision>6</cp:revision>
  <dcterms:created xsi:type="dcterms:W3CDTF">2025-11-03T04:55:00Z</dcterms:created>
  <dcterms:modified xsi:type="dcterms:W3CDTF">2025-11-03T09:23:00Z</dcterms:modified>
  <cp:category/>
</cp:coreProperties>
</file>