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Objasniti uloge pinova MCP2515 chipa (INT,SI,SO,CS,GND,VCC, CAN H, CAN L) i za što se koristi taj chip.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INT- U slučaju da se tijekom slanja poruke dogodi greška na INT pinu će se generirati signal i prekeniti će se slanje poruke.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SI- Pin za unos podataka za SPI protokol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SO- Pin na kojem izlaze podatci kod SPI protokola.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CS- Chip select ulazni pin.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GND- Uzemljenje.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VCC- pin istosmjernog izvora od 5V.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CAN H i CAN L pinovi služe za stvaranje dominante 0. Na CAN H pinu se stvara pozitini napon odnosano na CAN L se stvara negativni napon. Razlika voltaže ta dva pina nazivamo Vd što predstavlja dominatnu nulu u CAN protokolu.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Pronaći shemu spajanja Arduino Uno pločice i mcp2515 chipa.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70086" cy="29562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0086" cy="2956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