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10" w:rsidRPr="00A30410" w:rsidRDefault="00A30410" w:rsidP="00A3041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 w:rsidRPr="00A304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 xml:space="preserve">Lección 7: </w:t>
      </w:r>
      <w:proofErr w:type="spellStart"/>
      <w:r w:rsidRPr="00A304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Javascript</w:t>
      </w:r>
      <w:proofErr w:type="spellEnd"/>
      <w:r w:rsidRPr="00A304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 xml:space="preserve"> VI (</w:t>
      </w:r>
      <w:proofErr w:type="spellStart"/>
      <w:r w:rsidRPr="00A304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Callbacks</w:t>
      </w:r>
      <w:proofErr w:type="spellEnd"/>
      <w:r w:rsidRPr="00A304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)</w:t>
      </w:r>
    </w:p>
    <w:p w:rsidR="00A30410" w:rsidRPr="00A30410" w:rsidRDefault="00A30410" w:rsidP="00A30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esta lección cubriremos:</w:t>
      </w:r>
    </w:p>
    <w:p w:rsidR="00A30410" w:rsidRPr="00A30410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Callbacks</w:t>
      </w:r>
      <w:proofErr w:type="spellEnd"/>
    </w:p>
    <w:p w:rsidR="00A30410" w:rsidRPr="00A30410" w:rsidRDefault="00A30410" w:rsidP="00A304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Más métodos de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Arrays</w:t>
      </w:r>
      <w:proofErr w:type="spellEnd"/>
    </w:p>
    <w:p w:rsidR="00A30410" w:rsidRPr="00A30410" w:rsidRDefault="00A30410" w:rsidP="00A304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Introducción a la programación funcional</w:t>
      </w:r>
    </w:p>
    <w:p w:rsidR="00A30410" w:rsidRPr="00A30410" w:rsidRDefault="00A30410" w:rsidP="00A3041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Callbacks</w:t>
      </w:r>
      <w:proofErr w:type="spellEnd"/>
    </w:p>
    <w:p w:rsidR="00A30410" w:rsidRPr="00A30410" w:rsidRDefault="00A30410" w:rsidP="00A304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Un concepto muy importante en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Javascript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la capacidad de pasar una función como argumento a otra función. Estas funciones se denominan 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callbacks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Estas funciones pueden llamarse en cualquier momento y pasar argumentos dentro de la función. Pronto descubriremos por qué las devoluciones de llamada son </w:t>
      </w:r>
      <w:bookmarkStart w:id="0" w:name="_GoBack"/>
      <w:bookmarkEnd w:id="0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tan importantes para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Javascript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La convención es usar 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cb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como argumento para la variable que se usará de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decirHolaAlUsuario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(usuario)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 xml:space="preserve">Hola 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'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usuario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!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decirAdiosAlUsuario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(usuario)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return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es-ES"/>
        </w:rPr>
        <w:t xml:space="preserve">Adiós 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'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usuario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es-ES"/>
        </w:rPr>
        <w:t>!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';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crearSaludo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usuario,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cb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cb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(usuario);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crearSaludo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Dan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',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decirHolaAlUsuario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'</w:t>
      </w:r>
      <w:proofErr w:type="spell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Hello</w:t>
      </w:r>
      <w:proofErr w:type="spell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 Dan!'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crearSaludo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Dan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',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decirAdiosAlUsuario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'</w:t>
      </w:r>
      <w:proofErr w:type="spell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Goodbye</w:t>
      </w:r>
      <w:proofErr w:type="spell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 Dan!'</w:t>
      </w:r>
    </w:p>
    <w:p w:rsidR="00A30410" w:rsidRPr="00A30410" w:rsidRDefault="00A30410" w:rsidP="00A3041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Más métodos de </w:t>
      </w:r>
      <w:proofErr w:type="spellStart"/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Arrays</w:t>
      </w:r>
      <w:proofErr w:type="spellEnd"/>
    </w:p>
    <w:p w:rsidR="00A30410" w:rsidRPr="00A30410" w:rsidRDefault="00A30410" w:rsidP="00A304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Ya conocemos y utilizamos métodos de matriz</w:t>
      </w:r>
      <w:proofErr w:type="gram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push</w:t>
      </w:r>
      <w:proofErr w:type="spellEnd"/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 .pop</w:t>
      </w: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.shift</w:t>
      </w:r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 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unshift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 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length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Pero hay muchos más métodos disponibles de forma nativa en un array. Los métodos de los que vamos a hablar aquí se denominan “métodos de orden superior”, porque toman los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callbacks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como argumentos.</w:t>
      </w:r>
    </w:p>
    <w:p w:rsidR="00A30410" w:rsidRPr="00A30410" w:rsidRDefault="00A30410" w:rsidP="00A3041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gramStart"/>
      <w:r w:rsidRPr="00A30410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s-ES"/>
        </w:rPr>
        <w:t>forEach</w:t>
      </w:r>
      <w:proofErr w:type="spellEnd"/>
      <w:proofErr w:type="gramEnd"/>
    </w:p>
    <w:p w:rsidR="00A30410" w:rsidRPr="00A30410" w:rsidRDefault="00A30410" w:rsidP="00A304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forEach</w:t>
      </w:r>
      <w:proofErr w:type="spellEnd"/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es un bucle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integrado en cada array. </w:t>
      </w: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forEach</w:t>
      </w:r>
      <w:proofErr w:type="spellEnd"/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toma un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como su único argumento, e itera sobre cada elemento de la matriz y llama al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él. El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puede tomar dos argumentos, el primero es el elemento en sí, el segundo es el índice del elemento (este argumento es opcional).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autos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['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Ford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Chevrolet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Toyota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Tesla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'];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// Podemos escribir el </w:t>
      </w:r>
      <w:proofErr w:type="spell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callback</w:t>
      </w:r>
      <w:proofErr w:type="spell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 en los paréntesis como una función anónima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autos.forEach</w:t>
      </w:r>
      <w:proofErr w:type="spellEnd"/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(elemento,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indice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console.log(elemento);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// O podemos crear una instancia de una función para usarla como </w:t>
      </w:r>
      <w:proofErr w:type="spell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callback</w:t>
      </w:r>
      <w:proofErr w:type="spell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Además, no necesitamos usar el argumento de índice, si no lo necesitas, no dudes en omitirlo.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mostrarNombres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(elemento)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console.log(elemento);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}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val="en-US" w:eastAsia="es-ES"/>
        </w:rPr>
        <w:t>// And call that function in the forEach parentheses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autos.forEach</w:t>
      </w:r>
      <w:proofErr w:type="spellEnd"/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mostrarNombres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A30410" w:rsidRPr="00A30410" w:rsidRDefault="00A30410" w:rsidP="00A3041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gramStart"/>
      <w:r w:rsidRPr="00A30410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s-ES"/>
        </w:rPr>
        <w:t>.reduce</w:t>
      </w:r>
      <w:proofErr w:type="gramEnd"/>
    </w:p>
    <w:p w:rsidR="00A30410" w:rsidRPr="00A30410" w:rsidRDefault="00A30410" w:rsidP="00A304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.reduce</w:t>
      </w:r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ejecutará un bucle en nuestra matriz con la intención de reducir cada elemento en un elemento que se devuelve. Como es el primer argumento, acepta un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que toma dos argumentos, primero un ‘acumulador’ (el resultado del método de reducción hasta ahora), y el segundo es el elemento en el que se encuentra actualmente. El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debe contener siempre una declaración de devolución (“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”). </w:t>
      </w: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.reduce</w:t>
      </w:r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también toma un segundo argumento opcional, que sería el acumulador de arranque (“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starting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accumulator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”). Si no se suministra el acumulador de arranque, la reducción comenzará en el primer elemento de la matriz. </w:t>
      </w: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.reduce</w:t>
      </w:r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siempre devolverá el acumulador cuando termine de recorrer los elementos.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numeros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[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1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2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3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4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5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6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7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8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9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];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palabras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[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Hola,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mi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nombre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es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Martin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'];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// Podemos escribir la función anónima directamente en los paréntesis </w:t>
      </w:r>
      <w:proofErr w:type="gram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de .reduce</w:t>
      </w:r>
      <w:proofErr w:type="gramEnd"/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Si omitimos el elemento inicial, siempre comenzará en el primer elemento.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const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suma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numeros.reduce(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function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(acc, elemento){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return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acc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elemento;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// Podemos escribir una función fuera de los </w:t>
      </w:r>
      <w:proofErr w:type="spell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parents</w:t>
      </w:r>
      <w:proofErr w:type="spell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de .reduce</w:t>
      </w:r>
      <w:proofErr w:type="gram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 (para usar varias veces más tarde)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multiplicarDosNumeros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a, b)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a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*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b;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productos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numeros.reduce</w:t>
      </w:r>
      <w:proofErr w:type="spellEnd"/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multiplicarDosNumeros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</w:t>
      </w:r>
      <w:proofErr w:type="gram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 .reduce</w:t>
      </w:r>
      <w:proofErr w:type="gramEnd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 funciona en cualquier tipo de datos.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En este ejemplo configuramos un acumulador de arranque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frases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palabras.reduce</w:t>
      </w:r>
      <w:proofErr w:type="spellEnd"/>
      <w:proofErr w:type="gram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acc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, elemento)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acc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 xml:space="preserve"> 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'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+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elemento;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}, '</w:t>
      </w:r>
      <w:r w:rsidRPr="00A3041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ES"/>
        </w:rPr>
        <w:t>Frase completa: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');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console.log(suma);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45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console.log(productos);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362880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console.log(frases);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// "Frase completa: Hola, mi nombre es Martin"</w:t>
      </w:r>
    </w:p>
    <w:p w:rsidR="00A30410" w:rsidRPr="00A30410" w:rsidRDefault="00A30410" w:rsidP="00A3041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gramStart"/>
      <w:r w:rsidRPr="00A30410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s-ES"/>
        </w:rPr>
        <w:lastRenderedPageBreak/>
        <w:t>.</w:t>
      </w:r>
      <w:proofErr w:type="spellStart"/>
      <w:r w:rsidRPr="00A30410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s-ES"/>
        </w:rPr>
        <w:t>map</w:t>
      </w:r>
      <w:proofErr w:type="spellEnd"/>
      <w:proofErr w:type="gramEnd"/>
    </w:p>
    <w:p w:rsidR="00A30410" w:rsidRPr="00A30410" w:rsidRDefault="00A30410" w:rsidP="00A304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map</w:t>
      </w:r>
      <w:proofErr w:type="spellEnd"/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se usa cuando queremos cambiar cada elemento de una matriz de la misma manera. </w:t>
      </w:r>
      <w:proofErr w:type="gram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map</w:t>
      </w:r>
      <w:proofErr w:type="spellEnd"/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toma una devolución de llamada como único argumento. Al igual que el </w:t>
      </w:r>
      <w:proofErr w:type="gram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método 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forEach</w:t>
      </w:r>
      <w:proofErr w:type="spellEnd"/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el </w:t>
      </w:r>
      <w:proofErr w:type="spell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callback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tiene el elemento y el índice de argumentos opcionales. A diferencia </w:t>
      </w:r>
      <w:proofErr w:type="gramStart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 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.reduce</w:t>
      </w:r>
      <w:proofErr w:type="gram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 .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map</w:t>
      </w:r>
      <w:proofErr w:type="spellEnd"/>
      <w:r w:rsidRPr="00A3041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devolverá toda la matriz.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numeros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[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2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3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4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5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];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multiplicarPorTres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(elemento)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elemento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*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3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doble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numeros.map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(elemento) {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elemento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*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r w:rsidRPr="00A30410">
        <w:rPr>
          <w:rFonts w:ascii="Consolas" w:eastAsia="Times New Roman" w:hAnsi="Consolas" w:cs="Consolas"/>
          <w:color w:val="009999"/>
          <w:sz w:val="20"/>
          <w:szCs w:val="20"/>
          <w:bdr w:val="none" w:sz="0" w:space="0" w:color="auto" w:frame="1"/>
          <w:lang w:eastAsia="es-ES"/>
        </w:rPr>
        <w:t>2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});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triple </w:t>
      </w:r>
      <w:r w:rsidRPr="00A3041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numeros.map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multiplicarPorTres</w:t>
      </w:r>
      <w:proofErr w:type="spellEnd"/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)</w:t>
      </w: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console.log(doble);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// [ 4, 6, 8, </w:t>
      </w:r>
      <w:proofErr w:type="gram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10 ]</w:t>
      </w:r>
      <w:proofErr w:type="gramEnd"/>
    </w:p>
    <w:p w:rsidR="00A30410" w:rsidRPr="00A30410" w:rsidRDefault="00A30410" w:rsidP="00A304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A304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 xml:space="preserve">console.log(triple); </w:t>
      </w:r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 xml:space="preserve">// [ 6, 9, 12, </w:t>
      </w:r>
      <w:proofErr w:type="gramStart"/>
      <w:r w:rsidRPr="00A30410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ES"/>
        </w:rPr>
        <w:t>15 ]</w:t>
      </w:r>
      <w:proofErr w:type="gramEnd"/>
    </w:p>
    <w:p w:rsidR="00A30410" w:rsidRPr="00A30410" w:rsidRDefault="00A30410" w:rsidP="00A3041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Abre la carpeta “</w:t>
      </w:r>
      <w:proofErr w:type="spellStart"/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homework</w:t>
      </w:r>
      <w:proofErr w:type="spellEnd"/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” y completa la tarea descrita en el archivo README</w:t>
      </w:r>
    </w:p>
    <w:p w:rsidR="00A30410" w:rsidRPr="00A30410" w:rsidRDefault="00A30410" w:rsidP="00A30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5" w:history="1"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Homework</w:t>
        </w:r>
        <w:proofErr w:type="spellEnd"/>
      </w:hyperlink>
    </w:p>
    <w:p w:rsidR="00A30410" w:rsidRPr="00A30410" w:rsidRDefault="00A30410" w:rsidP="00A3041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A304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Recursos adicionales</w:t>
      </w:r>
    </w:p>
    <w:p w:rsidR="00A30410" w:rsidRPr="00A30410" w:rsidRDefault="00A30410" w:rsidP="00A30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hyperlink r:id="rId6" w:history="1"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val="en-US" w:eastAsia="es-ES"/>
          </w:rPr>
          <w:t>Understanding Callback Functions and How to Use Them</w:t>
        </w:r>
      </w:hyperlink>
    </w:p>
    <w:p w:rsidR="00A30410" w:rsidRPr="00A30410" w:rsidRDefault="00A30410" w:rsidP="00A3041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7" w:history="1"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Eloquent</w:t>
        </w:r>
        <w:proofErr w:type="spellEnd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Javascript</w:t>
        </w:r>
        <w:proofErr w:type="spellEnd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: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Higher</w:t>
        </w:r>
        <w:proofErr w:type="spellEnd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Order</w:t>
        </w:r>
        <w:proofErr w:type="spellEnd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Functions</w:t>
        </w:r>
        <w:proofErr w:type="spellEnd"/>
      </w:hyperlink>
    </w:p>
    <w:p w:rsidR="00A30410" w:rsidRPr="00A30410" w:rsidRDefault="00A30410" w:rsidP="00A3041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8" w:history="1"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MDN: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Callback</w:t>
        </w:r>
        <w:proofErr w:type="spellEnd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function</w:t>
        </w:r>
        <w:proofErr w:type="spellEnd"/>
      </w:hyperlink>
    </w:p>
    <w:p w:rsidR="00A30410" w:rsidRPr="00A30410" w:rsidRDefault="00A30410" w:rsidP="00A3041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9" w:history="1"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 xml:space="preserve">MDN: Array </w:t>
        </w:r>
        <w:proofErr w:type="spellStart"/>
        <w:r w:rsidRPr="00A30410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methods</w:t>
        </w:r>
        <w:proofErr w:type="spellEnd"/>
      </w:hyperlink>
    </w:p>
    <w:p w:rsidR="000760FB" w:rsidRDefault="000760FB"/>
    <w:sectPr w:rsidR="0007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576"/>
    <w:multiLevelType w:val="multilevel"/>
    <w:tmpl w:val="627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0365"/>
    <w:multiLevelType w:val="multilevel"/>
    <w:tmpl w:val="C82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10"/>
    <w:rsid w:val="000760FB"/>
    <w:rsid w:val="008450FA"/>
    <w:rsid w:val="00A3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B7167-4E6C-47EE-B827-40BCC10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0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30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30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41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304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3041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3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3041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3041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041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d">
    <w:name w:val="kd"/>
    <w:basedOn w:val="Fuentedeprrafopredeter"/>
    <w:rsid w:val="00A30410"/>
  </w:style>
  <w:style w:type="character" w:customStyle="1" w:styleId="nx">
    <w:name w:val="nx"/>
    <w:basedOn w:val="Fuentedeprrafopredeter"/>
    <w:rsid w:val="00A30410"/>
  </w:style>
  <w:style w:type="character" w:customStyle="1" w:styleId="p">
    <w:name w:val="p"/>
    <w:basedOn w:val="Fuentedeprrafopredeter"/>
    <w:rsid w:val="00A30410"/>
  </w:style>
  <w:style w:type="character" w:customStyle="1" w:styleId="k">
    <w:name w:val="k"/>
    <w:basedOn w:val="Fuentedeprrafopredeter"/>
    <w:rsid w:val="00A30410"/>
  </w:style>
  <w:style w:type="character" w:customStyle="1" w:styleId="dl">
    <w:name w:val="dl"/>
    <w:basedOn w:val="Fuentedeprrafopredeter"/>
    <w:rsid w:val="00A30410"/>
  </w:style>
  <w:style w:type="character" w:customStyle="1" w:styleId="s1">
    <w:name w:val="s1"/>
    <w:basedOn w:val="Fuentedeprrafopredeter"/>
    <w:rsid w:val="00A30410"/>
  </w:style>
  <w:style w:type="character" w:customStyle="1" w:styleId="o">
    <w:name w:val="o"/>
    <w:basedOn w:val="Fuentedeprrafopredeter"/>
    <w:rsid w:val="00A30410"/>
  </w:style>
  <w:style w:type="character" w:customStyle="1" w:styleId="c1">
    <w:name w:val="c1"/>
    <w:basedOn w:val="Fuentedeprrafopredeter"/>
    <w:rsid w:val="00A30410"/>
  </w:style>
  <w:style w:type="character" w:customStyle="1" w:styleId="mi">
    <w:name w:val="mi"/>
    <w:basedOn w:val="Fuentedeprrafopredeter"/>
    <w:rsid w:val="00A3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3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7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javascript.net/05_higher_or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issexy.com/understand-javascript-callback-functions-and-use-th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tralice/Curso.Prep.Henry/tree/master/07-JS-VI/homewo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Gribaudo</dc:creator>
  <cp:keywords/>
  <dc:description/>
  <cp:lastModifiedBy>Pablo Gribaudo</cp:lastModifiedBy>
  <cp:revision>1</cp:revision>
  <dcterms:created xsi:type="dcterms:W3CDTF">2021-10-07T02:40:00Z</dcterms:created>
  <dcterms:modified xsi:type="dcterms:W3CDTF">2021-10-07T21:19:00Z</dcterms:modified>
</cp:coreProperties>
</file>