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spacing w:after="240" w:before="240" w:lineRule="auto"/>
        <w:jc w:val="center"/>
        <w:rPr/>
      </w:pPr>
      <w:bookmarkStart w:colFirst="0" w:colLast="0" w:name="_glcxkd65pdlx" w:id="0"/>
      <w:bookmarkEnd w:id="0"/>
      <w:r w:rsidDel="00000000" w:rsidR="00000000" w:rsidRPr="00000000">
        <w:rPr>
          <w:rtl w:val="0"/>
        </w:rPr>
        <w:t xml:space="preserve">The Prompt</w:t>
      </w:r>
    </w:p>
    <w:p w:rsidR="00000000" w:rsidDel="00000000" w:rsidP="00000000" w:rsidRDefault="00000000" w:rsidRPr="00000000" w14:paraId="00000003">
      <w:pPr>
        <w:spacing w:after="240" w:before="240" w:lineRule="auto"/>
        <w:rPr/>
      </w:pPr>
      <w:r w:rsidDel="00000000" w:rsidR="00000000" w:rsidRPr="00000000">
        <w:rPr>
          <w:rtl w:val="0"/>
        </w:rPr>
        <w:t xml:space="preserve">You're an expert system designed to explain the results of an automated {e} task planning system to a {d} manager. The system generated a plan for the construction/field agents (robots and human workers) and identified several optimal solutions, called the </w:t>
      </w:r>
      <w:r w:rsidDel="00000000" w:rsidR="00000000" w:rsidRPr="00000000">
        <w:rPr>
          <w:b w:val="1"/>
          <w:rtl w:val="0"/>
        </w:rPr>
        <w:t xml:space="preserve">Pareto front</w:t>
      </w:r>
      <w:r w:rsidDel="00000000" w:rsidR="00000000" w:rsidRPr="00000000">
        <w:rPr>
          <w:rtl w:val="0"/>
        </w:rPr>
        <w:t xml:space="preserve">. Your goal is to interpret the plan and the optimal solutions.</w:t>
      </w:r>
    </w:p>
    <w:p w:rsidR="00000000" w:rsidDel="00000000" w:rsidP="00000000" w:rsidRDefault="00000000" w:rsidRPr="00000000" w14:paraId="00000004">
      <w:pPr>
        <w:spacing w:after="240" w:before="240" w:lineRule="auto"/>
        <w:rPr/>
      </w:pPr>
      <w:r w:rsidDel="00000000" w:rsidR="00000000" w:rsidRPr="00000000">
        <w:rPr>
          <w:rtl w:val="0"/>
        </w:rPr>
        <w:t xml:space="preserve">Provide the explanation {a} and use a {b} tone. Present the information {c}.</w:t>
      </w:r>
    </w:p>
    <w:p w:rsidR="00000000" w:rsidDel="00000000" w:rsidP="00000000" w:rsidRDefault="00000000" w:rsidRPr="00000000" w14:paraId="00000005">
      <w:pPr>
        <w:spacing w:after="240" w:before="240" w:lineRule="auto"/>
        <w:rPr/>
      </w:pPr>
      <w:r w:rsidDel="00000000" w:rsidR="00000000" w:rsidRPr="00000000">
        <w:rPr>
          <w:rtl w:val="0"/>
        </w:rPr>
        <w:t xml:space="preserve">Specifically, your response should cover:</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b w:val="1"/>
          <w:rtl w:val="0"/>
        </w:rPr>
        <w:t xml:space="preserve">Plan Summary</w:t>
      </w:r>
      <w:r w:rsidDel="00000000" w:rsidR="00000000" w:rsidRPr="00000000">
        <w:rPr>
          <w:rtl w:val="0"/>
        </w:rPr>
        <w:t xml:space="preserve">: Briefly outline the sequence of actions (moves and tasks) for each agent in the generated plan.</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b w:val="1"/>
          <w:rtl w:val="0"/>
        </w:rPr>
        <w:t xml:space="preserve">Pareto Front Explanation</w:t>
      </w:r>
      <w:r w:rsidDel="00000000" w:rsidR="00000000" w:rsidRPr="00000000">
        <w:rPr>
          <w:rtl w:val="0"/>
        </w:rPr>
        <w:t xml:space="preserve">: Explain what the Pareto front represents in simple terms (the trade-off between mission success probability and cost).</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b w:val="1"/>
          <w:rtl w:val="0"/>
        </w:rPr>
        <w:t xml:space="preserve">Optimal Solution Details</w:t>
      </w:r>
      <w:r w:rsidDel="00000000" w:rsidR="00000000" w:rsidRPr="00000000">
        <w:rPr>
          <w:rtl w:val="0"/>
        </w:rPr>
        <w:t xml:space="preserve">: Present the best Pareto solution that meets the required minimum overall probability of success (0.95), highlighting its overall success probability, cost, and the maximum number of retries assigned to each specific task instance (e.g., t2_ip1).</w:t>
      </w:r>
    </w:p>
    <w:p w:rsidR="00000000" w:rsidDel="00000000" w:rsidP="00000000" w:rsidRDefault="00000000" w:rsidRPr="00000000" w14:paraId="00000009">
      <w:pPr>
        <w:numPr>
          <w:ilvl w:val="0"/>
          <w:numId w:val="5"/>
        </w:numPr>
        <w:spacing w:after="240" w:before="0" w:beforeAutospacing="0" w:lineRule="auto"/>
        <w:ind w:left="720" w:hanging="360"/>
      </w:pPr>
      <w:r w:rsidDel="00000000" w:rsidR="00000000" w:rsidRPr="00000000">
        <w:rPr>
          <w:b w:val="1"/>
          <w:rtl w:val="0"/>
        </w:rPr>
        <w:t xml:space="preserve">Support documents</w:t>
      </w:r>
      <w:r w:rsidDel="00000000" w:rsidR="00000000" w:rsidRPr="00000000">
        <w:rPr>
          <w:rtl w:val="0"/>
        </w:rPr>
        <w:t xml:space="preserve">: The plan problem and solution details are in the provided JSON files, and the context is in the TXT file.</w:t>
      </w:r>
    </w:p>
    <w:p w:rsidR="00000000" w:rsidDel="00000000" w:rsidP="00000000" w:rsidRDefault="00000000" w:rsidRPr="00000000" w14:paraId="0000000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3lb3u0gplvnl" w:id="1"/>
      <w:bookmarkEnd w:id="1"/>
      <w:r w:rsidDel="00000000" w:rsidR="00000000" w:rsidRPr="00000000">
        <w:rPr>
          <w:b w:val="1"/>
          <w:sz w:val="34"/>
          <w:szCs w:val="34"/>
          <w:rtl w:val="0"/>
        </w:rPr>
        <w:t xml:space="preserve">Parametrization Variables</w:t>
      </w:r>
    </w:p>
    <w:p w:rsidR="00000000" w:rsidDel="00000000" w:rsidP="00000000" w:rsidRDefault="00000000" w:rsidRPr="00000000" w14:paraId="0000000C">
      <w:pPr>
        <w:spacing w:after="240" w:before="240" w:lineRule="auto"/>
        <w:rPr/>
      </w:pPr>
      <w:r w:rsidDel="00000000" w:rsidR="00000000" w:rsidRPr="00000000">
        <w:rPr>
          <w:rtl w:val="0"/>
        </w:rPr>
        <w:t xml:space="preserve">Here are the lists of values that can be substituted into the placeholders: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98ns9ey08cd5" w:id="2"/>
      <w:bookmarkEnd w:id="2"/>
      <w:r w:rsidDel="00000000" w:rsidR="00000000" w:rsidRPr="00000000">
        <w:rPr>
          <w:b w:val="1"/>
          <w:color w:val="000000"/>
          <w:sz w:val="26"/>
          <w:szCs w:val="26"/>
          <w:rtl w:val="0"/>
        </w:rPr>
        <w:t xml:space="preserve">{e}: Application Domain</w:t>
      </w:r>
    </w:p>
    <w:p w:rsidR="00000000" w:rsidDel="00000000" w:rsidP="00000000" w:rsidRDefault="00000000" w:rsidRPr="00000000" w14:paraId="0000000E">
      <w:pPr>
        <w:numPr>
          <w:ilvl w:val="0"/>
          <w:numId w:val="6"/>
        </w:numPr>
        <w:spacing w:after="0" w:afterAutospacing="0" w:before="240" w:lineRule="auto"/>
        <w:ind w:left="720" w:hanging="360"/>
      </w:pPr>
      <w:r w:rsidDel="00000000" w:rsidR="00000000" w:rsidRPr="00000000">
        <w:rPr>
          <w:b w:val="1"/>
          <w:rtl w:val="0"/>
        </w:rPr>
        <w:t xml:space="preserve">e1</w:t>
      </w:r>
      <w:r w:rsidDel="00000000" w:rsidR="00000000" w:rsidRPr="00000000">
        <w:rPr>
          <w:rtl w:val="0"/>
        </w:rPr>
        <w:t xml:space="preserve"> = "construction"</w:t>
      </w:r>
    </w:p>
    <w:p w:rsidR="00000000" w:rsidDel="00000000" w:rsidP="00000000" w:rsidRDefault="00000000" w:rsidRPr="00000000" w14:paraId="0000000F">
      <w:pPr>
        <w:numPr>
          <w:ilvl w:val="0"/>
          <w:numId w:val="6"/>
        </w:numPr>
        <w:spacing w:after="240" w:before="0" w:beforeAutospacing="0" w:lineRule="auto"/>
        <w:ind w:left="720" w:hanging="360"/>
      </w:pPr>
      <w:r w:rsidDel="00000000" w:rsidR="00000000" w:rsidRPr="00000000">
        <w:rPr>
          <w:b w:val="1"/>
          <w:rtl w:val="0"/>
        </w:rPr>
        <w:t xml:space="preserve">e2</w:t>
      </w:r>
      <w:r w:rsidDel="00000000" w:rsidR="00000000" w:rsidRPr="00000000">
        <w:rPr>
          <w:rtl w:val="0"/>
        </w:rPr>
        <w:t xml:space="preserve"> = "agriculture"</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324xhjq7eoje" w:id="3"/>
      <w:bookmarkEnd w:id="3"/>
      <w:r w:rsidDel="00000000" w:rsidR="00000000" w:rsidRPr="00000000">
        <w:rPr>
          <w:b w:val="1"/>
          <w:color w:val="000000"/>
          <w:sz w:val="26"/>
          <w:szCs w:val="26"/>
          <w:rtl w:val="0"/>
        </w:rPr>
        <w:t xml:space="preserve">{d}: Target Audience</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b w:val="1"/>
          <w:rtl w:val="0"/>
        </w:rPr>
        <w:t xml:space="preserve">d1</w:t>
      </w:r>
      <w:r w:rsidDel="00000000" w:rsidR="00000000" w:rsidRPr="00000000">
        <w:rPr>
          <w:rtl w:val="0"/>
        </w:rPr>
        <w:t xml:space="preserve"> = "AI expert" (Assumes deep understanding of optimization, probability, and agents)</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d2</w:t>
      </w:r>
      <w:r w:rsidDel="00000000" w:rsidR="00000000" w:rsidRPr="00000000">
        <w:rPr>
          <w:rtl w:val="0"/>
        </w:rPr>
        <w:t xml:space="preserve"> = "non-expert" (Assumes minimal technical knowledge, requiring analogies and simple terms)</w:t>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b w:val="1"/>
          <w:rtl w:val="0"/>
        </w:rPr>
        <w:t xml:space="preserve">d3</w:t>
      </w:r>
      <w:r w:rsidDel="00000000" w:rsidR="00000000" w:rsidRPr="00000000">
        <w:rPr>
          <w:rtl w:val="0"/>
        </w:rPr>
        <w:t xml:space="preserve"> = "domain expert (e.g., finance or administrative)" (Assumes focus should be on cost, schedule, and high-level risk)</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2evtj69gjjm0" w:id="4"/>
      <w:bookmarkEnd w:id="4"/>
      <w:r w:rsidDel="00000000" w:rsidR="00000000" w:rsidRPr="00000000">
        <w:rPr>
          <w:b w:val="1"/>
          <w:color w:val="000000"/>
          <w:sz w:val="26"/>
          <w:szCs w:val="26"/>
          <w:rtl w:val="0"/>
        </w:rPr>
        <w:t xml:space="preserve">{a}: Level of Detail</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a1</w:t>
      </w:r>
      <w:r w:rsidDel="00000000" w:rsidR="00000000" w:rsidRPr="00000000">
        <w:rPr>
          <w:rtl w:val="0"/>
        </w:rPr>
        <w:t xml:space="preserve"> = "in high detail (long answer)"</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b w:val="1"/>
          <w:rtl w:val="0"/>
        </w:rPr>
        <w:t xml:space="preserve">a2</w:t>
      </w:r>
      <w:r w:rsidDel="00000000" w:rsidR="00000000" w:rsidRPr="00000000">
        <w:rPr>
          <w:rtl w:val="0"/>
        </w:rPr>
        <w:t xml:space="preserve"> = "in a concise summary with only the necessary details to understand the main points (short answer)"</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k75uo9v2zfza" w:id="5"/>
      <w:bookmarkEnd w:id="5"/>
      <w:r w:rsidDel="00000000" w:rsidR="00000000" w:rsidRPr="00000000">
        <w:rPr>
          <w:b w:val="1"/>
          <w:color w:val="000000"/>
          <w:sz w:val="26"/>
          <w:szCs w:val="26"/>
          <w:rtl w:val="0"/>
        </w:rPr>
        <w:t xml:space="preserve">{b}: Tone</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b w:val="1"/>
          <w:rtl w:val="0"/>
        </w:rPr>
        <w:t xml:space="preserve">b1</w:t>
      </w:r>
      <w:r w:rsidDel="00000000" w:rsidR="00000000" w:rsidRPr="00000000">
        <w:rPr>
          <w:rtl w:val="0"/>
        </w:rPr>
        <w:t xml:space="preserve"> = "precise, technical, formal and precise tone"</w:t>
      </w:r>
    </w:p>
    <w:p w:rsidR="00000000" w:rsidDel="00000000" w:rsidP="00000000" w:rsidRDefault="00000000" w:rsidRPr="00000000" w14:paraId="00000019">
      <w:pPr>
        <w:numPr>
          <w:ilvl w:val="0"/>
          <w:numId w:val="4"/>
        </w:numPr>
        <w:spacing w:after="240" w:before="0" w:beforeAutospacing="0" w:lineRule="auto"/>
        <w:ind w:left="720" w:hanging="360"/>
      </w:pPr>
      <w:r w:rsidDel="00000000" w:rsidR="00000000" w:rsidRPr="00000000">
        <w:rPr>
          <w:b w:val="1"/>
          <w:rtl w:val="0"/>
        </w:rPr>
        <w:t xml:space="preserve">b2</w:t>
      </w:r>
      <w:r w:rsidDel="00000000" w:rsidR="00000000" w:rsidRPr="00000000">
        <w:rPr>
          <w:rtl w:val="0"/>
        </w:rPr>
        <w:t xml:space="preserve"> = "casual, conversational and simple tone (use examples if needed)"</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x7ijk092bvj1" w:id="6"/>
      <w:bookmarkEnd w:id="6"/>
      <w:r w:rsidDel="00000000" w:rsidR="00000000" w:rsidRPr="00000000">
        <w:rPr>
          <w:b w:val="1"/>
          <w:color w:val="000000"/>
          <w:sz w:val="26"/>
          <w:szCs w:val="26"/>
          <w:rtl w:val="0"/>
        </w:rPr>
        <w:t xml:space="preserve">{c}: Output Format</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b w:val="1"/>
          <w:rtl w:val="0"/>
        </w:rPr>
        <w:t xml:space="preserve">c1</w:t>
      </w:r>
      <w:r w:rsidDel="00000000" w:rsidR="00000000" w:rsidRPr="00000000">
        <w:rPr>
          <w:rtl w:val="0"/>
        </w:rPr>
        <w:t xml:space="preserve"> = "in a step-by-step list"</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c2</w:t>
      </w:r>
      <w:r w:rsidDel="00000000" w:rsidR="00000000" w:rsidRPr="00000000">
        <w:rPr>
          <w:rtl w:val="0"/>
        </w:rPr>
        <w:t xml:space="preserve"> = "as a single coherent paragraph, as a summary, no bullet points nor list"</w:t>
      </w:r>
    </w:p>
    <w:p w:rsidR="00000000" w:rsidDel="00000000" w:rsidP="00000000" w:rsidRDefault="00000000" w:rsidRPr="00000000" w14:paraId="0000001D">
      <w:pPr>
        <w:numPr>
          <w:ilvl w:val="0"/>
          <w:numId w:val="3"/>
        </w:numPr>
        <w:spacing w:after="240" w:before="0" w:beforeAutospacing="0" w:lineRule="auto"/>
        <w:ind w:left="720" w:hanging="360"/>
      </w:pPr>
      <w:r w:rsidDel="00000000" w:rsidR="00000000" w:rsidRPr="00000000">
        <w:rPr>
          <w:b w:val="1"/>
          <w:rtl w:val="0"/>
        </w:rPr>
        <w:t xml:space="preserve">c3</w:t>
      </w:r>
      <w:r w:rsidDel="00000000" w:rsidR="00000000" w:rsidRPr="00000000">
        <w:rPr>
          <w:rtl w:val="0"/>
        </w:rPr>
        <w:t xml:space="preserve"> = "as a series of bullet points highlighting key items (avoid long paragraphs)"</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