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922ku9yfavsx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1a.i: Detailed List (Technical, Structured)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y4uhnpx4z5w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Stochastic Task Allocation Policy π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derived policy π specifies a heterogeneous task allocation for the agent set A={w1​,w2​,r1​,r2​} over the task set T={t1​,t2​,t3​}. Human agents w1​ and w2​ primarily execute t1​ (Scouting) and t3​ (Grapevine ID) via complementary, path-optimized sequences across the grid. Concurrency is maximized by assigning robotic agents r1​ and r2​ to execute the entire set of t2​ (Soil Analysis) tasks in parallel, focusing on spatial partitioning of the field locations 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dxdl8m4ene0x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Multi-Objective Optimization: The Pareto Front P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</w:rPr>
      </w:pPr>
      <w:sdt>
        <w:sdtPr>
          <w:id w:val="211011462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The Pareto Front P is the rigorous boundary of non-dominated solutions in the bi-objective space (P(π),E[C]). Any plan πi​∈P represents the minimum expected resource expenditure E[C] for a given system reliability P(π). The front P is the optimal locus where further cost reduction is strictly dependent on a decrease in mission success probability, P(π).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nm00zs7fqa0k" w:id="3"/>
      <w:bookmarkEnd w:id="3"/>
      <w:sdt>
        <w:sdtPr>
          <w:id w:val="-142370189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3. Optimal Policy πopt​ for P(π)≥0.91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</w:rPr>
      </w:pPr>
      <w:sdt>
        <w:sdtPr>
          <w:id w:val="-1239758598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The optimal non-dominated policy meeting the mission constraint P(π)≥0.91 is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 Reliability P(π):</w:t>
      </w:r>
      <w:r w:rsidDel="00000000" w:rsidR="00000000" w:rsidRPr="00000000">
        <w:rPr>
          <w:rFonts w:ascii="Arial" w:cs="Arial" w:eastAsia="Arial" w:hAnsi="Arial"/>
          <w:rtl w:val="0"/>
        </w:rPr>
        <w:t xml:space="preserve"> 0.916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Expected Cost E[C]: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 Fault Tolerance Nmax​(ti​):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localized re-execution budget is heavily weighted toward the high-uncertainty t2​ (Soil Analysis) tasks: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Nmax​(t2​l5) by r1​ is set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rtl w:val="0"/>
        </w:rPr>
        <w:t xml:space="preserve"> (near maximum 10).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Nmax​(t2​l9) by r2​ is set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rtl w:val="0"/>
        </w:rPr>
        <w:t xml:space="preserve"> (near maximum 10).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Nmax​(t2​l8b) by r1​ is set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Nmax​(t1​l4) by w2​ is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re-executions.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MdCzUSRCWqrZn5Pb0vf4upOxw==">CgMxLjAaJAoBMBIfCh0IB0IZCgVBcmltbxIQQXJpYWwgVW5pY29kZSBNUxokCgExEh8KHQgHQhkKBUFyaW1vEhBBcmlhbCBVbmljb2RlIE1TGiQKATISHwodCAdCGQoFQXJpbW8SEEFyaWFsIFVuaWNvZGUgTVMyDmguOTIya3U5eWZhdnN4Mg5oLjJ5NHVobnB4NHo1dzIOaC5keGRsOG00ZW5lMHgyDmgubm0wMHpzN2ZxYTBrOAByITFaNHYxeEJESVIxdUZSM1RWcHFGS2I4V2tBQndfVmp2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