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80" w:before="280" w:line="276" w:lineRule="auto"/>
        <w:ind w:left="0" w:firstLine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ymxwanr2r6mx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1biii. Domain Expert Response (Long, Casual, Conversational, Simple, Bullet Points)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Hello! I'm happy to walk you through the plan our automated system generated for the agricultural fieldwork. It's all about getting the most success with the lowest cost.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="276" w:lineRule="auto"/>
        <w:ind w:left="1440" w:hanging="360"/>
        <w:rPr>
          <w:rFonts w:ascii="Arial" w:cs="Arial" w:eastAsia="Arial" w:hAnsi="Arial"/>
          <w:i w:val="0"/>
          <w:color w:val="000000"/>
        </w:rPr>
      </w:pPr>
      <w:bookmarkStart w:colFirst="0" w:colLast="0" w:name="_heading=h.nwhw2y9lbquf" w:id="1"/>
      <w:bookmarkEnd w:id="1"/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Overview of the Fieldwork Plan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Big Picture: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plan smartly splits the work between our expert human team member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Worker 2</w:t>
      </w:r>
      <w:r w:rsidDel="00000000" w:rsidR="00000000" w:rsidRPr="00000000">
        <w:rPr>
          <w:rFonts w:ascii="Arial" w:cs="Arial" w:eastAsia="Arial" w:hAnsi="Arial"/>
          <w:rtl w:val="0"/>
        </w:rPr>
        <w:t xml:space="preserve">) and one of our automated sensor robots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 r1</w:t>
      </w:r>
      <w:r w:rsidDel="00000000" w:rsidR="00000000" w:rsidRPr="00000000">
        <w:rPr>
          <w:rFonts w:ascii="Arial" w:cs="Arial" w:eastAsia="Arial" w:hAnsi="Arial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Worker 2's Route (Harvesting and Vine ID):</w:t>
      </w:r>
      <w:r w:rsidDel="00000000" w:rsidR="00000000" w:rsidRPr="00000000">
        <w:rPr>
          <w:rFonts w:ascii="Arial" w:cs="Arial" w:eastAsia="Arial" w:hAnsi="Arial"/>
          <w:rtl w:val="0"/>
        </w:rPr>
        <w:t xml:space="preserve"> Worker 2 has the main heavy lifting. They start at the initial point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l1</w:t>
      </w:r>
      <w:r w:rsidDel="00000000" w:rsidR="00000000" w:rsidRPr="00000000">
        <w:rPr>
          <w:rFonts w:ascii="Arial" w:cs="Arial" w:eastAsia="Arial" w:hAnsi="Arial"/>
          <w:rtl w:val="0"/>
        </w:rPr>
        <w:t xml:space="preserve">) and take the direct path to block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l4</w:t>
      </w:r>
      <w:r w:rsidDel="00000000" w:rsidR="00000000" w:rsidRPr="00000000">
        <w:rPr>
          <w:rFonts w:ascii="Arial" w:cs="Arial" w:eastAsia="Arial" w:hAnsi="Arial"/>
          <w:rtl w:val="0"/>
        </w:rPr>
        <w:t xml:space="preserve">. From there, they move systematically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l7</w:t>
      </w:r>
      <w:r w:rsidDel="00000000" w:rsidR="00000000" w:rsidRPr="00000000">
        <w:rPr>
          <w:rFonts w:ascii="Arial" w:cs="Arial" w:eastAsia="Arial" w:hAnsi="Arial"/>
          <w:rtl w:val="0"/>
        </w:rPr>
        <w:t xml:space="preserve">, then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l9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 finally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l6</w:t>
      </w:r>
      <w:r w:rsidDel="00000000" w:rsidR="00000000" w:rsidRPr="00000000">
        <w:rPr>
          <w:rFonts w:ascii="Arial" w:cs="Arial" w:eastAsia="Arial" w:hAnsi="Arial"/>
          <w:rtl w:val="0"/>
        </w:rPr>
        <w:t xml:space="preserve">. At each of these locations, they focus on both the essential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Grape Harvesting (t1)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Grapevine Identification (t3)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Example:</w:t>
      </w:r>
      <w:r w:rsidDel="00000000" w:rsidR="00000000" w:rsidRPr="00000000">
        <w:rPr>
          <w:rFonts w:ascii="Arial" w:cs="Arial" w:eastAsia="Arial" w:hAnsi="Arial"/>
          <w:rtl w:val="0"/>
        </w:rPr>
        <w:t xml:space="preserve"> Worker 2 is covering all the large, main sections of the vineyard to clear the harvesting and vine identification work quickly.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 r1's Route (Observation):</w:t>
      </w:r>
      <w:r w:rsidDel="00000000" w:rsidR="00000000" w:rsidRPr="00000000">
        <w:rPr>
          <w:rFonts w:ascii="Arial" w:cs="Arial" w:eastAsia="Arial" w:hAnsi="Arial"/>
          <w:rtl w:val="0"/>
        </w:rPr>
        <w:t xml:space="preserve"> Robot r1 takes a quicker, inner route from the initial point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l1</w:t>
      </w:r>
      <w:r w:rsidDel="00000000" w:rsidR="00000000" w:rsidRPr="00000000">
        <w:rPr>
          <w:rFonts w:ascii="Arial" w:cs="Arial" w:eastAsia="Arial" w:hAnsi="Arial"/>
          <w:rtl w:val="0"/>
        </w:rPr>
        <w:t xml:space="preserve">)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l2</w:t>
      </w:r>
      <w:r w:rsidDel="00000000" w:rsidR="00000000" w:rsidRPr="00000000">
        <w:rPr>
          <w:rFonts w:ascii="Arial" w:cs="Arial" w:eastAsia="Arial" w:hAnsi="Arial"/>
          <w:rtl w:val="0"/>
        </w:rPr>
        <w:t xml:space="preserve">, then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l5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 finally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l8</w:t>
      </w:r>
      <w:r w:rsidDel="00000000" w:rsidR="00000000" w:rsidRPr="00000000">
        <w:rPr>
          <w:rFonts w:ascii="Arial" w:cs="Arial" w:eastAsia="Arial" w:hAnsi="Arial"/>
          <w:rtl w:val="0"/>
        </w:rPr>
        <w:t xml:space="preserve">. The robot is focused exclusively on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Observation (t2)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 at locations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l5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l8</w:t>
      </w:r>
      <w:r w:rsidDel="00000000" w:rsidR="00000000" w:rsidRPr="00000000">
        <w:rPr>
          <w:rFonts w:ascii="Arial" w:cs="Arial" w:eastAsia="Arial" w:hAnsi="Arial"/>
          <w:rtl w:val="0"/>
        </w:rPr>
        <w:t xml:space="preserve">, which involves general crop health monitoring and data gathering.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s7cY26AOfylrMcpyrhP8UwFcUw==">CgMxLjAyDmgueW14d2FucjJyNm14Mg5oLm53aHcyeTlsYnF1ZjgAciExelF5eWtieGJ3UW9sYnFlWXIxSHhPTGVWWnFkUGZHVXA=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