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2aii: Concise Paragraph (Precise, Technical, Formal)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system's </w:t>
      </w:r>
      <w:r w:rsidDel="00000000" w:rsidR="00000000" w:rsidRPr="00000000">
        <w:rPr>
          <w:b w:val="1"/>
          <w:rtl w:val="0"/>
        </w:rPr>
        <w:t xml:space="preserve">generated plan </w:t>
      </w:r>
      <w:r w:rsidDel="00000000" w:rsidR="00000000" w:rsidRPr="00000000">
        <w:rPr>
          <w:rtl w:val="0"/>
        </w:rPr>
        <w:t xml:space="preserve">schedules</w:t>
      </w:r>
      <w:r w:rsidDel="00000000" w:rsidR="00000000" w:rsidRPr="00000000">
        <w:rPr>
          <w:rtl w:val="0"/>
        </w:rPr>
        <w:t xml:space="preserve"> h1 to complete both instances of Electrical installation (t2) at Room H, followed by both Plumbing installation (t3) tasks at Rooms D and E. Concurrently, r1 moves to Room F for t1_msa, and r2 moves to Room G for t1_msb, while r3 executes Finishing work sequentially in Room J and then Room I. The </w:t>
      </w:r>
      <w:r w:rsidDel="00000000" w:rsidR="00000000" w:rsidRPr="00000000">
        <w:rPr>
          <w:b w:val="1"/>
          <w:rtl w:val="0"/>
        </w:rPr>
        <w:t xml:space="preserve">Pareto front</w:t>
      </w:r>
      <w:r w:rsidDel="00000000" w:rsidR="00000000" w:rsidRPr="00000000">
        <w:rPr>
          <w:rtl w:val="0"/>
        </w:rPr>
        <w:t xml:space="preserve"> represents the set of Pareto efficient solutions, demonstrating the critical boundary of optimal trade-offs between Mission Success Probability and Total Cost. To meet the minimum probability requirement of 0.92, Solution ID 7 is identified as the </w:t>
      </w:r>
      <w:r w:rsidDel="00000000" w:rsidR="00000000" w:rsidRPr="00000000">
        <w:rPr>
          <w:b w:val="1"/>
          <w:rtl w:val="0"/>
        </w:rPr>
        <w:t xml:space="preserve">most cost-effective</w:t>
      </w:r>
      <w:r w:rsidDel="00000000" w:rsidR="00000000" w:rsidRPr="00000000">
        <w:rPr>
          <w:rtl w:val="0"/>
        </w:rPr>
        <w:t xml:space="preserve">. This solution achieves a 0.921 probability at a 48.732 cost, which is realized by assigning 5 retries to r3's t4_wcp1 task and 3 retries to both r1's t1_msa and r2's t1_msb tasks.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CBAUE2hIliDWR+xbauAZmyptuA==">CgMxLjA4AHIhMUFhSllvenJZM1gwN2VqRm41M1hoRHcwQkxZR1d3LXZ2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