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3k92w4ysyngp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2bi: Casual, Concise, Step-by-step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Work Plan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h1 (Electrician):</w:t>
      </w:r>
      <w:r w:rsidDel="00000000" w:rsidR="00000000" w:rsidRPr="00000000">
        <w:rPr>
          <w:rFonts w:ascii="Arial" w:cs="Arial" w:eastAsia="Arial" w:hAnsi="Arial"/>
          <w:rtl w:val="0"/>
        </w:rPr>
        <w:t xml:space="preserve"> Does Electrical Installation (t2) in Room H, then moves to Rooms D and E for both Plumbing tasks (t3).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r1/r2 (Foundation Robots):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 r1 works in Room F (t1_msa); Robot r2 works in Room G (t1_msb).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r3 (Finishing Robot):</w:t>
      </w:r>
      <w:r w:rsidDel="00000000" w:rsidR="00000000" w:rsidRPr="00000000">
        <w:rPr>
          <w:rFonts w:ascii="Arial" w:cs="Arial" w:eastAsia="Arial" w:hAnsi="Arial"/>
          <w:rtl w:val="0"/>
        </w:rPr>
        <w:t xml:space="preserve"> Handles both Finishing work tasks (t4) in Room J and Room 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the Pareto Front 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It's the list of the best possible plans where you can't save money without risking the project's success, and vice-versa. It shows the perfect cost-to-risk balance.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106860374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Best Project Plan Details (Minimum Probability ≥0.90)</w:t>
          </w:r>
        </w:sdtContent>
      </w:sdt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best reliable plan gives us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success chance for a low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it works: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save money by only allowing the Human Worker (h1)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on their tasks. We achieve high reliability by giving the robots higher retry numbers where needed, like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r3's t4_se1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r2's t1_msb.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C7yMSImwvqkFl/AEbDCl3vpr1w==">CgMxLjAaJAoBMBIfCh0IB0IZCgVBcmlhbBIQQXJpYWwgVW5pY29kZSBNUzIOaC4zazkydzR5c3luZ3A4AHIhMXBLcVFLSE54ODlpbEw1MmRyVEVsNS1IeExHN1NxYjNX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