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F4" w:rsidRDefault="0099417E" w:rsidP="00372BFA">
      <w:pPr>
        <w:pStyle w:val="Heading1"/>
      </w:pPr>
      <w:r>
        <w:t>openPDC v1.4</w:t>
      </w:r>
      <w:r w:rsidR="00092732">
        <w:t>.</w:t>
      </w:r>
      <w:r w:rsidR="003A6CD1">
        <w:rPr>
          <w:sz w:val="22"/>
          <w:szCs w:val="22"/>
        </w:rPr>
        <w:t>110</w:t>
      </w:r>
      <w:r>
        <w:t xml:space="preserve"> SP1 Upgrade Notes</w:t>
      </w:r>
    </w:p>
    <w:p w:rsidR="00372BFA" w:rsidRDefault="00372BFA" w:rsidP="00D674C2">
      <w:pPr>
        <w:rPr>
          <w:b/>
          <w:bCs/>
        </w:rPr>
      </w:pPr>
    </w:p>
    <w:p w:rsidR="00387BC4" w:rsidRPr="00387BC4" w:rsidRDefault="00387BC4" w:rsidP="00D674C2">
      <w:r w:rsidRPr="00387BC4">
        <w:rPr>
          <w:b/>
          <w:bCs/>
        </w:rPr>
        <w:t>As a significant overall performance improvement</w:t>
      </w:r>
      <w:r w:rsidRPr="00387BC4">
        <w:t xml:space="preserve">, </w:t>
      </w:r>
      <w:r w:rsidR="00372BFA">
        <w:t>SP1 of the openPDC</w:t>
      </w:r>
      <w:r w:rsidRPr="00387BC4">
        <w:t xml:space="preserve"> </w:t>
      </w:r>
      <w:r w:rsidR="008A02CD">
        <w:t>v1.4</w:t>
      </w:r>
      <w:r w:rsidR="00566320">
        <w:t>.</w:t>
      </w:r>
      <w:r w:rsidR="003A6CD1">
        <w:rPr>
          <w:sz w:val="18"/>
          <w:szCs w:val="18"/>
        </w:rPr>
        <w:t>110</w:t>
      </w:r>
      <w:r w:rsidR="008A02CD">
        <w:t xml:space="preserve"> </w:t>
      </w:r>
      <w:r w:rsidRPr="00387BC4">
        <w:t>includes an optional (but enabled by default) non-broadcast method of directly routing measurements within the openPDC (</w:t>
      </w:r>
      <w:r w:rsidR="008A02CD">
        <w:t xml:space="preserve">based on </w:t>
      </w:r>
      <w:r w:rsidRPr="00387BC4">
        <w:t>suggestions by Tim Yardley and Erich Heine of the University of Illinois at Urbana-Champaign) which will provide at least a 50% reduction in CPU utilization in most configurations. Performance improvements will be greater with increased internal routing</w:t>
      </w:r>
      <w:r w:rsidR="000922FD">
        <w:t xml:space="preserve"> (</w:t>
      </w:r>
      <w:r w:rsidR="00372BFA">
        <w:t xml:space="preserve">time-series framework </w:t>
      </w:r>
      <w:r w:rsidR="000922FD">
        <w:t xml:space="preserve">change set </w:t>
      </w:r>
      <w:hyperlink r:id="rId5" w:history="1">
        <w:r w:rsidR="000922FD" w:rsidRPr="000922FD">
          <w:rPr>
            <w:rStyle w:val="Hyperlink"/>
            <w:b/>
          </w:rPr>
          <w:t>66077</w:t>
        </w:r>
      </w:hyperlink>
      <w:r w:rsidR="000922FD">
        <w:t>)</w:t>
      </w:r>
      <w:r w:rsidRPr="00387BC4">
        <w:t>.</w:t>
      </w:r>
      <w:r w:rsidRPr="00387BC4">
        <w:br/>
      </w:r>
      <w:r w:rsidRPr="00387BC4">
        <w:br/>
        <w:t>Other improvements include:</w:t>
      </w:r>
    </w:p>
    <w:p w:rsidR="00387BC4" w:rsidRPr="00387BC4" w:rsidRDefault="00387BC4" w:rsidP="00D674C2">
      <w:pPr>
        <w:pStyle w:val="ListParagraph"/>
        <w:numPr>
          <w:ilvl w:val="0"/>
          <w:numId w:val="4"/>
        </w:numPr>
      </w:pPr>
      <w:r w:rsidRPr="00387BC4">
        <w:t xml:space="preserve">Added </w:t>
      </w:r>
      <w:proofErr w:type="spellStart"/>
      <w:r w:rsidRPr="00D674C2">
        <w:rPr>
          <w:i/>
        </w:rPr>
        <w:t>ProcessByReceivedTimestamp</w:t>
      </w:r>
      <w:proofErr w:type="spellEnd"/>
      <w:r w:rsidRPr="00387BC4">
        <w:t xml:space="preserve"> property to </w:t>
      </w:r>
      <w:proofErr w:type="spellStart"/>
      <w:r w:rsidRPr="00D674C2">
        <w:rPr>
          <w:i/>
        </w:rPr>
        <w:t>ConcentratorBase</w:t>
      </w:r>
      <w:proofErr w:type="spellEnd"/>
      <w:r w:rsidRPr="00387BC4">
        <w:t xml:space="preserve"> so applications using class can sort and publish measurements by received time which is useful in scenarios where very large volumes of data need concentration, but not necessarily in real-time, such as, reading data from a file where you want it sorted and processed as fast as possible as per suggestion by Chuanlin Zhao of Washington State University - this includes a new connection string setting </w:t>
      </w:r>
      <w:r w:rsidR="00D674C2">
        <w:t>"</w:t>
      </w:r>
      <w:proofErr w:type="spellStart"/>
      <w:r w:rsidRPr="00D674C2">
        <w:rPr>
          <w:i/>
        </w:rPr>
        <w:t>processByReceivedTimestamp</w:t>
      </w:r>
      <w:proofErr w:type="spellEnd"/>
      <w:r w:rsidRPr="00387BC4">
        <w:t>" to set enable processi</w:t>
      </w:r>
      <w:r w:rsidR="00372BFA">
        <w:t xml:space="preserve">ng option; </w:t>
      </w:r>
      <w:r w:rsidRPr="00387BC4">
        <w:t>defaults to False</w:t>
      </w:r>
      <w:r w:rsidR="00372BFA">
        <w:t xml:space="preserve"> (time-series framework change set </w:t>
      </w:r>
      <w:hyperlink r:id="rId6" w:history="1">
        <w:r w:rsidR="00372BFA" w:rsidRPr="00372BFA">
          <w:rPr>
            <w:rStyle w:val="Hyperlink"/>
            <w:b/>
          </w:rPr>
          <w:t>65777</w:t>
        </w:r>
      </w:hyperlink>
      <w:r w:rsidR="00372BFA">
        <w:t>)</w:t>
      </w:r>
      <w:r w:rsidRPr="00387BC4">
        <w:t xml:space="preserve">. </w:t>
      </w:r>
    </w:p>
    <w:p w:rsidR="00387BC4" w:rsidRPr="00387BC4" w:rsidRDefault="00387BC4" w:rsidP="00D674C2">
      <w:pPr>
        <w:pStyle w:val="ListParagraph"/>
        <w:numPr>
          <w:ilvl w:val="0"/>
          <w:numId w:val="4"/>
        </w:numPr>
      </w:pPr>
      <w:r w:rsidRPr="00387BC4">
        <w:t>Implemented an "update configuration" per device connection, accessible via link on browse device screen, to simplify use case of updating a connection's modeled configuration</w:t>
      </w:r>
      <w:r w:rsidR="006E330D">
        <w:t xml:space="preserve"> (</w:t>
      </w:r>
      <w:r w:rsidR="00372BFA">
        <w:t xml:space="preserve">openPDC </w:t>
      </w:r>
      <w:r w:rsidR="006E330D">
        <w:t xml:space="preserve">work item </w:t>
      </w:r>
      <w:hyperlink r:id="rId7" w:history="1">
        <w:r w:rsidR="006E330D" w:rsidRPr="006E330D">
          <w:rPr>
            <w:rStyle w:val="Hyperlink"/>
            <w:b/>
          </w:rPr>
          <w:t>8249</w:t>
        </w:r>
      </w:hyperlink>
      <w:r w:rsidR="006E330D">
        <w:t>)</w:t>
      </w:r>
      <w:r w:rsidRPr="00387BC4">
        <w:t xml:space="preserve">. </w:t>
      </w:r>
    </w:p>
    <w:p w:rsidR="00387BC4" w:rsidRPr="00387BC4" w:rsidRDefault="00387BC4" w:rsidP="00D674C2">
      <w:pPr>
        <w:pStyle w:val="ListParagraph"/>
        <w:numPr>
          <w:ilvl w:val="0"/>
          <w:numId w:val="4"/>
        </w:numPr>
      </w:pPr>
      <w:r w:rsidRPr="00387BC4">
        <w:t>Added a secure offline user data cache to allow caching of key user information (e.g., user's group list) when user is disconnected from domain such that when role based rights are based on active directory group associations (i.e., where openPDC group name matches AD group name), rights upon login will still be active when logged in with cached Windows cre</w:t>
      </w:r>
      <w:r w:rsidR="00372BFA">
        <w:t xml:space="preserve">dentials without domain access (code library change set </w:t>
      </w:r>
      <w:hyperlink r:id="rId8" w:history="1">
        <w:r w:rsidR="00372BFA" w:rsidRPr="00372BFA">
          <w:rPr>
            <w:rStyle w:val="Hyperlink"/>
            <w:b/>
          </w:rPr>
          <w:t>65150</w:t>
        </w:r>
      </w:hyperlink>
      <w:r w:rsidR="00372BFA">
        <w:t>).</w:t>
      </w:r>
    </w:p>
    <w:p w:rsidR="00387BC4" w:rsidRPr="00387BC4" w:rsidRDefault="00387BC4" w:rsidP="00D674C2">
      <w:pPr>
        <w:pStyle w:val="ListParagraph"/>
        <w:numPr>
          <w:ilvl w:val="0"/>
          <w:numId w:val="4"/>
        </w:numPr>
      </w:pPr>
      <w:r w:rsidRPr="00387BC4">
        <w:t xml:space="preserve">Added historical time tracking to the time-series framework's </w:t>
      </w:r>
      <w:proofErr w:type="spellStart"/>
      <w:r w:rsidRPr="00D674C2">
        <w:rPr>
          <w:i/>
        </w:rPr>
        <w:t>IFrame</w:t>
      </w:r>
      <w:proofErr w:type="spellEnd"/>
      <w:r w:rsidRPr="00387BC4">
        <w:t xml:space="preserve"> and </w:t>
      </w:r>
      <w:proofErr w:type="spellStart"/>
      <w:r w:rsidRPr="00D674C2">
        <w:rPr>
          <w:i/>
        </w:rPr>
        <w:t>IMeasurement</w:t>
      </w:r>
      <w:proofErr w:type="spellEnd"/>
      <w:r w:rsidRPr="00387BC4">
        <w:t xml:space="preserve"> interfaces for both received and published timestamps (used by </w:t>
      </w:r>
      <w:proofErr w:type="spellStart"/>
      <w:r w:rsidRPr="00D674C2">
        <w:rPr>
          <w:i/>
        </w:rPr>
        <w:t>ProcessByReceivedTimestamp</w:t>
      </w:r>
      <w:proofErr w:type="spellEnd"/>
      <w:r w:rsidRPr="00387BC4">
        <w:t xml:space="preserve">). </w:t>
      </w:r>
    </w:p>
    <w:p w:rsidR="00387BC4" w:rsidRPr="00387BC4" w:rsidRDefault="00387BC4" w:rsidP="00D674C2">
      <w:pPr>
        <w:pStyle w:val="ListParagraph"/>
        <w:numPr>
          <w:ilvl w:val="0"/>
          <w:numId w:val="4"/>
        </w:numPr>
      </w:pPr>
      <w:r w:rsidRPr="00387BC4">
        <w:t>Made audit log database triggers optional so that openPDC Manager can run faster when auditing is not needed</w:t>
      </w:r>
      <w:r w:rsidR="006E330D">
        <w:t xml:space="preserve"> (</w:t>
      </w:r>
      <w:r w:rsidR="00372BFA">
        <w:t xml:space="preserve">openPDC </w:t>
      </w:r>
      <w:r w:rsidR="006E330D">
        <w:t xml:space="preserve">work item </w:t>
      </w:r>
      <w:hyperlink r:id="rId9" w:history="1">
        <w:r w:rsidR="006E330D" w:rsidRPr="006E330D">
          <w:rPr>
            <w:rStyle w:val="Hyperlink"/>
            <w:b/>
          </w:rPr>
          <w:t>8544</w:t>
        </w:r>
      </w:hyperlink>
      <w:r w:rsidR="006E330D">
        <w:t>)</w:t>
      </w:r>
      <w:r w:rsidRPr="00387BC4">
        <w:t>.</w:t>
      </w:r>
    </w:p>
    <w:p w:rsidR="008A02CD" w:rsidRDefault="00C73ADD" w:rsidP="00D674C2">
      <w:r>
        <w:pict>
          <v:rect id="_x0000_i1025" style="width:0;height:1.5pt" o:hralign="center" o:hrstd="t" o:hr="t" fillcolor="#a0a0a0" stroked="f"/>
        </w:pict>
      </w:r>
    </w:p>
    <w:p w:rsidR="00387BC4" w:rsidRPr="00387BC4" w:rsidRDefault="00387BC4" w:rsidP="00D674C2">
      <w:r w:rsidRPr="00387BC4">
        <w:t xml:space="preserve">Service Pack 1 also corrects issues reported by some users with </w:t>
      </w:r>
      <w:r w:rsidR="00A758E9">
        <w:t>openPDC v1.4.</w:t>
      </w:r>
      <w:r w:rsidR="00A758E9" w:rsidRPr="001E33DC">
        <w:rPr>
          <w:sz w:val="18"/>
          <w:szCs w:val="18"/>
        </w:rPr>
        <w:t>90</w:t>
      </w:r>
      <w:r w:rsidRPr="00387BC4">
        <w:t>, including the following:</w:t>
      </w:r>
    </w:p>
    <w:p w:rsidR="003A6CD1" w:rsidRPr="003A6CD1" w:rsidRDefault="003A6CD1" w:rsidP="00D674C2">
      <w:pPr>
        <w:pStyle w:val="ListParagraph"/>
        <w:numPr>
          <w:ilvl w:val="0"/>
          <w:numId w:val="5"/>
        </w:numPr>
      </w:pPr>
      <w:hyperlink r:id="rId10" w:history="1">
        <w:r w:rsidRPr="003A6CD1">
          <w:rPr>
            <w:rStyle w:val="Hyperlink"/>
            <w:b/>
          </w:rPr>
          <w:t>8571</w:t>
        </w:r>
      </w:hyperlink>
      <w:r>
        <w:t xml:space="preserve"> </w:t>
      </w:r>
      <w:r w:rsidRPr="003A6CD1">
        <w:t xml:space="preserve">Local in-process historian requires manual initialize </w:t>
      </w:r>
      <w:r>
        <w:t>for</w:t>
      </w:r>
      <w:r w:rsidR="00883824">
        <w:t xml:space="preserve"> newly added device.</w:t>
      </w:r>
    </w:p>
    <w:p w:rsidR="003A6CD1" w:rsidRPr="003A6CD1" w:rsidRDefault="003A6CD1" w:rsidP="003A6CD1">
      <w:pPr>
        <w:pStyle w:val="ListParagraph"/>
        <w:numPr>
          <w:ilvl w:val="0"/>
          <w:numId w:val="5"/>
        </w:numPr>
      </w:pPr>
      <w:hyperlink r:id="rId11" w:history="1">
        <w:r w:rsidRPr="003A6CD1">
          <w:rPr>
            <w:rStyle w:val="Hyperlink"/>
            <w:b/>
          </w:rPr>
          <w:t>8572</w:t>
        </w:r>
      </w:hyperlink>
      <w:r>
        <w:t xml:space="preserve"> </w:t>
      </w:r>
      <w:r w:rsidRPr="003A6CD1">
        <w:t>ID not displayed on manage measurements screen.</w:t>
      </w:r>
    </w:p>
    <w:p w:rsidR="003A6CD1" w:rsidRDefault="003A6CD1" w:rsidP="00D674C2">
      <w:pPr>
        <w:pStyle w:val="ListParagraph"/>
        <w:numPr>
          <w:ilvl w:val="0"/>
          <w:numId w:val="5"/>
        </w:numPr>
      </w:pPr>
      <w:hyperlink r:id="rId12" w:history="1">
        <w:r w:rsidRPr="003A6CD1">
          <w:rPr>
            <w:rStyle w:val="Hyperlink"/>
            <w:b/>
          </w:rPr>
          <w:t>8570</w:t>
        </w:r>
      </w:hyperlink>
      <w:r>
        <w:t xml:space="preserve"> </w:t>
      </w:r>
      <w:r w:rsidRPr="003A6CD1">
        <w:t>CPU spike on startup</w:t>
      </w:r>
      <w:r>
        <w:t xml:space="preserve"> until frames per second assignment.</w:t>
      </w:r>
    </w:p>
    <w:p w:rsidR="00387BC4" w:rsidRPr="00387BC4" w:rsidRDefault="00C73ADD" w:rsidP="00D674C2">
      <w:pPr>
        <w:pStyle w:val="ListParagraph"/>
        <w:numPr>
          <w:ilvl w:val="0"/>
          <w:numId w:val="5"/>
        </w:numPr>
      </w:pPr>
      <w:hyperlink r:id="rId13" w:history="1">
        <w:r w:rsidR="00387BC4" w:rsidRPr="00D674C2">
          <w:rPr>
            <w:rStyle w:val="Hyperlink"/>
            <w:b/>
            <w:bCs/>
          </w:rPr>
          <w:t>8309</w:t>
        </w:r>
      </w:hyperlink>
      <w:r w:rsidR="00387BC4" w:rsidRPr="00387BC4">
        <w:t xml:space="preserve"> Historian Playback Utility Program doesn't work in non-English culture. </w:t>
      </w:r>
    </w:p>
    <w:p w:rsidR="00387BC4" w:rsidRPr="00387BC4" w:rsidRDefault="00C73ADD" w:rsidP="00D674C2">
      <w:pPr>
        <w:pStyle w:val="ListParagraph"/>
        <w:numPr>
          <w:ilvl w:val="0"/>
          <w:numId w:val="5"/>
        </w:numPr>
      </w:pPr>
      <w:hyperlink r:id="rId14" w:history="1">
        <w:r w:rsidR="00387BC4" w:rsidRPr="00D674C2">
          <w:rPr>
            <w:rStyle w:val="Hyperlink"/>
            <w:b/>
            <w:bCs/>
          </w:rPr>
          <w:t>8440</w:t>
        </w:r>
      </w:hyperlink>
      <w:r w:rsidR="00387BC4" w:rsidRPr="00387BC4">
        <w:t xml:space="preserve"> Exiting login dialog without successful login causes openPDCManager to spin. </w:t>
      </w:r>
    </w:p>
    <w:p w:rsidR="00387BC4" w:rsidRPr="00387BC4" w:rsidRDefault="00C73ADD" w:rsidP="00D674C2">
      <w:pPr>
        <w:pStyle w:val="ListParagraph"/>
        <w:numPr>
          <w:ilvl w:val="0"/>
          <w:numId w:val="5"/>
        </w:numPr>
      </w:pPr>
      <w:hyperlink r:id="rId15" w:history="1">
        <w:r w:rsidR="00387BC4" w:rsidRPr="00D674C2">
          <w:rPr>
            <w:rStyle w:val="Hyperlink"/>
            <w:b/>
            <w:bCs/>
          </w:rPr>
          <w:t>8260</w:t>
        </w:r>
      </w:hyperlink>
      <w:r w:rsidR="00387BC4" w:rsidRPr="00387BC4">
        <w:t xml:space="preserve"> openPDC.sql patch and User creation by configuration setup utility. </w:t>
      </w:r>
    </w:p>
    <w:p w:rsidR="00387BC4" w:rsidRPr="00387BC4" w:rsidRDefault="00C73ADD" w:rsidP="00D674C2">
      <w:pPr>
        <w:pStyle w:val="ListParagraph"/>
        <w:numPr>
          <w:ilvl w:val="0"/>
          <w:numId w:val="5"/>
        </w:numPr>
      </w:pPr>
      <w:hyperlink r:id="rId16" w:history="1">
        <w:r w:rsidR="00387BC4" w:rsidRPr="00583F06">
          <w:rPr>
            <w:rStyle w:val="Hyperlink"/>
            <w:b/>
            <w:bCs/>
          </w:rPr>
          <w:t>8327</w:t>
        </w:r>
      </w:hyperlink>
      <w:r w:rsidR="00387BC4" w:rsidRPr="00387BC4">
        <w:t xml:space="preserve"> Use Local Clock as Real-time setting not honored</w:t>
      </w:r>
      <w:r w:rsidR="006E330D">
        <w:t xml:space="preserve"> in system view</w:t>
      </w:r>
      <w:r w:rsidR="00387BC4" w:rsidRPr="00387BC4">
        <w:t xml:space="preserve">. </w:t>
      </w:r>
    </w:p>
    <w:p w:rsidR="00387BC4" w:rsidRPr="00387BC4" w:rsidRDefault="00C73ADD" w:rsidP="00D674C2">
      <w:pPr>
        <w:pStyle w:val="ListParagraph"/>
        <w:numPr>
          <w:ilvl w:val="0"/>
          <w:numId w:val="5"/>
        </w:numPr>
      </w:pPr>
      <w:hyperlink r:id="rId17" w:history="1">
        <w:r w:rsidR="00387BC4" w:rsidRPr="00583F06">
          <w:rPr>
            <w:rStyle w:val="Hyperlink"/>
            <w:b/>
            <w:bCs/>
          </w:rPr>
          <w:t>8308</w:t>
        </w:r>
      </w:hyperlink>
      <w:r w:rsidR="00387BC4" w:rsidRPr="00387BC4">
        <w:t xml:space="preserve"> Web based historian: The request timed out before the page could be retrieved.. </w:t>
      </w:r>
    </w:p>
    <w:p w:rsidR="00387BC4" w:rsidRPr="00387BC4" w:rsidRDefault="00C73ADD" w:rsidP="00D674C2">
      <w:pPr>
        <w:pStyle w:val="ListParagraph"/>
        <w:numPr>
          <w:ilvl w:val="0"/>
          <w:numId w:val="5"/>
        </w:numPr>
      </w:pPr>
      <w:hyperlink r:id="rId18" w:history="1">
        <w:r w:rsidR="00387BC4" w:rsidRPr="00583F06">
          <w:rPr>
            <w:rStyle w:val="Hyperlink"/>
            <w:b/>
            <w:bCs/>
          </w:rPr>
          <w:t>8236</w:t>
        </w:r>
      </w:hyperlink>
      <w:r w:rsidR="00387BC4" w:rsidRPr="00387BC4">
        <w:t xml:space="preserve"> openPDC Manager :: Access Denied - Error loading security provider. </w:t>
      </w:r>
    </w:p>
    <w:p w:rsidR="00387BC4" w:rsidRPr="00387BC4" w:rsidRDefault="00C73ADD" w:rsidP="00D674C2">
      <w:pPr>
        <w:pStyle w:val="ListParagraph"/>
        <w:numPr>
          <w:ilvl w:val="0"/>
          <w:numId w:val="5"/>
        </w:numPr>
      </w:pPr>
      <w:hyperlink r:id="rId19" w:history="1">
        <w:r w:rsidR="00387BC4" w:rsidRPr="00583F06">
          <w:rPr>
            <w:rStyle w:val="Hyperlink"/>
            <w:b/>
            <w:bCs/>
          </w:rPr>
          <w:t>8287</w:t>
        </w:r>
      </w:hyperlink>
      <w:r w:rsidR="00387BC4" w:rsidRPr="00387BC4">
        <w:t xml:space="preserve"> Device to Data in 5 Easy Steps - </w:t>
      </w:r>
      <w:proofErr w:type="spellStart"/>
      <w:r w:rsidR="00387BC4" w:rsidRPr="00387BC4">
        <w:t>FrameParser</w:t>
      </w:r>
      <w:proofErr w:type="spellEnd"/>
      <w:r w:rsidR="00387BC4" w:rsidRPr="00387BC4">
        <w:t xml:space="preserve"> raises </w:t>
      </w:r>
      <w:proofErr w:type="spellStart"/>
      <w:r w:rsidR="00387BC4" w:rsidRPr="00387BC4">
        <w:t>MissingMethodException</w:t>
      </w:r>
      <w:proofErr w:type="spellEnd"/>
      <w:r w:rsidR="00387BC4" w:rsidRPr="00387BC4">
        <w:t xml:space="preserve">. </w:t>
      </w:r>
    </w:p>
    <w:p w:rsidR="00387BC4" w:rsidRPr="00387BC4" w:rsidRDefault="00C73ADD" w:rsidP="00D674C2">
      <w:pPr>
        <w:pStyle w:val="ListParagraph"/>
        <w:numPr>
          <w:ilvl w:val="0"/>
          <w:numId w:val="5"/>
        </w:numPr>
      </w:pPr>
      <w:hyperlink r:id="rId20" w:history="1">
        <w:r w:rsidR="00387BC4" w:rsidRPr="00583F06">
          <w:rPr>
            <w:rStyle w:val="Hyperlink"/>
            <w:b/>
            <w:bCs/>
          </w:rPr>
          <w:t>8531</w:t>
        </w:r>
      </w:hyperlink>
      <w:r w:rsidR="00387BC4" w:rsidRPr="00387BC4">
        <w:t xml:space="preserve"> Setup utility does not automatically allow use of integrated security for openPDC </w:t>
      </w:r>
      <w:r w:rsidR="00A758E9">
        <w:t>s</w:t>
      </w:r>
      <w:r w:rsidR="00387BC4" w:rsidRPr="00387BC4">
        <w:t xml:space="preserve">ervice. </w:t>
      </w:r>
    </w:p>
    <w:p w:rsidR="00387BC4" w:rsidRPr="00387BC4" w:rsidRDefault="00C73ADD" w:rsidP="00D674C2">
      <w:pPr>
        <w:pStyle w:val="ListParagraph"/>
        <w:numPr>
          <w:ilvl w:val="0"/>
          <w:numId w:val="5"/>
        </w:numPr>
      </w:pPr>
      <w:hyperlink r:id="rId21" w:history="1">
        <w:r w:rsidR="00387BC4" w:rsidRPr="00583F06">
          <w:rPr>
            <w:rStyle w:val="Hyperlink"/>
            <w:b/>
            <w:bCs/>
          </w:rPr>
          <w:t>8244</w:t>
        </w:r>
      </w:hyperlink>
      <w:r w:rsidR="00387BC4" w:rsidRPr="00387BC4">
        <w:t xml:space="preserve"> Optionally enable full timestamp history per measurement. </w:t>
      </w:r>
    </w:p>
    <w:p w:rsidR="00387BC4" w:rsidRPr="00387BC4" w:rsidRDefault="00C73ADD" w:rsidP="00D674C2">
      <w:pPr>
        <w:pStyle w:val="ListParagraph"/>
        <w:numPr>
          <w:ilvl w:val="0"/>
          <w:numId w:val="5"/>
        </w:numPr>
      </w:pPr>
      <w:hyperlink r:id="rId22" w:history="1">
        <w:r w:rsidR="00387BC4" w:rsidRPr="00583F06">
          <w:rPr>
            <w:rStyle w:val="Hyperlink"/>
            <w:b/>
            <w:bCs/>
          </w:rPr>
          <w:t>8161</w:t>
        </w:r>
      </w:hyperlink>
      <w:r w:rsidR="00387BC4" w:rsidRPr="00387BC4">
        <w:t xml:space="preserve"> Enable of real-time data stream fails after the stream has been disabled once. </w:t>
      </w:r>
    </w:p>
    <w:p w:rsidR="00387BC4" w:rsidRDefault="00C73ADD" w:rsidP="00D674C2">
      <w:pPr>
        <w:pStyle w:val="ListParagraph"/>
        <w:numPr>
          <w:ilvl w:val="0"/>
          <w:numId w:val="5"/>
        </w:numPr>
      </w:pPr>
      <w:hyperlink r:id="rId23" w:history="1">
        <w:r w:rsidR="00387BC4" w:rsidRPr="00583F06">
          <w:rPr>
            <w:rStyle w:val="Hyperlink"/>
            <w:b/>
            <w:bCs/>
          </w:rPr>
          <w:t>8532</w:t>
        </w:r>
      </w:hyperlink>
      <w:r w:rsidR="00387BC4" w:rsidRPr="00387BC4">
        <w:t xml:space="preserve"> Cannot add default admin user when database created remotely.</w:t>
      </w:r>
    </w:p>
    <w:p w:rsidR="00583F06" w:rsidRDefault="00C73ADD" w:rsidP="00D674C2">
      <w:pPr>
        <w:pStyle w:val="ListParagraph"/>
        <w:numPr>
          <w:ilvl w:val="0"/>
          <w:numId w:val="5"/>
        </w:numPr>
      </w:pPr>
      <w:hyperlink r:id="rId24" w:history="1">
        <w:r w:rsidR="00583F06" w:rsidRPr="00583F06">
          <w:rPr>
            <w:rStyle w:val="Hyperlink"/>
            <w:b/>
          </w:rPr>
          <w:t>8196</w:t>
        </w:r>
      </w:hyperlink>
      <w:r w:rsidR="00583F06">
        <w:t xml:space="preserve"> Added new output stream latency statistics.</w:t>
      </w:r>
    </w:p>
    <w:p w:rsidR="00706AEC" w:rsidRDefault="00C73ADD" w:rsidP="00D674C2">
      <w:pPr>
        <w:pStyle w:val="ListParagraph"/>
        <w:numPr>
          <w:ilvl w:val="0"/>
          <w:numId w:val="5"/>
        </w:numPr>
      </w:pPr>
      <w:hyperlink r:id="rId25" w:history="1">
        <w:r w:rsidR="00706AEC" w:rsidRPr="00706AEC">
          <w:rPr>
            <w:rStyle w:val="Hyperlink"/>
            <w:b/>
          </w:rPr>
          <w:t>7682</w:t>
        </w:r>
      </w:hyperlink>
      <w:r w:rsidR="00706AEC">
        <w:t xml:space="preserve"> Calculated measurements show appear with a </w:t>
      </w:r>
      <w:proofErr w:type="spellStart"/>
      <w:r w:rsidR="00706AEC">
        <w:t>DeletedFromProcessing</w:t>
      </w:r>
      <w:proofErr w:type="spellEnd"/>
      <w:r w:rsidR="00706AEC">
        <w:t xml:space="preserve"> status.</w:t>
      </w:r>
    </w:p>
    <w:p w:rsidR="00706AEC" w:rsidRDefault="00C73ADD" w:rsidP="00D674C2">
      <w:pPr>
        <w:pStyle w:val="ListParagraph"/>
        <w:numPr>
          <w:ilvl w:val="0"/>
          <w:numId w:val="5"/>
        </w:numPr>
      </w:pPr>
      <w:hyperlink r:id="rId26" w:history="1">
        <w:r w:rsidR="00706AEC" w:rsidRPr="00706AEC">
          <w:rPr>
            <w:rStyle w:val="Hyperlink"/>
            <w:b/>
          </w:rPr>
          <w:t>8537</w:t>
        </w:r>
      </w:hyperlink>
      <w:r w:rsidR="00706AEC">
        <w:t xml:space="preserve"> Pre-populate existing information on step 3 of input wizard for existing devices.</w:t>
      </w:r>
    </w:p>
    <w:p w:rsidR="00706AEC" w:rsidRDefault="00C73ADD" w:rsidP="00D674C2">
      <w:pPr>
        <w:pStyle w:val="ListParagraph"/>
        <w:numPr>
          <w:ilvl w:val="0"/>
          <w:numId w:val="5"/>
        </w:numPr>
      </w:pPr>
      <w:hyperlink r:id="rId27" w:history="1">
        <w:r w:rsidR="00706AEC" w:rsidRPr="00706AEC">
          <w:rPr>
            <w:rStyle w:val="Hyperlink"/>
            <w:b/>
          </w:rPr>
          <w:t>8538</w:t>
        </w:r>
      </w:hyperlink>
      <w:r w:rsidR="00706AEC">
        <w:t xml:space="preserve"> </w:t>
      </w:r>
      <w:r w:rsidR="00706AEC" w:rsidRPr="00706AEC">
        <w:t>Di</w:t>
      </w:r>
      <w:r w:rsidR="00706AEC">
        <w:t>s</w:t>
      </w:r>
      <w:r w:rsidR="00706AEC" w:rsidRPr="00706AEC">
        <w:t xml:space="preserve">play historian update warning only if type was </w:t>
      </w:r>
      <w:proofErr w:type="spellStart"/>
      <w:r w:rsidR="00706AEC" w:rsidRPr="00706AEC">
        <w:t>LocalOutputAdapter</w:t>
      </w:r>
      <w:proofErr w:type="spellEnd"/>
      <w:r w:rsidR="00706AEC" w:rsidRPr="00706AEC">
        <w:t xml:space="preserve"> or </w:t>
      </w:r>
      <w:proofErr w:type="spellStart"/>
      <w:r w:rsidR="00706AEC" w:rsidRPr="00706AEC">
        <w:t>IsLocal</w:t>
      </w:r>
      <w:proofErr w:type="spellEnd"/>
      <w:r w:rsidR="00706AEC" w:rsidRPr="00706AEC">
        <w:t>=true</w:t>
      </w:r>
      <w:r w:rsidR="00706AEC">
        <w:t>.</w:t>
      </w:r>
    </w:p>
    <w:p w:rsidR="00387BC4" w:rsidRPr="00387BC4" w:rsidRDefault="00387BC4" w:rsidP="00D674C2">
      <w:r w:rsidRPr="00387BC4">
        <w:t xml:space="preserve">This </w:t>
      </w:r>
      <w:r w:rsidR="00A758E9">
        <w:t xml:space="preserve">service pack </w:t>
      </w:r>
      <w:r w:rsidRPr="00387BC4">
        <w:t xml:space="preserve">also corrects the following known issues with </w:t>
      </w:r>
      <w:r w:rsidR="00A758E9">
        <w:t>openPDC v1.4.</w:t>
      </w:r>
      <w:r w:rsidR="00A758E9" w:rsidRPr="001E33DC">
        <w:rPr>
          <w:sz w:val="18"/>
          <w:szCs w:val="18"/>
        </w:rPr>
        <w:t>90</w:t>
      </w:r>
      <w:r w:rsidRPr="00387BC4">
        <w:t>:</w:t>
      </w:r>
    </w:p>
    <w:p w:rsidR="00387BC4" w:rsidRPr="00387BC4" w:rsidRDefault="00387BC4" w:rsidP="00583F06">
      <w:pPr>
        <w:pStyle w:val="ListParagraph"/>
        <w:numPr>
          <w:ilvl w:val="0"/>
          <w:numId w:val="6"/>
        </w:numPr>
      </w:pPr>
      <w:r w:rsidRPr="00387BC4">
        <w:t>Enabling the optional encryption on the connection strings on Windows 7 / 2008 requires that openPDC Manager be run as administrator or be installed into a non-protected folder such that it can have read/write access to the crypto-key cache. Otherwise an error will be displayed on startup of the openPDC Manager similar to: "Access Denied - Error loading security provider: Failed to decrypt connection string"</w:t>
      </w:r>
      <w:r w:rsidR="00F61B5E">
        <w:t xml:space="preserve"> (code library change set </w:t>
      </w:r>
      <w:hyperlink r:id="rId28" w:history="1">
        <w:r w:rsidR="00F61B5E" w:rsidRPr="00F61B5E">
          <w:rPr>
            <w:rStyle w:val="Hyperlink"/>
            <w:b/>
          </w:rPr>
          <w:t>64226</w:t>
        </w:r>
      </w:hyperlink>
      <w:r w:rsidR="00F61B5E">
        <w:t>)</w:t>
      </w:r>
      <w:r w:rsidRPr="00387BC4">
        <w:t xml:space="preserve">. </w:t>
      </w:r>
    </w:p>
    <w:p w:rsidR="00387BC4" w:rsidRPr="00387BC4" w:rsidRDefault="00387BC4" w:rsidP="00583F06">
      <w:pPr>
        <w:pStyle w:val="ListParagraph"/>
        <w:numPr>
          <w:ilvl w:val="0"/>
          <w:numId w:val="6"/>
        </w:numPr>
      </w:pPr>
      <w:r w:rsidRPr="00387BC4">
        <w:t>Addition of duplicate settings in the connection strings (e.g., manually adding Integrated Security string along with checking the checkbox for this feature) will cause an error to be displayed on startup of openPDC Manager as "Access Denied - Error loading security provider"</w:t>
      </w:r>
      <w:r w:rsidR="00F61B5E">
        <w:t xml:space="preserve"> (code library change set </w:t>
      </w:r>
      <w:hyperlink r:id="rId29" w:history="1">
        <w:r w:rsidR="00F61B5E" w:rsidRPr="00F61B5E">
          <w:rPr>
            <w:rStyle w:val="Hyperlink"/>
            <w:b/>
          </w:rPr>
          <w:t>64277</w:t>
        </w:r>
      </w:hyperlink>
      <w:r w:rsidR="00F61B5E">
        <w:t>).</w:t>
      </w:r>
    </w:p>
    <w:p w:rsidR="008A02CD" w:rsidRDefault="00C73ADD">
      <w:r>
        <w:pict>
          <v:rect id="_x0000_i1026" style="width:0;height:1.5pt" o:hralign="center" o:hrstd="t" o:hr="t" fillcolor="#a0a0a0" stroked="f"/>
        </w:pict>
      </w:r>
    </w:p>
    <w:p w:rsidR="008A02CD" w:rsidRDefault="0099417E">
      <w:pPr>
        <w:rPr>
          <w:noProof/>
        </w:rPr>
      </w:pPr>
      <w:r>
        <w:t>When upgrading from the openPDC v1.4.</w:t>
      </w:r>
      <w:r w:rsidRPr="001E33DC">
        <w:rPr>
          <w:sz w:val="18"/>
          <w:szCs w:val="18"/>
        </w:rPr>
        <w:t>90</w:t>
      </w:r>
      <w:r>
        <w:t xml:space="preserve"> released in March</w:t>
      </w:r>
      <w:r w:rsidR="00706AEC">
        <w:t xml:space="preserve"> (or older versions) </w:t>
      </w:r>
      <w:r>
        <w:t xml:space="preserve">it is recommended that  you upgrade your schema to the latest version since there were corrections </w:t>
      </w:r>
      <w:r w:rsidR="00092732">
        <w:t xml:space="preserve">made </w:t>
      </w:r>
      <w:r>
        <w:t xml:space="preserve">to some of the system views and you </w:t>
      </w:r>
      <w:r w:rsidR="00092732">
        <w:t xml:space="preserve">can also now choose to optionally enable the audit log triggers. Unless required for compliance, </w:t>
      </w:r>
      <w:r w:rsidR="00C16546">
        <w:t>you can choose to not enable audit logging in your database schema which will represent a performance optimization for the openPDC Manager.</w:t>
      </w:r>
      <w:r w:rsidR="008A02CD">
        <w:t xml:space="preserve"> Use the configuration setup utility to handle your data migration:</w:t>
      </w:r>
      <w:r w:rsidR="008A02CD" w:rsidRPr="008A02CD">
        <w:rPr>
          <w:noProof/>
        </w:rPr>
        <w:t xml:space="preserve"> </w:t>
      </w:r>
    </w:p>
    <w:p w:rsidR="008A02CD" w:rsidRDefault="008A02CD" w:rsidP="00A758E9">
      <w:pPr>
        <w:ind w:left="1440"/>
        <w:sectPr w:rsidR="008A02CD" w:rsidSect="003A6CD1">
          <w:pgSz w:w="12240" w:h="15840"/>
          <w:pgMar w:top="720" w:right="1440" w:bottom="720" w:left="1440" w:header="720" w:footer="720" w:gutter="0"/>
          <w:cols w:space="720"/>
          <w:docGrid w:linePitch="360"/>
        </w:sectPr>
      </w:pPr>
      <w:r>
        <w:rPr>
          <w:noProof/>
        </w:rPr>
        <w:drawing>
          <wp:inline distT="0" distB="0" distL="0" distR="0">
            <wp:extent cx="3724275" cy="3157538"/>
            <wp:effectExtent l="19050" t="0" r="9525"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3724275" cy="3157538"/>
                    </a:xfrm>
                    <a:prstGeom prst="rect">
                      <a:avLst/>
                    </a:prstGeom>
                    <a:noFill/>
                    <a:ln w="9525">
                      <a:noFill/>
                      <a:miter lim="800000"/>
                      <a:headEnd/>
                      <a:tailEnd/>
                    </a:ln>
                  </pic:spPr>
                </pic:pic>
              </a:graphicData>
            </a:graphic>
          </wp:inline>
        </w:drawing>
      </w:r>
    </w:p>
    <w:p w:rsidR="00C16546" w:rsidRDefault="00C16546">
      <w:r>
        <w:lastRenderedPageBreak/>
        <w:t>Follow these steps to upgrade your schema:</w:t>
      </w:r>
    </w:p>
    <w:p w:rsidR="00C16546" w:rsidRDefault="00C16546" w:rsidP="00143694">
      <w:pPr>
        <w:pStyle w:val="ListParagraph"/>
        <w:keepLines/>
        <w:numPr>
          <w:ilvl w:val="0"/>
          <w:numId w:val="7"/>
        </w:numPr>
      </w:pPr>
      <w:r>
        <w:t>Choose to use an existing configuration:</w:t>
      </w:r>
    </w:p>
    <w:p w:rsidR="0099450A" w:rsidRDefault="0099450A" w:rsidP="0099450A">
      <w:pPr>
        <w:pStyle w:val="ListParagraph"/>
        <w:keepLines/>
      </w:pPr>
    </w:p>
    <w:p w:rsidR="00C16546" w:rsidRDefault="00C16546" w:rsidP="00143694">
      <w:pPr>
        <w:pStyle w:val="ListParagraph"/>
        <w:keepLines/>
        <w:ind w:left="1440"/>
      </w:pPr>
      <w:r>
        <w:rPr>
          <w:noProof/>
        </w:rPr>
        <w:drawing>
          <wp:inline distT="0" distB="0" distL="0" distR="0">
            <wp:extent cx="3724275" cy="315753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3724275" cy="3157538"/>
                    </a:xfrm>
                    <a:prstGeom prst="rect">
                      <a:avLst/>
                    </a:prstGeom>
                    <a:noFill/>
                    <a:ln w="9525">
                      <a:noFill/>
                      <a:miter lim="800000"/>
                      <a:headEnd/>
                      <a:tailEnd/>
                    </a:ln>
                  </pic:spPr>
                </pic:pic>
              </a:graphicData>
            </a:graphic>
          </wp:inline>
        </w:drawing>
      </w:r>
    </w:p>
    <w:p w:rsidR="00143694" w:rsidRDefault="00143694" w:rsidP="00143694">
      <w:pPr>
        <w:pStyle w:val="ListParagraph"/>
        <w:keepLines/>
        <w:ind w:left="1440"/>
      </w:pPr>
    </w:p>
    <w:p w:rsidR="00C16546" w:rsidRDefault="00C16546" w:rsidP="00143694">
      <w:pPr>
        <w:pStyle w:val="ListParagraph"/>
        <w:keepLines/>
        <w:numPr>
          <w:ilvl w:val="0"/>
          <w:numId w:val="7"/>
        </w:numPr>
      </w:pPr>
      <w:r>
        <w:t>Select "Database" as the configuration type:</w:t>
      </w:r>
    </w:p>
    <w:p w:rsidR="0099450A" w:rsidRDefault="0099450A" w:rsidP="0099450A">
      <w:pPr>
        <w:pStyle w:val="ListParagraph"/>
        <w:keepLines/>
      </w:pPr>
    </w:p>
    <w:p w:rsidR="00C16546" w:rsidRDefault="00C16546" w:rsidP="00143694">
      <w:pPr>
        <w:pStyle w:val="ListParagraph"/>
        <w:keepLines/>
        <w:ind w:left="1440"/>
      </w:pPr>
      <w:r>
        <w:rPr>
          <w:noProof/>
        </w:rPr>
        <w:drawing>
          <wp:inline distT="0" distB="0" distL="0" distR="0">
            <wp:extent cx="3724275" cy="315753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3724275" cy="3157538"/>
                    </a:xfrm>
                    <a:prstGeom prst="rect">
                      <a:avLst/>
                    </a:prstGeom>
                    <a:noFill/>
                    <a:ln w="9525">
                      <a:noFill/>
                      <a:miter lim="800000"/>
                      <a:headEnd/>
                      <a:tailEnd/>
                    </a:ln>
                  </pic:spPr>
                </pic:pic>
              </a:graphicData>
            </a:graphic>
          </wp:inline>
        </w:drawing>
      </w:r>
    </w:p>
    <w:p w:rsidR="00706AEC" w:rsidRDefault="00706AEC">
      <w:r>
        <w:br w:type="page"/>
      </w:r>
    </w:p>
    <w:p w:rsidR="00C16546" w:rsidRDefault="00C16546" w:rsidP="00143694">
      <w:pPr>
        <w:pStyle w:val="ListParagraph"/>
        <w:keepLines/>
        <w:numPr>
          <w:ilvl w:val="0"/>
          <w:numId w:val="7"/>
        </w:numPr>
      </w:pPr>
      <w:r>
        <w:lastRenderedPageBreak/>
        <w:t xml:space="preserve">Choose </w:t>
      </w:r>
      <w:r w:rsidR="004864E6">
        <w:t>to upgrade your existing database to the latest schema:</w:t>
      </w:r>
    </w:p>
    <w:p w:rsidR="0099450A" w:rsidRDefault="0099450A" w:rsidP="0099450A">
      <w:pPr>
        <w:pStyle w:val="ListParagraph"/>
        <w:keepLines/>
      </w:pPr>
    </w:p>
    <w:p w:rsidR="004864E6" w:rsidRDefault="004864E6" w:rsidP="00143694">
      <w:pPr>
        <w:pStyle w:val="ListParagraph"/>
        <w:keepLines/>
        <w:ind w:left="1440"/>
      </w:pPr>
      <w:r>
        <w:rPr>
          <w:noProof/>
        </w:rPr>
        <w:drawing>
          <wp:inline distT="0" distB="0" distL="0" distR="0">
            <wp:extent cx="3724275" cy="3157538"/>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3724275" cy="3157538"/>
                    </a:xfrm>
                    <a:prstGeom prst="rect">
                      <a:avLst/>
                    </a:prstGeom>
                    <a:noFill/>
                    <a:ln w="9525">
                      <a:noFill/>
                      <a:miter lim="800000"/>
                      <a:headEnd/>
                      <a:tailEnd/>
                    </a:ln>
                  </pic:spPr>
                </pic:pic>
              </a:graphicData>
            </a:graphic>
          </wp:inline>
        </w:drawing>
      </w:r>
    </w:p>
    <w:p w:rsidR="0099450A" w:rsidRDefault="0099450A" w:rsidP="00143694">
      <w:pPr>
        <w:pStyle w:val="ListParagraph"/>
        <w:keepLines/>
        <w:ind w:left="1440"/>
      </w:pPr>
    </w:p>
    <w:p w:rsidR="004864E6" w:rsidRDefault="004864E6" w:rsidP="00143694">
      <w:pPr>
        <w:pStyle w:val="ListParagraph"/>
        <w:keepNext/>
        <w:keepLines/>
        <w:numPr>
          <w:ilvl w:val="0"/>
          <w:numId w:val="7"/>
        </w:numPr>
      </w:pPr>
      <w:r>
        <w:t>Fo</w:t>
      </w:r>
      <w:r w:rsidR="00387BC4">
        <w:t xml:space="preserve">llow the remaining setup steps and </w:t>
      </w:r>
      <w:r>
        <w:t>when the config</w:t>
      </w:r>
      <w:r w:rsidR="00F2735C">
        <w:t xml:space="preserve">uration setup utility completes, </w:t>
      </w:r>
      <w:r>
        <w:t xml:space="preserve">the </w:t>
      </w:r>
      <w:r w:rsidR="00387BC4">
        <w:t xml:space="preserve">data migration utility will run. </w:t>
      </w:r>
      <w:r w:rsidR="007E6D49">
        <w:t xml:space="preserve">Remove </w:t>
      </w:r>
      <w:r w:rsidR="005071EC">
        <w:t>"</w:t>
      </w:r>
      <w:proofErr w:type="spellStart"/>
      <w:r w:rsidR="005071EC">
        <w:t>AuditLog</w:t>
      </w:r>
      <w:proofErr w:type="spellEnd"/>
      <w:r w:rsidR="005071EC">
        <w:t xml:space="preserve">" </w:t>
      </w:r>
      <w:r w:rsidR="007E6D49">
        <w:t xml:space="preserve">from </w:t>
      </w:r>
      <w:r w:rsidR="005071EC">
        <w:t xml:space="preserve">the excluded tables </w:t>
      </w:r>
      <w:r w:rsidR="00C12B78">
        <w:t xml:space="preserve">list </w:t>
      </w:r>
      <w:r w:rsidR="005071EC">
        <w:t xml:space="preserve">if </w:t>
      </w:r>
      <w:r w:rsidR="00C12B78">
        <w:t xml:space="preserve">this </w:t>
      </w:r>
      <w:r w:rsidR="007E6D49">
        <w:t>history is important</w:t>
      </w:r>
      <w:r w:rsidR="00C12B78">
        <w:t xml:space="preserve"> for compliance</w:t>
      </w:r>
      <w:r w:rsidR="007E6D49">
        <w:t xml:space="preserve">. </w:t>
      </w:r>
      <w:r w:rsidR="00387BC4">
        <w:t>Make sure the connections are correct (</w:t>
      </w:r>
      <w:r w:rsidR="00387BC4" w:rsidRPr="00A758E9">
        <w:rPr>
          <w:i/>
        </w:rPr>
        <w:t>from</w:t>
      </w:r>
      <w:r w:rsidR="00387BC4">
        <w:t xml:space="preserve"> is old</w:t>
      </w:r>
      <w:r w:rsidR="00A758E9">
        <w:t xml:space="preserve"> schema</w:t>
      </w:r>
      <w:r w:rsidR="00387BC4">
        <w:t xml:space="preserve">, </w:t>
      </w:r>
      <w:r w:rsidR="00387BC4" w:rsidRPr="00A758E9">
        <w:rPr>
          <w:i/>
        </w:rPr>
        <w:t>to</w:t>
      </w:r>
      <w:r w:rsidR="00387BC4">
        <w:t xml:space="preserve"> is new</w:t>
      </w:r>
      <w:r w:rsidR="00A758E9">
        <w:t xml:space="preserve"> schema</w:t>
      </w:r>
      <w:r w:rsidR="00387BC4">
        <w:t>)</w:t>
      </w:r>
      <w:r w:rsidR="00C12B78">
        <w:t>, click "Test" links for both data sources, then</w:t>
      </w:r>
      <w:r w:rsidR="00387BC4">
        <w:t xml:space="preserve"> click "Migrate"</w:t>
      </w:r>
      <w:r w:rsidR="008F16ED">
        <w:t>:</w:t>
      </w:r>
    </w:p>
    <w:p w:rsidR="0099450A" w:rsidRDefault="0099450A" w:rsidP="0099450A">
      <w:pPr>
        <w:pStyle w:val="ListParagraph"/>
        <w:keepNext/>
        <w:keepLines/>
      </w:pPr>
    </w:p>
    <w:p w:rsidR="004864E6" w:rsidRDefault="00387BC4" w:rsidP="00143694">
      <w:pPr>
        <w:pStyle w:val="ListParagraph"/>
        <w:keepNext/>
        <w:keepLines/>
        <w:ind w:left="1440"/>
      </w:pPr>
      <w:r>
        <w:rPr>
          <w:noProof/>
        </w:rPr>
        <w:drawing>
          <wp:inline distT="0" distB="0" distL="0" distR="0">
            <wp:extent cx="4679156" cy="3893344"/>
            <wp:effectExtent l="19050" t="0" r="714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4679156" cy="3893344"/>
                    </a:xfrm>
                    <a:prstGeom prst="rect">
                      <a:avLst/>
                    </a:prstGeom>
                    <a:noFill/>
                    <a:ln w="9525">
                      <a:noFill/>
                      <a:miter lim="800000"/>
                      <a:headEnd/>
                      <a:tailEnd/>
                    </a:ln>
                  </pic:spPr>
                </pic:pic>
              </a:graphicData>
            </a:graphic>
          </wp:inline>
        </w:drawing>
      </w:r>
    </w:p>
    <w:sectPr w:rsidR="004864E6" w:rsidSect="008A02CD">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numPicBullet w:numPicBulletId="1">
    <w:pict>
      <v:shape id="_x0000_i1047" type="#_x0000_t75" style="width:3in;height:3in" o:bullet="t"/>
    </w:pict>
  </w:numPicBullet>
  <w:numPicBullet w:numPicBulletId="2">
    <w:pict>
      <v:shape id="_x0000_i1048" type="#_x0000_t75" style="width:3in;height:3in" o:bullet="t"/>
    </w:pict>
  </w:numPicBullet>
  <w:numPicBullet w:numPicBulletId="3">
    <w:pict>
      <v:shape id="_x0000_i1049" type="#_x0000_t75" style="width:3in;height:3in" o:bullet="t"/>
    </w:pict>
  </w:numPicBullet>
  <w:abstractNum w:abstractNumId="0">
    <w:nsid w:val="0A620646"/>
    <w:multiLevelType w:val="multilevel"/>
    <w:tmpl w:val="C876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871EEA"/>
    <w:multiLevelType w:val="hybridMultilevel"/>
    <w:tmpl w:val="600ACF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83034"/>
    <w:multiLevelType w:val="hybridMultilevel"/>
    <w:tmpl w:val="D828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9482C"/>
    <w:multiLevelType w:val="hybridMultilevel"/>
    <w:tmpl w:val="FEA8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410B2"/>
    <w:multiLevelType w:val="multilevel"/>
    <w:tmpl w:val="4310214E"/>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6B105A"/>
    <w:multiLevelType w:val="hybridMultilevel"/>
    <w:tmpl w:val="AE6E4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673BAA"/>
    <w:multiLevelType w:val="hybridMultilevel"/>
    <w:tmpl w:val="5628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4468D"/>
    <w:multiLevelType w:val="multilevel"/>
    <w:tmpl w:val="B538979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rsids>
    <w:rsidRoot w:val="0099417E"/>
    <w:rsid w:val="000350F4"/>
    <w:rsid w:val="000922FD"/>
    <w:rsid w:val="00092732"/>
    <w:rsid w:val="000E2DC0"/>
    <w:rsid w:val="00143694"/>
    <w:rsid w:val="001E33DC"/>
    <w:rsid w:val="00313F82"/>
    <w:rsid w:val="00372BFA"/>
    <w:rsid w:val="00387BC4"/>
    <w:rsid w:val="003A6CD1"/>
    <w:rsid w:val="004478DA"/>
    <w:rsid w:val="004864E6"/>
    <w:rsid w:val="005071EC"/>
    <w:rsid w:val="00534C7C"/>
    <w:rsid w:val="005500CD"/>
    <w:rsid w:val="00566320"/>
    <w:rsid w:val="00583F06"/>
    <w:rsid w:val="00642EB6"/>
    <w:rsid w:val="006E330D"/>
    <w:rsid w:val="00706AEC"/>
    <w:rsid w:val="007E6D49"/>
    <w:rsid w:val="00883824"/>
    <w:rsid w:val="008A02CD"/>
    <w:rsid w:val="008F16ED"/>
    <w:rsid w:val="0099417E"/>
    <w:rsid w:val="0099450A"/>
    <w:rsid w:val="00A24015"/>
    <w:rsid w:val="00A758E9"/>
    <w:rsid w:val="00AE71B4"/>
    <w:rsid w:val="00C12B78"/>
    <w:rsid w:val="00C16546"/>
    <w:rsid w:val="00C73ADD"/>
    <w:rsid w:val="00C97CBC"/>
    <w:rsid w:val="00D674C2"/>
    <w:rsid w:val="00F2735C"/>
    <w:rsid w:val="00F56C67"/>
    <w:rsid w:val="00F61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0F4"/>
  </w:style>
  <w:style w:type="paragraph" w:styleId="Heading1">
    <w:name w:val="heading 1"/>
    <w:basedOn w:val="Normal"/>
    <w:next w:val="Normal"/>
    <w:link w:val="Heading1Char"/>
    <w:uiPriority w:val="9"/>
    <w:qFormat/>
    <w:rsid w:val="00372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46"/>
    <w:rPr>
      <w:rFonts w:ascii="Tahoma" w:hAnsi="Tahoma" w:cs="Tahoma"/>
      <w:sz w:val="16"/>
      <w:szCs w:val="16"/>
    </w:rPr>
  </w:style>
  <w:style w:type="paragraph" w:styleId="ListParagraph">
    <w:name w:val="List Paragraph"/>
    <w:basedOn w:val="Normal"/>
    <w:uiPriority w:val="34"/>
    <w:qFormat/>
    <w:rsid w:val="00D674C2"/>
    <w:pPr>
      <w:ind w:left="720"/>
      <w:contextualSpacing/>
    </w:pPr>
  </w:style>
  <w:style w:type="character" w:styleId="Hyperlink">
    <w:name w:val="Hyperlink"/>
    <w:basedOn w:val="DefaultParagraphFont"/>
    <w:uiPriority w:val="99"/>
    <w:unhideWhenUsed/>
    <w:rsid w:val="00D674C2"/>
    <w:rPr>
      <w:color w:val="0000FF" w:themeColor="hyperlink"/>
      <w:u w:val="single"/>
    </w:rPr>
  </w:style>
  <w:style w:type="character" w:customStyle="1" w:styleId="Heading1Char">
    <w:name w:val="Heading 1 Char"/>
    <w:basedOn w:val="DefaultParagraphFont"/>
    <w:link w:val="Heading1"/>
    <w:uiPriority w:val="9"/>
    <w:rsid w:val="00372B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6746676">
      <w:bodyDiv w:val="1"/>
      <w:marLeft w:val="0"/>
      <w:marRight w:val="0"/>
      <w:marTop w:val="0"/>
      <w:marBottom w:val="0"/>
      <w:divBdr>
        <w:top w:val="none" w:sz="0" w:space="0" w:color="auto"/>
        <w:left w:val="none" w:sz="0" w:space="0" w:color="auto"/>
        <w:bottom w:val="none" w:sz="0" w:space="0" w:color="auto"/>
        <w:right w:val="none" w:sz="0" w:space="0" w:color="auto"/>
      </w:divBdr>
      <w:divsChild>
        <w:div w:id="1588033311">
          <w:marLeft w:val="0"/>
          <w:marRight w:val="0"/>
          <w:marTop w:val="0"/>
          <w:marBottom w:val="0"/>
          <w:divBdr>
            <w:top w:val="none" w:sz="0" w:space="0" w:color="auto"/>
            <w:left w:val="none" w:sz="0" w:space="0" w:color="auto"/>
            <w:bottom w:val="none" w:sz="0" w:space="0" w:color="auto"/>
            <w:right w:val="none" w:sz="0" w:space="0" w:color="auto"/>
          </w:divBdr>
          <w:divsChild>
            <w:div w:id="984550693">
              <w:marLeft w:val="0"/>
              <w:marRight w:val="0"/>
              <w:marTop w:val="0"/>
              <w:marBottom w:val="0"/>
              <w:divBdr>
                <w:top w:val="none" w:sz="0" w:space="0" w:color="auto"/>
                <w:left w:val="none" w:sz="0" w:space="0" w:color="auto"/>
                <w:bottom w:val="none" w:sz="0" w:space="0" w:color="auto"/>
                <w:right w:val="none" w:sz="0" w:space="0" w:color="auto"/>
              </w:divBdr>
              <w:divsChild>
                <w:div w:id="1994795843">
                  <w:marLeft w:val="0"/>
                  <w:marRight w:val="0"/>
                  <w:marTop w:val="0"/>
                  <w:marBottom w:val="0"/>
                  <w:divBdr>
                    <w:top w:val="none" w:sz="0" w:space="0" w:color="auto"/>
                    <w:left w:val="none" w:sz="0" w:space="0" w:color="auto"/>
                    <w:bottom w:val="none" w:sz="0" w:space="0" w:color="auto"/>
                    <w:right w:val="none" w:sz="0" w:space="0" w:color="auto"/>
                  </w:divBdr>
                  <w:divsChild>
                    <w:div w:id="1396247165">
                      <w:marLeft w:val="0"/>
                      <w:marRight w:val="0"/>
                      <w:marTop w:val="0"/>
                      <w:marBottom w:val="0"/>
                      <w:divBdr>
                        <w:top w:val="none" w:sz="0" w:space="0" w:color="auto"/>
                        <w:left w:val="none" w:sz="0" w:space="0" w:color="auto"/>
                        <w:bottom w:val="none" w:sz="0" w:space="0" w:color="auto"/>
                        <w:right w:val="none" w:sz="0" w:space="0" w:color="auto"/>
                      </w:divBdr>
                      <w:divsChild>
                        <w:div w:id="720056692">
                          <w:marLeft w:val="0"/>
                          <w:marRight w:val="0"/>
                          <w:marTop w:val="0"/>
                          <w:marBottom w:val="0"/>
                          <w:divBdr>
                            <w:top w:val="none" w:sz="0" w:space="0" w:color="auto"/>
                            <w:left w:val="none" w:sz="0" w:space="0" w:color="auto"/>
                            <w:bottom w:val="none" w:sz="0" w:space="0" w:color="auto"/>
                            <w:right w:val="none" w:sz="0" w:space="0" w:color="auto"/>
                          </w:divBdr>
                          <w:divsChild>
                            <w:div w:id="1174031793">
                              <w:marLeft w:val="0"/>
                              <w:marRight w:val="0"/>
                              <w:marTop w:val="0"/>
                              <w:marBottom w:val="0"/>
                              <w:divBdr>
                                <w:top w:val="none" w:sz="0" w:space="0" w:color="auto"/>
                                <w:left w:val="none" w:sz="0" w:space="0" w:color="auto"/>
                                <w:bottom w:val="none" w:sz="0" w:space="0" w:color="auto"/>
                                <w:right w:val="none" w:sz="0" w:space="0" w:color="auto"/>
                              </w:divBdr>
                              <w:divsChild>
                                <w:div w:id="637879633">
                                  <w:marLeft w:val="0"/>
                                  <w:marRight w:val="0"/>
                                  <w:marTop w:val="0"/>
                                  <w:marBottom w:val="0"/>
                                  <w:divBdr>
                                    <w:top w:val="none" w:sz="0" w:space="0" w:color="auto"/>
                                    <w:left w:val="none" w:sz="0" w:space="0" w:color="auto"/>
                                    <w:bottom w:val="none" w:sz="0" w:space="0" w:color="auto"/>
                                    <w:right w:val="none" w:sz="0" w:space="0" w:color="auto"/>
                                  </w:divBdr>
                                  <w:divsChild>
                                    <w:div w:id="1011755605">
                                      <w:marLeft w:val="0"/>
                                      <w:marRight w:val="0"/>
                                      <w:marTop w:val="0"/>
                                      <w:marBottom w:val="0"/>
                                      <w:divBdr>
                                        <w:top w:val="none" w:sz="0" w:space="0" w:color="auto"/>
                                        <w:left w:val="none" w:sz="0" w:space="0" w:color="auto"/>
                                        <w:bottom w:val="none" w:sz="0" w:space="0" w:color="auto"/>
                                        <w:right w:val="none" w:sz="0" w:space="0" w:color="auto"/>
                                      </w:divBdr>
                                      <w:divsChild>
                                        <w:div w:id="858549244">
                                          <w:marLeft w:val="0"/>
                                          <w:marRight w:val="0"/>
                                          <w:marTop w:val="0"/>
                                          <w:marBottom w:val="0"/>
                                          <w:divBdr>
                                            <w:top w:val="none" w:sz="0" w:space="0" w:color="auto"/>
                                            <w:left w:val="none" w:sz="0" w:space="0" w:color="auto"/>
                                            <w:bottom w:val="none" w:sz="0" w:space="0" w:color="auto"/>
                                            <w:right w:val="none" w:sz="0" w:space="0" w:color="auto"/>
                                          </w:divBdr>
                                          <w:divsChild>
                                            <w:div w:id="82915146">
                                              <w:marLeft w:val="0"/>
                                              <w:marRight w:val="0"/>
                                              <w:marTop w:val="0"/>
                                              <w:marBottom w:val="0"/>
                                              <w:divBdr>
                                                <w:top w:val="none" w:sz="0" w:space="0" w:color="auto"/>
                                                <w:left w:val="none" w:sz="0" w:space="0" w:color="auto"/>
                                                <w:bottom w:val="none" w:sz="0" w:space="0" w:color="auto"/>
                                                <w:right w:val="none" w:sz="0" w:space="0" w:color="auto"/>
                                              </w:divBdr>
                                              <w:divsChild>
                                                <w:div w:id="21336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9156580">
      <w:bodyDiv w:val="1"/>
      <w:marLeft w:val="0"/>
      <w:marRight w:val="0"/>
      <w:marTop w:val="0"/>
      <w:marBottom w:val="0"/>
      <w:divBdr>
        <w:top w:val="none" w:sz="0" w:space="0" w:color="auto"/>
        <w:left w:val="none" w:sz="0" w:space="0" w:color="auto"/>
        <w:bottom w:val="none" w:sz="0" w:space="0" w:color="auto"/>
        <w:right w:val="none" w:sz="0" w:space="0" w:color="auto"/>
      </w:divBdr>
      <w:divsChild>
        <w:div w:id="369230946">
          <w:marLeft w:val="0"/>
          <w:marRight w:val="0"/>
          <w:marTop w:val="0"/>
          <w:marBottom w:val="0"/>
          <w:divBdr>
            <w:top w:val="none" w:sz="0" w:space="0" w:color="auto"/>
            <w:left w:val="none" w:sz="0" w:space="0" w:color="auto"/>
            <w:bottom w:val="none" w:sz="0" w:space="0" w:color="auto"/>
            <w:right w:val="none" w:sz="0" w:space="0" w:color="auto"/>
          </w:divBdr>
          <w:divsChild>
            <w:div w:id="305354632">
              <w:marLeft w:val="0"/>
              <w:marRight w:val="0"/>
              <w:marTop w:val="0"/>
              <w:marBottom w:val="0"/>
              <w:divBdr>
                <w:top w:val="none" w:sz="0" w:space="0" w:color="auto"/>
                <w:left w:val="none" w:sz="0" w:space="0" w:color="auto"/>
                <w:bottom w:val="none" w:sz="0" w:space="0" w:color="auto"/>
                <w:right w:val="none" w:sz="0" w:space="0" w:color="auto"/>
              </w:divBdr>
              <w:divsChild>
                <w:div w:id="1681006231">
                  <w:marLeft w:val="0"/>
                  <w:marRight w:val="0"/>
                  <w:marTop w:val="0"/>
                  <w:marBottom w:val="0"/>
                  <w:divBdr>
                    <w:top w:val="none" w:sz="0" w:space="0" w:color="auto"/>
                    <w:left w:val="none" w:sz="0" w:space="0" w:color="auto"/>
                    <w:bottom w:val="none" w:sz="0" w:space="0" w:color="auto"/>
                    <w:right w:val="none" w:sz="0" w:space="0" w:color="auto"/>
                  </w:divBdr>
                  <w:divsChild>
                    <w:div w:id="2008702561">
                      <w:marLeft w:val="0"/>
                      <w:marRight w:val="0"/>
                      <w:marTop w:val="0"/>
                      <w:marBottom w:val="0"/>
                      <w:divBdr>
                        <w:top w:val="none" w:sz="0" w:space="0" w:color="auto"/>
                        <w:left w:val="none" w:sz="0" w:space="0" w:color="auto"/>
                        <w:bottom w:val="none" w:sz="0" w:space="0" w:color="auto"/>
                        <w:right w:val="none" w:sz="0" w:space="0" w:color="auto"/>
                      </w:divBdr>
                      <w:divsChild>
                        <w:div w:id="1682773784">
                          <w:marLeft w:val="0"/>
                          <w:marRight w:val="0"/>
                          <w:marTop w:val="0"/>
                          <w:marBottom w:val="0"/>
                          <w:divBdr>
                            <w:top w:val="none" w:sz="0" w:space="0" w:color="auto"/>
                            <w:left w:val="none" w:sz="0" w:space="0" w:color="auto"/>
                            <w:bottom w:val="none" w:sz="0" w:space="0" w:color="auto"/>
                            <w:right w:val="none" w:sz="0" w:space="0" w:color="auto"/>
                          </w:divBdr>
                          <w:divsChild>
                            <w:div w:id="1963077915">
                              <w:marLeft w:val="0"/>
                              <w:marRight w:val="0"/>
                              <w:marTop w:val="0"/>
                              <w:marBottom w:val="0"/>
                              <w:divBdr>
                                <w:top w:val="none" w:sz="0" w:space="0" w:color="auto"/>
                                <w:left w:val="none" w:sz="0" w:space="0" w:color="auto"/>
                                <w:bottom w:val="none" w:sz="0" w:space="0" w:color="auto"/>
                                <w:right w:val="none" w:sz="0" w:space="0" w:color="auto"/>
                              </w:divBdr>
                              <w:divsChild>
                                <w:div w:id="230313152">
                                  <w:marLeft w:val="0"/>
                                  <w:marRight w:val="0"/>
                                  <w:marTop w:val="0"/>
                                  <w:marBottom w:val="0"/>
                                  <w:divBdr>
                                    <w:top w:val="none" w:sz="0" w:space="0" w:color="auto"/>
                                    <w:left w:val="none" w:sz="0" w:space="0" w:color="auto"/>
                                    <w:bottom w:val="none" w:sz="0" w:space="0" w:color="auto"/>
                                    <w:right w:val="none" w:sz="0" w:space="0" w:color="auto"/>
                                  </w:divBdr>
                                  <w:divsChild>
                                    <w:div w:id="1233925774">
                                      <w:marLeft w:val="0"/>
                                      <w:marRight w:val="0"/>
                                      <w:marTop w:val="0"/>
                                      <w:marBottom w:val="0"/>
                                      <w:divBdr>
                                        <w:top w:val="none" w:sz="0" w:space="0" w:color="auto"/>
                                        <w:left w:val="none" w:sz="0" w:space="0" w:color="auto"/>
                                        <w:bottom w:val="none" w:sz="0" w:space="0" w:color="auto"/>
                                        <w:right w:val="none" w:sz="0" w:space="0" w:color="auto"/>
                                      </w:divBdr>
                                      <w:divsChild>
                                        <w:div w:id="1709916800">
                                          <w:marLeft w:val="0"/>
                                          <w:marRight w:val="0"/>
                                          <w:marTop w:val="240"/>
                                          <w:marBottom w:val="240"/>
                                          <w:divBdr>
                                            <w:top w:val="none" w:sz="0" w:space="0" w:color="auto"/>
                                            <w:left w:val="none" w:sz="0" w:space="0" w:color="auto"/>
                                            <w:bottom w:val="none" w:sz="0" w:space="0" w:color="auto"/>
                                            <w:right w:val="none" w:sz="0" w:space="0" w:color="auto"/>
                                          </w:divBdr>
                                          <w:divsChild>
                                            <w:div w:id="1384676560">
                                              <w:marLeft w:val="0"/>
                                              <w:marRight w:val="0"/>
                                              <w:marTop w:val="168"/>
                                              <w:marBottom w:val="0"/>
                                              <w:divBdr>
                                                <w:top w:val="none" w:sz="0" w:space="0" w:color="auto"/>
                                                <w:left w:val="none" w:sz="0" w:space="0" w:color="auto"/>
                                                <w:bottom w:val="none" w:sz="0" w:space="0" w:color="auto"/>
                                                <w:right w:val="none" w:sz="0" w:space="0" w:color="auto"/>
                                              </w:divBdr>
                                              <w:divsChild>
                                                <w:div w:id="1089036680">
                                                  <w:marLeft w:val="0"/>
                                                  <w:marRight w:val="0"/>
                                                  <w:marTop w:val="0"/>
                                                  <w:marBottom w:val="0"/>
                                                  <w:divBdr>
                                                    <w:top w:val="none" w:sz="0" w:space="0" w:color="auto"/>
                                                    <w:left w:val="none" w:sz="0" w:space="0" w:color="auto"/>
                                                    <w:bottom w:val="none" w:sz="0" w:space="0" w:color="auto"/>
                                                    <w:right w:val="none" w:sz="0" w:space="0" w:color="auto"/>
                                                  </w:divBdr>
                                                  <w:divsChild>
                                                    <w:div w:id="18814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583272">
      <w:bodyDiv w:val="1"/>
      <w:marLeft w:val="0"/>
      <w:marRight w:val="0"/>
      <w:marTop w:val="0"/>
      <w:marBottom w:val="0"/>
      <w:divBdr>
        <w:top w:val="none" w:sz="0" w:space="0" w:color="auto"/>
        <w:left w:val="none" w:sz="0" w:space="0" w:color="auto"/>
        <w:bottom w:val="none" w:sz="0" w:space="0" w:color="auto"/>
        <w:right w:val="none" w:sz="0" w:space="0" w:color="auto"/>
      </w:divBdr>
      <w:divsChild>
        <w:div w:id="157842911">
          <w:marLeft w:val="0"/>
          <w:marRight w:val="0"/>
          <w:marTop w:val="0"/>
          <w:marBottom w:val="0"/>
          <w:divBdr>
            <w:top w:val="none" w:sz="0" w:space="0" w:color="auto"/>
            <w:left w:val="none" w:sz="0" w:space="0" w:color="auto"/>
            <w:bottom w:val="none" w:sz="0" w:space="0" w:color="auto"/>
            <w:right w:val="none" w:sz="0" w:space="0" w:color="auto"/>
          </w:divBdr>
          <w:divsChild>
            <w:div w:id="741566808">
              <w:marLeft w:val="0"/>
              <w:marRight w:val="0"/>
              <w:marTop w:val="0"/>
              <w:marBottom w:val="0"/>
              <w:divBdr>
                <w:top w:val="none" w:sz="0" w:space="0" w:color="auto"/>
                <w:left w:val="none" w:sz="0" w:space="0" w:color="auto"/>
                <w:bottom w:val="none" w:sz="0" w:space="0" w:color="auto"/>
                <w:right w:val="none" w:sz="0" w:space="0" w:color="auto"/>
              </w:divBdr>
              <w:divsChild>
                <w:div w:id="94324078">
                  <w:marLeft w:val="0"/>
                  <w:marRight w:val="0"/>
                  <w:marTop w:val="0"/>
                  <w:marBottom w:val="0"/>
                  <w:divBdr>
                    <w:top w:val="none" w:sz="0" w:space="0" w:color="auto"/>
                    <w:left w:val="none" w:sz="0" w:space="0" w:color="auto"/>
                    <w:bottom w:val="none" w:sz="0" w:space="0" w:color="auto"/>
                    <w:right w:val="none" w:sz="0" w:space="0" w:color="auto"/>
                  </w:divBdr>
                  <w:divsChild>
                    <w:div w:id="1265723029">
                      <w:marLeft w:val="0"/>
                      <w:marRight w:val="0"/>
                      <w:marTop w:val="0"/>
                      <w:marBottom w:val="0"/>
                      <w:divBdr>
                        <w:top w:val="none" w:sz="0" w:space="0" w:color="auto"/>
                        <w:left w:val="none" w:sz="0" w:space="0" w:color="auto"/>
                        <w:bottom w:val="none" w:sz="0" w:space="0" w:color="auto"/>
                        <w:right w:val="none" w:sz="0" w:space="0" w:color="auto"/>
                      </w:divBdr>
                      <w:divsChild>
                        <w:div w:id="840388238">
                          <w:marLeft w:val="0"/>
                          <w:marRight w:val="0"/>
                          <w:marTop w:val="0"/>
                          <w:marBottom w:val="0"/>
                          <w:divBdr>
                            <w:top w:val="none" w:sz="0" w:space="0" w:color="auto"/>
                            <w:left w:val="none" w:sz="0" w:space="0" w:color="auto"/>
                            <w:bottom w:val="none" w:sz="0" w:space="0" w:color="auto"/>
                            <w:right w:val="none" w:sz="0" w:space="0" w:color="auto"/>
                          </w:divBdr>
                          <w:divsChild>
                            <w:div w:id="2136634341">
                              <w:marLeft w:val="0"/>
                              <w:marRight w:val="0"/>
                              <w:marTop w:val="0"/>
                              <w:marBottom w:val="0"/>
                              <w:divBdr>
                                <w:top w:val="none" w:sz="0" w:space="0" w:color="auto"/>
                                <w:left w:val="none" w:sz="0" w:space="0" w:color="auto"/>
                                <w:bottom w:val="none" w:sz="0" w:space="0" w:color="auto"/>
                                <w:right w:val="none" w:sz="0" w:space="0" w:color="auto"/>
                              </w:divBdr>
                              <w:divsChild>
                                <w:div w:id="1139222681">
                                  <w:marLeft w:val="0"/>
                                  <w:marRight w:val="0"/>
                                  <w:marTop w:val="0"/>
                                  <w:marBottom w:val="0"/>
                                  <w:divBdr>
                                    <w:top w:val="none" w:sz="0" w:space="0" w:color="auto"/>
                                    <w:left w:val="none" w:sz="0" w:space="0" w:color="auto"/>
                                    <w:bottom w:val="none" w:sz="0" w:space="0" w:color="auto"/>
                                    <w:right w:val="none" w:sz="0" w:space="0" w:color="auto"/>
                                  </w:divBdr>
                                  <w:divsChild>
                                    <w:div w:id="1450471447">
                                      <w:marLeft w:val="0"/>
                                      <w:marRight w:val="0"/>
                                      <w:marTop w:val="0"/>
                                      <w:marBottom w:val="0"/>
                                      <w:divBdr>
                                        <w:top w:val="none" w:sz="0" w:space="0" w:color="auto"/>
                                        <w:left w:val="none" w:sz="0" w:space="0" w:color="auto"/>
                                        <w:bottom w:val="none" w:sz="0" w:space="0" w:color="auto"/>
                                        <w:right w:val="none" w:sz="0" w:space="0" w:color="auto"/>
                                      </w:divBdr>
                                      <w:divsChild>
                                        <w:div w:id="31423242">
                                          <w:marLeft w:val="0"/>
                                          <w:marRight w:val="0"/>
                                          <w:marTop w:val="0"/>
                                          <w:marBottom w:val="0"/>
                                          <w:divBdr>
                                            <w:top w:val="none" w:sz="0" w:space="0" w:color="auto"/>
                                            <w:left w:val="none" w:sz="0" w:space="0" w:color="auto"/>
                                            <w:bottom w:val="none" w:sz="0" w:space="0" w:color="auto"/>
                                            <w:right w:val="none" w:sz="0" w:space="0" w:color="auto"/>
                                          </w:divBdr>
                                          <w:divsChild>
                                            <w:div w:id="745148">
                                              <w:marLeft w:val="0"/>
                                              <w:marRight w:val="0"/>
                                              <w:marTop w:val="0"/>
                                              <w:marBottom w:val="0"/>
                                              <w:divBdr>
                                                <w:top w:val="none" w:sz="0" w:space="0" w:color="auto"/>
                                                <w:left w:val="none" w:sz="0" w:space="0" w:color="auto"/>
                                                <w:bottom w:val="none" w:sz="0" w:space="0" w:color="auto"/>
                                                <w:right w:val="none" w:sz="0" w:space="0" w:color="auto"/>
                                              </w:divBdr>
                                              <w:divsChild>
                                                <w:div w:id="15302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vacodelibrary.codeplex.com/SourceControl/changeset/changes/65150" TargetMode="External"/><Relationship Id="rId13" Type="http://schemas.openxmlformats.org/officeDocument/2006/relationships/hyperlink" Target="http://openpdc.codeplex.com/workitem/8309" TargetMode="External"/><Relationship Id="rId18" Type="http://schemas.openxmlformats.org/officeDocument/2006/relationships/hyperlink" Target="http://openpdc.codeplex.com/workitem/8236" TargetMode="External"/><Relationship Id="rId26" Type="http://schemas.openxmlformats.org/officeDocument/2006/relationships/hyperlink" Target="http://openpdc.codeplex.com/workitem/8537" TargetMode="External"/><Relationship Id="rId3" Type="http://schemas.openxmlformats.org/officeDocument/2006/relationships/settings" Target="settings.xml"/><Relationship Id="rId21" Type="http://schemas.openxmlformats.org/officeDocument/2006/relationships/hyperlink" Target="http://openpdc.codeplex.com/workitem/8244" TargetMode="External"/><Relationship Id="rId34" Type="http://schemas.openxmlformats.org/officeDocument/2006/relationships/image" Target="media/image5.png"/><Relationship Id="rId7" Type="http://schemas.openxmlformats.org/officeDocument/2006/relationships/hyperlink" Target="http://openpdc.codeplex.com/workitem/8249" TargetMode="External"/><Relationship Id="rId12" Type="http://schemas.openxmlformats.org/officeDocument/2006/relationships/hyperlink" Target="http://openpdc.codeplex.com/workitem/8570" TargetMode="External"/><Relationship Id="rId17" Type="http://schemas.openxmlformats.org/officeDocument/2006/relationships/hyperlink" Target="http://openpdc.codeplex.com/workitem/8308" TargetMode="External"/><Relationship Id="rId25" Type="http://schemas.openxmlformats.org/officeDocument/2006/relationships/hyperlink" Target="http://openpdc.codeplex.com/workitem/7682"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openpdc.codeplex.com/workitem/8327" TargetMode="External"/><Relationship Id="rId20" Type="http://schemas.openxmlformats.org/officeDocument/2006/relationships/hyperlink" Target="http://openpdc.codeplex.com/workitem/8531" TargetMode="External"/><Relationship Id="rId29" Type="http://schemas.openxmlformats.org/officeDocument/2006/relationships/hyperlink" Target="http://tvacodelibrary.codeplex.com/SourceControl/changeset/changes/64277" TargetMode="External"/><Relationship Id="rId1" Type="http://schemas.openxmlformats.org/officeDocument/2006/relationships/numbering" Target="numbering.xml"/><Relationship Id="rId6" Type="http://schemas.openxmlformats.org/officeDocument/2006/relationships/hyperlink" Target="http://timeseriesframework.codeplex.com/SourceControl/changeset/changes/65777" TargetMode="External"/><Relationship Id="rId11" Type="http://schemas.openxmlformats.org/officeDocument/2006/relationships/hyperlink" Target="http://openpdc.codeplex.com/workitem/8572" TargetMode="External"/><Relationship Id="rId24" Type="http://schemas.openxmlformats.org/officeDocument/2006/relationships/hyperlink" Target="http://openpdc.codeplex.com/workitem/8196" TargetMode="External"/><Relationship Id="rId32" Type="http://schemas.openxmlformats.org/officeDocument/2006/relationships/image" Target="media/image3.png"/><Relationship Id="rId5" Type="http://schemas.openxmlformats.org/officeDocument/2006/relationships/hyperlink" Target="http://timeseriesframework.codeplex.com/SourceControl/changeset/changes/66077" TargetMode="External"/><Relationship Id="rId15" Type="http://schemas.openxmlformats.org/officeDocument/2006/relationships/hyperlink" Target="http://openpdc.codeplex.com/workitem/8260" TargetMode="External"/><Relationship Id="rId23" Type="http://schemas.openxmlformats.org/officeDocument/2006/relationships/hyperlink" Target="http://openpdc.codeplex.com/workitem/8532" TargetMode="External"/><Relationship Id="rId28" Type="http://schemas.openxmlformats.org/officeDocument/2006/relationships/hyperlink" Target="http://tvacodelibrary.codeplex.com/SourceControl/changeset/changes/64226" TargetMode="External"/><Relationship Id="rId36" Type="http://schemas.openxmlformats.org/officeDocument/2006/relationships/theme" Target="theme/theme1.xml"/><Relationship Id="rId10" Type="http://schemas.openxmlformats.org/officeDocument/2006/relationships/hyperlink" Target="http://openpdc.codeplex.com/workitem/8571" TargetMode="External"/><Relationship Id="rId19" Type="http://schemas.openxmlformats.org/officeDocument/2006/relationships/hyperlink" Target="http://openpdc.codeplex.com/workitem/8287"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openpdc.codeplex.com/workitem/8544" TargetMode="External"/><Relationship Id="rId14" Type="http://schemas.openxmlformats.org/officeDocument/2006/relationships/hyperlink" Target="http://openpdc.codeplex.com/workitem/8440" TargetMode="External"/><Relationship Id="rId22" Type="http://schemas.openxmlformats.org/officeDocument/2006/relationships/hyperlink" Target="http://openpdc.codeplex.com/workitem/8161" TargetMode="External"/><Relationship Id="rId27" Type="http://schemas.openxmlformats.org/officeDocument/2006/relationships/hyperlink" Target="http://openpdc.codeplex.com/workitem/8538" TargetMode="External"/><Relationship Id="rId30" Type="http://schemas.openxmlformats.org/officeDocument/2006/relationships/image" Target="media/image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Ritchie Carroll</dc:creator>
  <cp:lastModifiedBy>James Ritchie Carroll</cp:lastModifiedBy>
  <cp:revision>2</cp:revision>
  <dcterms:created xsi:type="dcterms:W3CDTF">2011-05-02T15:07:00Z</dcterms:created>
  <dcterms:modified xsi:type="dcterms:W3CDTF">2011-05-02T15:07:00Z</dcterms:modified>
</cp:coreProperties>
</file>