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B57" w:rsidRPr="00A14FA5" w:rsidRDefault="002C7B57">
      <w:pPr>
        <w:spacing w:line="360" w:lineRule="atLeast"/>
        <w:ind w:right="-1"/>
        <w:rPr>
          <w:rFonts w:ascii="Times New Roman" w:hAnsi="Times New Roman"/>
          <w:b/>
          <w:sz w:val="28"/>
          <w:u w:val="single"/>
        </w:rPr>
      </w:pPr>
      <w:r w:rsidRPr="00A14FA5">
        <w:rPr>
          <w:rFonts w:ascii="Times New Roman" w:hAnsi="Times New Roman"/>
          <w:b/>
          <w:sz w:val="28"/>
          <w:u w:val="single"/>
        </w:rPr>
        <w:t>Patentansprüche</w:t>
      </w:r>
    </w:p>
    <w:p w:rsidR="002C7B57" w:rsidRPr="00A14FA5" w:rsidRDefault="002C7B57">
      <w:pPr>
        <w:spacing w:line="360" w:lineRule="atLeast"/>
        <w:ind w:right="-1"/>
        <w:rPr>
          <w:rFonts w:ascii="Times New Roman" w:hAnsi="Times New Roman"/>
        </w:rPr>
      </w:pPr>
    </w:p>
    <w:p w:rsidR="00051A40" w:rsidRPr="00A14FA5" w:rsidRDefault="00510D56" w:rsidP="00A14FA5">
      <w:pPr>
        <w:numPr>
          <w:ilvl w:val="0"/>
          <w:numId w:val="1"/>
        </w:numPr>
        <w:spacing w:line="360" w:lineRule="auto"/>
        <w:ind w:left="709" w:hanging="709"/>
        <w:jc w:val="both"/>
        <w:rPr>
          <w:rFonts w:ascii="Times New Roman" w:hAnsi="Times New Roman"/>
        </w:rPr>
      </w:pPr>
      <w:r w:rsidRPr="00510D56">
        <w:rPr>
          <w:rFonts w:ascii="Times New Roman" w:hAnsi="Times New Roman"/>
        </w:rPr>
        <w:t>Verfahren zur Erstellung einer effizienten</w:t>
      </w:r>
      <w:bookmarkStart w:id="0" w:name="_GoBack"/>
      <w:bookmarkEnd w:id="0"/>
      <w:r w:rsidRPr="00510D56">
        <w:rPr>
          <w:rFonts w:ascii="Times New Roman" w:hAnsi="Times New Roman"/>
        </w:rPr>
        <w:t>, logisch vollständigen, ontologischen Ebene im erweiterten relationalen Datenbankkonzept</w:t>
      </w:r>
      <w:r w:rsidR="002C7B57" w:rsidRPr="00A14FA5">
        <w:rPr>
          <w:rFonts w:ascii="Times New Roman" w:hAnsi="Times New Roman"/>
        </w:rPr>
        <w:t xml:space="preserve"> </w:t>
      </w:r>
      <w:r w:rsidR="002C7B57" w:rsidRPr="00A14FA5">
        <w:rPr>
          <w:rFonts w:ascii="Times New Roman" w:hAnsi="Times New Roman"/>
          <w:b/>
        </w:rPr>
        <w:t>dadurch gekennzeichnet</w:t>
      </w:r>
      <w:r w:rsidR="002C7B57" w:rsidRPr="00A14FA5">
        <w:rPr>
          <w:rFonts w:ascii="Times New Roman" w:hAnsi="Times New Roman"/>
        </w:rPr>
        <w:t xml:space="preserve">, dass </w:t>
      </w:r>
      <w:r w:rsidR="00051A40" w:rsidRPr="00A14FA5">
        <w:rPr>
          <w:rFonts w:ascii="Times New Roman" w:hAnsi="Times New Roman"/>
        </w:rPr>
        <w:t xml:space="preserve">die Katalogebene zu einer logisch </w:t>
      </w:r>
      <w:r w:rsidRPr="00A14FA5">
        <w:rPr>
          <w:rFonts w:ascii="Times New Roman" w:hAnsi="Times New Roman"/>
        </w:rPr>
        <w:t>vollständigen</w:t>
      </w:r>
      <w:r w:rsidR="00051A40" w:rsidRPr="00A14FA5">
        <w:rPr>
          <w:rFonts w:ascii="Times New Roman" w:hAnsi="Times New Roman"/>
        </w:rPr>
        <w:t xml:space="preserve"> und geschlossenen Ontologie, </w:t>
      </w:r>
      <w:r w:rsidR="00DD42C0" w:rsidRPr="00A14FA5">
        <w:rPr>
          <w:rFonts w:ascii="Times New Roman" w:hAnsi="Times New Roman"/>
        </w:rPr>
        <w:t xml:space="preserve">genannt </w:t>
      </w:r>
      <w:r w:rsidR="00051A40" w:rsidRPr="00A14FA5">
        <w:rPr>
          <w:rFonts w:ascii="Times New Roman" w:hAnsi="Times New Roman"/>
        </w:rPr>
        <w:t>rationales System (</w:t>
      </w:r>
      <w:r w:rsidR="00051A40" w:rsidRPr="00A14FA5">
        <w:rPr>
          <w:rFonts w:ascii="Times New Roman" w:hAnsi="Times New Roman"/>
          <w:b/>
          <w:bCs/>
          <w:i/>
          <w:iCs/>
        </w:rPr>
        <w:t>RS</w:t>
      </w:r>
      <w:r w:rsidR="00051A40" w:rsidRPr="00A14FA5">
        <w:rPr>
          <w:rFonts w:ascii="Times New Roman" w:hAnsi="Times New Roman"/>
        </w:rPr>
        <w:t>), erweitert wird</w:t>
      </w:r>
    </w:p>
    <w:p w:rsidR="00051A40" w:rsidRPr="00A14FA5" w:rsidRDefault="00BA3C43" w:rsidP="00A14FA5">
      <w:pPr>
        <w:numPr>
          <w:ilvl w:val="0"/>
          <w:numId w:val="1"/>
        </w:numPr>
        <w:spacing w:line="360" w:lineRule="auto"/>
        <w:ind w:left="709" w:hanging="709"/>
        <w:jc w:val="both"/>
        <w:rPr>
          <w:rFonts w:ascii="Times New Roman" w:hAnsi="Times New Roman"/>
        </w:rPr>
      </w:pPr>
      <w:r w:rsidRPr="00A14FA5">
        <w:rPr>
          <w:rFonts w:ascii="Times New Roman" w:hAnsi="Times New Roman"/>
        </w:rPr>
        <w:t>Verfahren nach Anspruch 1,</w:t>
      </w:r>
      <w:r w:rsidRPr="00A14FA5">
        <w:rPr>
          <w:rFonts w:ascii="Times New Roman" w:hAnsi="Times New Roman"/>
          <w:b/>
        </w:rPr>
        <w:t xml:space="preserve"> dadurch gekennzeichnet</w:t>
      </w:r>
      <w:r w:rsidR="00051A40" w:rsidRPr="00A14FA5">
        <w:rPr>
          <w:rFonts w:ascii="Times New Roman" w:hAnsi="Times New Roman"/>
        </w:rPr>
        <w:t xml:space="preserve">, dass </w:t>
      </w:r>
      <w:r w:rsidR="00051A40" w:rsidRPr="00A14FA5">
        <w:rPr>
          <w:rFonts w:ascii="Times New Roman" w:hAnsi="Times New Roman"/>
          <w:b/>
          <w:bCs/>
          <w:i/>
          <w:iCs/>
        </w:rPr>
        <w:t>RS</w:t>
      </w:r>
      <w:r w:rsidR="006C593E" w:rsidRPr="00A14FA5">
        <w:rPr>
          <w:rFonts w:ascii="Times New Roman" w:hAnsi="Times New Roman"/>
        </w:rPr>
        <w:t xml:space="preserve"> unter anderem folgende Komponenten</w:t>
      </w:r>
      <w:r w:rsidR="00D01B97" w:rsidRPr="00A14FA5">
        <w:rPr>
          <w:rFonts w:ascii="Times New Roman" w:hAnsi="Times New Roman"/>
        </w:rPr>
        <w:t xml:space="preserve"> beinhaltet</w:t>
      </w:r>
      <w:r w:rsidR="00051A40" w:rsidRPr="00A14FA5">
        <w:rPr>
          <w:rFonts w:ascii="Times New Roman" w:hAnsi="Times New Roman"/>
        </w:rPr>
        <w:t>:</w:t>
      </w:r>
    </w:p>
    <w:p w:rsidR="00051A40" w:rsidRPr="00A14FA5" w:rsidRDefault="000A2418" w:rsidP="00A14FA5">
      <w:pPr>
        <w:numPr>
          <w:ilvl w:val="1"/>
          <w:numId w:val="1"/>
        </w:numPr>
        <w:spacing w:line="360" w:lineRule="auto"/>
        <w:ind w:left="993" w:hanging="284"/>
        <w:jc w:val="both"/>
        <w:rPr>
          <w:rFonts w:ascii="Times New Roman" w:hAnsi="Times New Roman"/>
        </w:rPr>
      </w:pPr>
      <w:r w:rsidRPr="00A14FA5">
        <w:rPr>
          <w:rFonts w:ascii="Times New Roman" w:hAnsi="Times New Roman"/>
          <w:color w:val="000000" w:themeColor="text1"/>
        </w:rPr>
        <w:t xml:space="preserve">Ontologie-Beschreibungs-Komponente </w:t>
      </w:r>
      <w:r w:rsidR="00051A40" w:rsidRPr="00A14FA5">
        <w:rPr>
          <w:rFonts w:ascii="Times New Roman" w:hAnsi="Times New Roman"/>
        </w:rPr>
        <w:t>(OBK), bestehend aus einem Graph- oder Logik-basierten Editor von Axiomen (Ontologie-Struktur) und Fakten.</w:t>
      </w:r>
    </w:p>
    <w:p w:rsidR="00051A40" w:rsidRPr="00A14FA5" w:rsidRDefault="00051A40" w:rsidP="00A14FA5">
      <w:pPr>
        <w:numPr>
          <w:ilvl w:val="1"/>
          <w:numId w:val="1"/>
        </w:numPr>
        <w:spacing w:line="360" w:lineRule="auto"/>
        <w:ind w:left="993" w:hanging="284"/>
        <w:jc w:val="both"/>
        <w:rPr>
          <w:rFonts w:ascii="Times New Roman" w:hAnsi="Times New Roman"/>
        </w:rPr>
      </w:pPr>
      <w:r w:rsidRPr="00A14FA5">
        <w:rPr>
          <w:rFonts w:ascii="Times New Roman" w:hAnsi="Times New Roman"/>
        </w:rPr>
        <w:t>Induktive Ableitungskomponente (IAK), dessen Aufgabe dar</w:t>
      </w:r>
      <w:r w:rsidR="000A2418" w:rsidRPr="00A14FA5">
        <w:rPr>
          <w:rFonts w:ascii="Times New Roman" w:hAnsi="Times New Roman"/>
        </w:rPr>
        <w:t>in besteht, die Kombinatorik fü</w:t>
      </w:r>
      <w:r w:rsidRPr="00A14FA5">
        <w:rPr>
          <w:rFonts w:ascii="Times New Roman" w:hAnsi="Times New Roman"/>
        </w:rPr>
        <w:t xml:space="preserve">r </w:t>
      </w:r>
      <w:r w:rsidR="000A2418" w:rsidRPr="00A14FA5">
        <w:rPr>
          <w:rFonts w:ascii="Times New Roman" w:hAnsi="Times New Roman"/>
        </w:rPr>
        <w:t>ausgewählte</w:t>
      </w:r>
      <w:r w:rsidRPr="00A14FA5">
        <w:rPr>
          <w:rFonts w:ascii="Times New Roman" w:hAnsi="Times New Roman"/>
        </w:rPr>
        <w:t xml:space="preserve"> Teile des Gesamtsystems zu generieren, </w:t>
      </w:r>
      <w:r w:rsidR="000A2418" w:rsidRPr="00A14FA5">
        <w:rPr>
          <w:rFonts w:ascii="Times New Roman" w:hAnsi="Times New Roman"/>
        </w:rPr>
        <w:t>wofür</w:t>
      </w:r>
      <w:r w:rsidRPr="00A14FA5">
        <w:rPr>
          <w:rFonts w:ascii="Times New Roman" w:hAnsi="Times New Roman"/>
        </w:rPr>
        <w:t xml:space="preserve"> man keine expliziten </w:t>
      </w:r>
      <w:proofErr w:type="spellStart"/>
      <w:r w:rsidRPr="00A14FA5">
        <w:rPr>
          <w:rFonts w:ascii="Times New Roman" w:hAnsi="Times New Roman"/>
        </w:rPr>
        <w:t>Constraints</w:t>
      </w:r>
      <w:proofErr w:type="spellEnd"/>
      <w:r w:rsidRPr="00A14FA5">
        <w:rPr>
          <w:rFonts w:ascii="Times New Roman" w:hAnsi="Times New Roman"/>
        </w:rPr>
        <w:t xml:space="preserve"> kennt. </w:t>
      </w:r>
      <w:r w:rsidR="000A2418" w:rsidRPr="00A14FA5">
        <w:rPr>
          <w:rFonts w:ascii="Times New Roman" w:hAnsi="Times New Roman"/>
        </w:rPr>
        <w:t>In Konsequenz assistiert e</w:t>
      </w:r>
      <w:r w:rsidRPr="00A14FA5">
        <w:rPr>
          <w:rFonts w:ascii="Times New Roman" w:hAnsi="Times New Roman"/>
        </w:rPr>
        <w:t xml:space="preserve">in </w:t>
      </w:r>
      <w:r w:rsidR="000A2418" w:rsidRPr="00A14FA5">
        <w:rPr>
          <w:rFonts w:ascii="Times New Roman" w:hAnsi="Times New Roman"/>
        </w:rPr>
        <w:t>vollständiges</w:t>
      </w:r>
      <w:r w:rsidRPr="00A14FA5">
        <w:rPr>
          <w:rFonts w:ascii="Times New Roman" w:hAnsi="Times New Roman"/>
        </w:rPr>
        <w:t xml:space="preserve"> Induktionsverfahren beim </w:t>
      </w:r>
      <w:proofErr w:type="spellStart"/>
      <w:r w:rsidRPr="00A14FA5">
        <w:rPr>
          <w:rFonts w:ascii="Times New Roman" w:hAnsi="Times New Roman"/>
        </w:rPr>
        <w:t>Inferieren</w:t>
      </w:r>
      <w:proofErr w:type="spellEnd"/>
      <w:r w:rsidRPr="00A14FA5">
        <w:rPr>
          <w:rFonts w:ascii="Times New Roman" w:hAnsi="Times New Roman"/>
        </w:rPr>
        <w:t xml:space="preserve"> solcher </w:t>
      </w:r>
      <w:proofErr w:type="spellStart"/>
      <w:r w:rsidRPr="00A14FA5">
        <w:rPr>
          <w:rFonts w:ascii="Times New Roman" w:hAnsi="Times New Roman"/>
        </w:rPr>
        <w:t>Constraints</w:t>
      </w:r>
      <w:proofErr w:type="spellEnd"/>
      <w:r w:rsidRPr="00A14FA5">
        <w:rPr>
          <w:rFonts w:ascii="Times New Roman" w:hAnsi="Times New Roman"/>
        </w:rPr>
        <w:t>.</w:t>
      </w:r>
    </w:p>
    <w:p w:rsidR="00051A40" w:rsidRPr="00A14FA5" w:rsidRDefault="00051A40" w:rsidP="00A14FA5">
      <w:pPr>
        <w:numPr>
          <w:ilvl w:val="1"/>
          <w:numId w:val="1"/>
        </w:numPr>
        <w:spacing w:line="360" w:lineRule="auto"/>
        <w:ind w:left="993" w:hanging="284"/>
        <w:jc w:val="both"/>
        <w:rPr>
          <w:rFonts w:ascii="Times New Roman" w:hAnsi="Times New Roman"/>
        </w:rPr>
      </w:pPr>
      <w:r w:rsidRPr="00A14FA5">
        <w:rPr>
          <w:rFonts w:ascii="Times New Roman" w:hAnsi="Times New Roman"/>
        </w:rPr>
        <w:t>Deduktive Ableitungsko</w:t>
      </w:r>
      <w:r w:rsidR="00844E72" w:rsidRPr="00A14FA5">
        <w:rPr>
          <w:rFonts w:ascii="Times New Roman" w:hAnsi="Times New Roman"/>
        </w:rPr>
        <w:t>mponente (DAK), die Syllogismen</w:t>
      </w:r>
      <w:r w:rsidRPr="00A14FA5">
        <w:rPr>
          <w:rFonts w:ascii="Times New Roman" w:hAnsi="Times New Roman"/>
        </w:rPr>
        <w:t xml:space="preserve"> mittels einer Spracherkennungskomponente (SEK) auf </w:t>
      </w:r>
      <w:r w:rsidR="00844E72" w:rsidRPr="00A14FA5">
        <w:rPr>
          <w:rFonts w:ascii="Times New Roman" w:hAnsi="Times New Roman"/>
        </w:rPr>
        <w:t>ausgewählte</w:t>
      </w:r>
      <w:r w:rsidRPr="00A14FA5">
        <w:rPr>
          <w:rFonts w:ascii="Times New Roman" w:hAnsi="Times New Roman"/>
        </w:rPr>
        <w:t xml:space="preserve"> Teile des</w:t>
      </w:r>
      <w:r w:rsidR="00844E72" w:rsidRPr="00A14FA5">
        <w:rPr>
          <w:rFonts w:ascii="Times New Roman" w:hAnsi="Times New Roman"/>
        </w:rPr>
        <w:t xml:space="preserve"> Gesamtsystems anwendet. Eine Ü</w:t>
      </w:r>
      <w:r w:rsidRPr="00A14FA5">
        <w:rPr>
          <w:rFonts w:ascii="Times New Roman" w:hAnsi="Times New Roman"/>
        </w:rPr>
        <w:t xml:space="preserve">bersetzungskomponente (UEK) </w:t>
      </w:r>
      <w:r w:rsidR="00844E72" w:rsidRPr="00A14FA5">
        <w:rPr>
          <w:rFonts w:ascii="Times New Roman" w:hAnsi="Times New Roman"/>
        </w:rPr>
        <w:t>gewährleistet</w:t>
      </w:r>
      <w:r w:rsidRPr="00A14FA5">
        <w:rPr>
          <w:rFonts w:ascii="Times New Roman" w:hAnsi="Times New Roman"/>
        </w:rPr>
        <w:t xml:space="preserve">, dass </w:t>
      </w:r>
      <w:r w:rsidR="00844E72" w:rsidRPr="00A14FA5">
        <w:rPr>
          <w:rFonts w:ascii="Times New Roman" w:hAnsi="Times New Roman"/>
        </w:rPr>
        <w:t>Datensä</w:t>
      </w:r>
      <w:r w:rsidRPr="00A14FA5">
        <w:rPr>
          <w:rFonts w:ascii="Times New Roman" w:hAnsi="Times New Roman"/>
        </w:rPr>
        <w:t>tze au</w:t>
      </w:r>
      <w:r w:rsidR="00844E72" w:rsidRPr="00A14FA5">
        <w:rPr>
          <w:rFonts w:ascii="Times New Roman" w:hAnsi="Times New Roman"/>
        </w:rPr>
        <w:t>s der Datenbank in kategorische</w:t>
      </w:r>
      <w:r w:rsidRPr="00A14FA5">
        <w:rPr>
          <w:rFonts w:ascii="Times New Roman" w:hAnsi="Times New Roman"/>
        </w:rPr>
        <w:t xml:space="preserve"> Aussagen umformuliert werden. </w:t>
      </w:r>
    </w:p>
    <w:p w:rsidR="00051A40" w:rsidRPr="00A14FA5" w:rsidRDefault="005B4A6A" w:rsidP="00A14FA5">
      <w:pPr>
        <w:numPr>
          <w:ilvl w:val="1"/>
          <w:numId w:val="1"/>
        </w:numPr>
        <w:spacing w:line="360" w:lineRule="auto"/>
        <w:ind w:left="993" w:hanging="284"/>
        <w:jc w:val="both"/>
        <w:rPr>
          <w:rFonts w:ascii="Times New Roman" w:hAnsi="Times New Roman"/>
        </w:rPr>
      </w:pPr>
      <w:r w:rsidRPr="00A14FA5">
        <w:rPr>
          <w:rFonts w:ascii="Times New Roman" w:hAnsi="Times New Roman"/>
        </w:rPr>
        <w:t xml:space="preserve">Rationale </w:t>
      </w:r>
      <w:r w:rsidRPr="00A14FA5">
        <w:rPr>
          <w:rFonts w:ascii="Times New Roman" w:hAnsi="Times New Roman"/>
          <w:color w:val="000000" w:themeColor="text1"/>
        </w:rPr>
        <w:t xml:space="preserve">Antwortkomponente </w:t>
      </w:r>
      <w:r w:rsidR="00051A40" w:rsidRPr="00A14FA5">
        <w:rPr>
          <w:rFonts w:ascii="Times New Roman" w:hAnsi="Times New Roman"/>
        </w:rPr>
        <w:t xml:space="preserve">(RAK), die jede Antwort zu einer an das Gesamtsystem gestellten Anfrage mittels abgespeicherten </w:t>
      </w:r>
      <w:proofErr w:type="spellStart"/>
      <w:r w:rsidR="00051A40" w:rsidRPr="00A14FA5">
        <w:rPr>
          <w:rFonts w:ascii="Times New Roman" w:hAnsi="Times New Roman"/>
        </w:rPr>
        <w:t>Constraints</w:t>
      </w:r>
      <w:proofErr w:type="spellEnd"/>
      <w:r w:rsidR="00051A40" w:rsidRPr="00A14FA5">
        <w:rPr>
          <w:rFonts w:ascii="Times New Roman" w:hAnsi="Times New Roman"/>
        </w:rPr>
        <w:t xml:space="preserve"> </w:t>
      </w:r>
      <w:r w:rsidR="00A14FA5" w:rsidRPr="00A14FA5">
        <w:rPr>
          <w:rFonts w:ascii="Times New Roman" w:hAnsi="Times New Roman"/>
        </w:rPr>
        <w:t>erklären</w:t>
      </w:r>
      <w:r w:rsidR="00051A40" w:rsidRPr="00A14FA5">
        <w:rPr>
          <w:rFonts w:ascii="Times New Roman" w:hAnsi="Times New Roman"/>
        </w:rPr>
        <w:t xml:space="preserve"> kann.</w:t>
      </w:r>
    </w:p>
    <w:p w:rsidR="00051A40" w:rsidRPr="00A14FA5" w:rsidRDefault="00051A40" w:rsidP="00A14FA5">
      <w:pPr>
        <w:numPr>
          <w:ilvl w:val="0"/>
          <w:numId w:val="1"/>
        </w:numPr>
        <w:spacing w:line="360" w:lineRule="auto"/>
        <w:ind w:left="709" w:hanging="709"/>
        <w:jc w:val="both"/>
        <w:rPr>
          <w:rFonts w:ascii="Times New Roman" w:hAnsi="Times New Roman"/>
        </w:rPr>
      </w:pPr>
      <w:r w:rsidRPr="00A14FA5">
        <w:rPr>
          <w:rFonts w:ascii="Times New Roman" w:hAnsi="Times New Roman"/>
        </w:rPr>
        <w:t xml:space="preserve">Verfahren nach Anspruch 2, </w:t>
      </w:r>
      <w:r w:rsidRPr="00A14FA5">
        <w:rPr>
          <w:rFonts w:ascii="Times New Roman" w:hAnsi="Times New Roman"/>
          <w:b/>
          <w:bCs/>
        </w:rPr>
        <w:t>dadurch gekennzeichnet,</w:t>
      </w:r>
      <w:r w:rsidRPr="00A14FA5">
        <w:rPr>
          <w:rFonts w:ascii="Times New Roman" w:hAnsi="Times New Roman"/>
        </w:rPr>
        <w:t xml:space="preserve"> dass </w:t>
      </w:r>
      <w:r w:rsidR="00385CBC" w:rsidRPr="00A14FA5">
        <w:rPr>
          <w:rFonts w:ascii="Times New Roman" w:hAnsi="Times New Roman"/>
        </w:rPr>
        <w:t xml:space="preserve">kategorische </w:t>
      </w:r>
      <w:proofErr w:type="spellStart"/>
      <w:r w:rsidR="00385CBC" w:rsidRPr="00A14FA5">
        <w:rPr>
          <w:rFonts w:ascii="Times New Roman" w:hAnsi="Times New Roman"/>
        </w:rPr>
        <w:t>Constraints</w:t>
      </w:r>
      <w:proofErr w:type="spellEnd"/>
      <w:r w:rsidR="00385CBC" w:rsidRPr="00A14FA5">
        <w:rPr>
          <w:rFonts w:ascii="Times New Roman" w:hAnsi="Times New Roman"/>
        </w:rPr>
        <w:t xml:space="preserve"> mittels </w:t>
      </w:r>
      <w:r w:rsidR="00A14FA5" w:rsidRPr="00A14FA5">
        <w:rPr>
          <w:rFonts w:ascii="Times New Roman" w:hAnsi="Times New Roman"/>
        </w:rPr>
        <w:t>vollständiger</w:t>
      </w:r>
      <w:r w:rsidR="00385CBC" w:rsidRPr="00A14FA5">
        <w:rPr>
          <w:rFonts w:ascii="Times New Roman" w:hAnsi="Times New Roman"/>
        </w:rPr>
        <w:t xml:space="preserve"> Induktion (Verfahren 9) in der IAK </w:t>
      </w:r>
      <w:r w:rsidR="00A14FA5" w:rsidRPr="00A14FA5">
        <w:rPr>
          <w:rFonts w:ascii="Times New Roman" w:hAnsi="Times New Roman"/>
        </w:rPr>
        <w:t>über</w:t>
      </w:r>
      <w:r w:rsidR="00385CBC" w:rsidRPr="00A14FA5">
        <w:rPr>
          <w:rFonts w:ascii="Times New Roman" w:hAnsi="Times New Roman"/>
        </w:rPr>
        <w:t xml:space="preserve"> </w:t>
      </w:r>
      <w:r w:rsidR="00A14FA5" w:rsidRPr="00A14FA5">
        <w:rPr>
          <w:rFonts w:ascii="Times New Roman" w:hAnsi="Times New Roman"/>
        </w:rPr>
        <w:t>ausgewählte</w:t>
      </w:r>
      <w:r w:rsidR="00385CBC" w:rsidRPr="00A14FA5">
        <w:rPr>
          <w:rFonts w:ascii="Times New Roman" w:hAnsi="Times New Roman"/>
        </w:rPr>
        <w:t xml:space="preserve"> Teile des Gesamtsystems abgeleitet werden</w:t>
      </w:r>
      <w:r w:rsidR="00A14FA5" w:rsidRPr="00A14FA5">
        <w:rPr>
          <w:rFonts w:ascii="Times New Roman" w:hAnsi="Times New Roman"/>
        </w:rPr>
        <w:t>.</w:t>
      </w:r>
    </w:p>
    <w:p w:rsidR="00385CBC" w:rsidRPr="004862DB" w:rsidRDefault="00385CBC" w:rsidP="00A14FA5">
      <w:pPr>
        <w:numPr>
          <w:ilvl w:val="0"/>
          <w:numId w:val="1"/>
        </w:numPr>
        <w:spacing w:line="360" w:lineRule="auto"/>
        <w:ind w:left="709" w:hanging="709"/>
        <w:jc w:val="both"/>
        <w:rPr>
          <w:rFonts w:ascii="Times New Roman" w:hAnsi="Times New Roman"/>
        </w:rPr>
      </w:pPr>
      <w:r w:rsidRPr="00A14FA5">
        <w:rPr>
          <w:rFonts w:ascii="Times New Roman" w:hAnsi="Times New Roman"/>
        </w:rPr>
        <w:t xml:space="preserve">Verfahren nach Anspruch 2, </w:t>
      </w:r>
      <w:r w:rsidRPr="00A14FA5">
        <w:rPr>
          <w:rFonts w:ascii="Times New Roman" w:hAnsi="Times New Roman"/>
          <w:b/>
          <w:bCs/>
        </w:rPr>
        <w:t>dadurch gekennzeichnet,</w:t>
      </w:r>
      <w:r w:rsidRPr="00A14FA5">
        <w:rPr>
          <w:rFonts w:ascii="Times New Roman" w:hAnsi="Times New Roman"/>
        </w:rPr>
        <w:t xml:space="preserve"> dass Syllogismen und hypothetische Syllogismen in der DAK solange auf </w:t>
      </w:r>
      <w:r w:rsidR="00616C28" w:rsidRPr="00A14FA5">
        <w:rPr>
          <w:rFonts w:ascii="Times New Roman" w:hAnsi="Times New Roman"/>
        </w:rPr>
        <w:t>ausgewählte</w:t>
      </w:r>
      <w:r w:rsidR="00616C28">
        <w:rPr>
          <w:rFonts w:ascii="Times New Roman" w:hAnsi="Times New Roman"/>
        </w:rPr>
        <w:t xml:space="preserve"> kategorische Datensä</w:t>
      </w:r>
      <w:r w:rsidRPr="00A14FA5">
        <w:rPr>
          <w:rFonts w:ascii="Times New Roman" w:hAnsi="Times New Roman"/>
        </w:rPr>
        <w:t xml:space="preserve">tze des Gesamtsystems angewandt werden, bis keine neuen </w:t>
      </w:r>
      <w:r w:rsidR="00616C28" w:rsidRPr="00A14FA5">
        <w:rPr>
          <w:rFonts w:ascii="Times New Roman" w:hAnsi="Times New Roman"/>
        </w:rPr>
        <w:t>Sätze</w:t>
      </w:r>
      <w:r w:rsidRPr="00A14FA5">
        <w:rPr>
          <w:rFonts w:ascii="Times New Roman" w:hAnsi="Times New Roman"/>
        </w:rPr>
        <w:t xml:space="preserve"> ableitbar sind (Verfahren 6). </w:t>
      </w:r>
      <w:r w:rsidRPr="00A14FA5">
        <w:rPr>
          <w:rFonts w:ascii="Times New Roman" w:hAnsi="Times New Roman"/>
          <w:color w:val="000000"/>
        </w:rPr>
        <w:t xml:space="preserve">DAK </w:t>
      </w:r>
      <w:r w:rsidR="00616C28" w:rsidRPr="00A14FA5">
        <w:rPr>
          <w:rFonts w:ascii="Times New Roman" w:hAnsi="Times New Roman"/>
          <w:color w:val="000000"/>
        </w:rPr>
        <w:t>enthält</w:t>
      </w:r>
      <w:r w:rsidRPr="00A14FA5">
        <w:rPr>
          <w:rFonts w:ascii="Times New Roman" w:hAnsi="Times New Roman"/>
          <w:color w:val="000000"/>
        </w:rPr>
        <w:t xml:space="preserve"> </w:t>
      </w:r>
      <w:r w:rsidR="00616C28">
        <w:rPr>
          <w:rFonts w:ascii="Times New Roman" w:hAnsi="Times New Roman"/>
          <w:color w:val="000000"/>
        </w:rPr>
        <w:t>darü</w:t>
      </w:r>
      <w:r w:rsidR="00616C28" w:rsidRPr="00A14FA5">
        <w:rPr>
          <w:rFonts w:ascii="Times New Roman" w:hAnsi="Times New Roman"/>
          <w:color w:val="000000"/>
        </w:rPr>
        <w:t>ber hinaus</w:t>
      </w:r>
      <w:r w:rsidR="00814A2C" w:rsidRPr="00A14FA5">
        <w:rPr>
          <w:rFonts w:ascii="Times New Roman" w:hAnsi="Times New Roman"/>
          <w:color w:val="000000"/>
        </w:rPr>
        <w:t xml:space="preserve"> </w:t>
      </w:r>
      <w:r w:rsidR="00616C28">
        <w:rPr>
          <w:rFonts w:ascii="Times New Roman" w:hAnsi="Times New Roman"/>
          <w:color w:val="000000"/>
        </w:rPr>
        <w:t>eine Ü</w:t>
      </w:r>
      <w:r w:rsidRPr="00A14FA5">
        <w:rPr>
          <w:rFonts w:ascii="Times New Roman" w:hAnsi="Times New Roman"/>
          <w:color w:val="000000"/>
        </w:rPr>
        <w:t xml:space="preserve">bersetzungskomponente (UEK), dessen Aufgabe darin besteht, </w:t>
      </w:r>
      <w:r w:rsidR="00616C28" w:rsidRPr="00A14FA5">
        <w:rPr>
          <w:rFonts w:ascii="Times New Roman" w:hAnsi="Times New Roman"/>
          <w:color w:val="000000"/>
        </w:rPr>
        <w:t>ausgewählte</w:t>
      </w:r>
      <w:r w:rsidR="00767D34">
        <w:rPr>
          <w:rFonts w:ascii="Times New Roman" w:hAnsi="Times New Roman"/>
          <w:color w:val="000000"/>
        </w:rPr>
        <w:t xml:space="preserve"> Datensä</w:t>
      </w:r>
      <w:r w:rsidRPr="00A14FA5">
        <w:rPr>
          <w:rFonts w:ascii="Times New Roman" w:hAnsi="Times New Roman"/>
          <w:color w:val="000000"/>
        </w:rPr>
        <w:t>tze in kategorischen Aussagen umzuwandeln (Verfahren 7). Die Spracherkennungskomponente (SEK)</w:t>
      </w:r>
      <w:r w:rsidR="00814A2C" w:rsidRPr="00A14FA5">
        <w:rPr>
          <w:rFonts w:ascii="Times New Roman" w:hAnsi="Times New Roman"/>
          <w:color w:val="000000"/>
        </w:rPr>
        <w:t xml:space="preserve"> der DAK</w:t>
      </w:r>
      <w:r w:rsidRPr="00A14FA5">
        <w:rPr>
          <w:rFonts w:ascii="Times New Roman" w:hAnsi="Times New Roman"/>
          <w:color w:val="000000"/>
        </w:rPr>
        <w:t xml:space="preserve"> hat </w:t>
      </w:r>
      <w:r w:rsidR="00814A2C" w:rsidRPr="00A14FA5">
        <w:rPr>
          <w:rFonts w:ascii="Times New Roman" w:hAnsi="Times New Roman"/>
          <w:color w:val="000000"/>
        </w:rPr>
        <w:t xml:space="preserve">indessen </w:t>
      </w:r>
      <w:r w:rsidRPr="00A14FA5">
        <w:rPr>
          <w:rFonts w:ascii="Times New Roman" w:hAnsi="Times New Roman"/>
          <w:color w:val="000000"/>
        </w:rPr>
        <w:t xml:space="preserve">die Aufgabe, </w:t>
      </w:r>
      <w:r w:rsidR="00616C28" w:rsidRPr="00A14FA5">
        <w:rPr>
          <w:rFonts w:ascii="Times New Roman" w:hAnsi="Times New Roman"/>
          <w:color w:val="000000"/>
        </w:rPr>
        <w:t>Sätze</w:t>
      </w:r>
      <w:r w:rsidRPr="00A14FA5">
        <w:rPr>
          <w:rFonts w:ascii="Times New Roman" w:hAnsi="Times New Roman"/>
          <w:color w:val="000000"/>
        </w:rPr>
        <w:t xml:space="preserve"> in </w:t>
      </w:r>
      <w:r w:rsidR="00616C28" w:rsidRPr="00A14FA5">
        <w:rPr>
          <w:rFonts w:ascii="Times New Roman" w:hAnsi="Times New Roman"/>
          <w:color w:val="000000"/>
        </w:rPr>
        <w:t>natürlicher</w:t>
      </w:r>
      <w:r w:rsidRPr="00A14FA5">
        <w:rPr>
          <w:rFonts w:ascii="Times New Roman" w:hAnsi="Times New Roman"/>
          <w:color w:val="000000"/>
        </w:rPr>
        <w:t xml:space="preserve"> Sprache in kategorische </w:t>
      </w:r>
      <w:r w:rsidR="00616C28" w:rsidRPr="00A14FA5">
        <w:rPr>
          <w:rFonts w:ascii="Times New Roman" w:hAnsi="Times New Roman"/>
          <w:color w:val="000000"/>
        </w:rPr>
        <w:t>Sätze</w:t>
      </w:r>
      <w:r w:rsidR="004862DB">
        <w:rPr>
          <w:rFonts w:ascii="Times New Roman" w:hAnsi="Times New Roman"/>
          <w:color w:val="000000"/>
        </w:rPr>
        <w:t xml:space="preserve"> umzuwandeln</w:t>
      </w:r>
      <w:r w:rsidRPr="00A14FA5">
        <w:rPr>
          <w:rFonts w:ascii="Times New Roman" w:hAnsi="Times New Roman"/>
          <w:color w:val="000000"/>
        </w:rPr>
        <w:t xml:space="preserve">. </w:t>
      </w:r>
    </w:p>
    <w:p w:rsidR="004862DB" w:rsidRPr="00A14FA5" w:rsidRDefault="004862DB" w:rsidP="004862DB">
      <w:pPr>
        <w:spacing w:line="360" w:lineRule="auto"/>
        <w:ind w:left="709"/>
        <w:jc w:val="both"/>
        <w:rPr>
          <w:rFonts w:ascii="Times New Roman" w:hAnsi="Times New Roman"/>
        </w:rPr>
      </w:pPr>
    </w:p>
    <w:p w:rsidR="00814A2C" w:rsidRPr="00A14FA5" w:rsidRDefault="00814A2C" w:rsidP="00A14FA5">
      <w:pPr>
        <w:numPr>
          <w:ilvl w:val="0"/>
          <w:numId w:val="1"/>
        </w:numPr>
        <w:spacing w:line="360" w:lineRule="auto"/>
        <w:ind w:left="709" w:hanging="709"/>
        <w:jc w:val="both"/>
        <w:rPr>
          <w:rFonts w:ascii="Times New Roman" w:hAnsi="Times New Roman"/>
        </w:rPr>
      </w:pPr>
      <w:r w:rsidRPr="00A14FA5">
        <w:rPr>
          <w:rFonts w:ascii="Times New Roman" w:hAnsi="Times New Roman"/>
        </w:rPr>
        <w:lastRenderedPageBreak/>
        <w:t xml:space="preserve">Verfahren nach Anspruch 2, </w:t>
      </w:r>
      <w:r w:rsidRPr="00A14FA5">
        <w:rPr>
          <w:rFonts w:ascii="Times New Roman" w:hAnsi="Times New Roman"/>
          <w:b/>
          <w:bCs/>
        </w:rPr>
        <w:t xml:space="preserve">dadurch gekennzeichnet, </w:t>
      </w:r>
      <w:r w:rsidRPr="00A14FA5">
        <w:rPr>
          <w:rFonts w:ascii="Times New Roman" w:hAnsi="Times New Roman"/>
        </w:rPr>
        <w:t xml:space="preserve">dass </w:t>
      </w:r>
      <w:r w:rsidRPr="00A14FA5">
        <w:rPr>
          <w:rFonts w:ascii="Times New Roman" w:hAnsi="Times New Roman"/>
          <w:color w:val="000000"/>
        </w:rPr>
        <w:t>Anfragen durch Logik-</w:t>
      </w:r>
      <w:r w:rsidR="00616C28" w:rsidRPr="00A14FA5">
        <w:rPr>
          <w:rFonts w:ascii="Times New Roman" w:hAnsi="Times New Roman"/>
          <w:color w:val="000000"/>
        </w:rPr>
        <w:t>unterstützte</w:t>
      </w:r>
      <w:r w:rsidRPr="00A14FA5">
        <w:rPr>
          <w:rFonts w:ascii="Times New Roman" w:hAnsi="Times New Roman"/>
          <w:color w:val="000000"/>
        </w:rPr>
        <w:t xml:space="preserve"> Reaktionen beantwortet werden. Dies geschieht mi</w:t>
      </w:r>
      <w:r w:rsidR="00616C28">
        <w:rPr>
          <w:rFonts w:ascii="Times New Roman" w:hAnsi="Times New Roman"/>
          <w:color w:val="000000"/>
        </w:rPr>
        <w:t>ttels Verfahren 10, das aus SQL-</w:t>
      </w:r>
      <w:r w:rsidRPr="00A14FA5">
        <w:rPr>
          <w:rFonts w:ascii="Times New Roman" w:hAnsi="Times New Roman"/>
          <w:color w:val="000000"/>
        </w:rPr>
        <w:t xml:space="preserve">Anfragen Begriffe und die </w:t>
      </w:r>
      <w:r w:rsidR="00616C28" w:rsidRPr="00A14FA5">
        <w:rPr>
          <w:rFonts w:ascii="Times New Roman" w:hAnsi="Times New Roman"/>
          <w:color w:val="000000"/>
        </w:rPr>
        <w:t>dazugehörigen</w:t>
      </w:r>
      <w:r w:rsidRPr="00A14FA5">
        <w:rPr>
          <w:rFonts w:ascii="Times New Roman" w:hAnsi="Times New Roman"/>
          <w:color w:val="000000"/>
        </w:rPr>
        <w:t xml:space="preserve"> kategorischen </w:t>
      </w:r>
      <w:r w:rsidR="00616C28" w:rsidRPr="00A14FA5">
        <w:rPr>
          <w:rFonts w:ascii="Times New Roman" w:hAnsi="Times New Roman"/>
          <w:color w:val="000000"/>
        </w:rPr>
        <w:t>Sätze</w:t>
      </w:r>
      <w:r w:rsidRPr="00A14FA5">
        <w:rPr>
          <w:rFonts w:ascii="Times New Roman" w:hAnsi="Times New Roman"/>
          <w:color w:val="000000"/>
        </w:rPr>
        <w:t>/</w:t>
      </w:r>
      <w:proofErr w:type="spellStart"/>
      <w:r w:rsidRPr="00A14FA5">
        <w:rPr>
          <w:rFonts w:ascii="Times New Roman" w:hAnsi="Times New Roman"/>
          <w:color w:val="000000"/>
        </w:rPr>
        <w:t>Constraints</w:t>
      </w:r>
      <w:proofErr w:type="spellEnd"/>
      <w:r w:rsidRPr="00A14FA5">
        <w:rPr>
          <w:rFonts w:ascii="Times New Roman" w:hAnsi="Times New Roman"/>
          <w:color w:val="000000"/>
        </w:rPr>
        <w:t xml:space="preserve"> </w:t>
      </w:r>
      <w:r w:rsidR="00616C28">
        <w:rPr>
          <w:rFonts w:ascii="Times New Roman" w:hAnsi="Times New Roman"/>
          <w:color w:val="000000"/>
        </w:rPr>
        <w:t>her</w:t>
      </w:r>
      <w:r w:rsidR="00616C28" w:rsidRPr="00A14FA5">
        <w:rPr>
          <w:rFonts w:ascii="Times New Roman" w:hAnsi="Times New Roman"/>
          <w:color w:val="000000"/>
        </w:rPr>
        <w:t>aus</w:t>
      </w:r>
      <w:r w:rsidRPr="00A14FA5">
        <w:rPr>
          <w:rFonts w:ascii="Times New Roman" w:hAnsi="Times New Roman"/>
          <w:color w:val="000000"/>
        </w:rPr>
        <w:t xml:space="preserve">abstrahiert. </w:t>
      </w:r>
      <w:r w:rsidR="00A44E6A" w:rsidRPr="00A14FA5">
        <w:rPr>
          <w:rFonts w:ascii="Times New Roman" w:hAnsi="Times New Roman"/>
          <w:color w:val="000000"/>
        </w:rPr>
        <w:t>Alternativ</w:t>
      </w:r>
      <w:r w:rsidRPr="00A14FA5">
        <w:rPr>
          <w:rFonts w:ascii="Times New Roman" w:hAnsi="Times New Roman"/>
          <w:color w:val="000000"/>
        </w:rPr>
        <w:t xml:space="preserve"> kann ein kategorischer Satz direkt gesucht</w:t>
      </w:r>
      <w:r w:rsidR="00616C28">
        <w:rPr>
          <w:rFonts w:ascii="Times New Roman" w:hAnsi="Times New Roman"/>
          <w:color w:val="000000"/>
        </w:rPr>
        <w:t>,</w:t>
      </w:r>
      <w:r w:rsidRPr="00A14FA5">
        <w:rPr>
          <w:rFonts w:ascii="Times New Roman" w:hAnsi="Times New Roman"/>
          <w:color w:val="000000"/>
        </w:rPr>
        <w:t xml:space="preserve"> und die </w:t>
      </w:r>
      <w:r w:rsidR="00616C28">
        <w:rPr>
          <w:rFonts w:ascii="Times New Roman" w:hAnsi="Times New Roman"/>
          <w:color w:val="000000"/>
        </w:rPr>
        <w:t>dazugehörigen Begriffe/</w:t>
      </w:r>
      <w:proofErr w:type="spellStart"/>
      <w:r w:rsidR="00616C28">
        <w:rPr>
          <w:rFonts w:ascii="Times New Roman" w:hAnsi="Times New Roman"/>
          <w:color w:val="000000"/>
        </w:rPr>
        <w:t>Constraints</w:t>
      </w:r>
      <w:proofErr w:type="spellEnd"/>
      <w:r w:rsidRPr="00A14FA5">
        <w:rPr>
          <w:rFonts w:ascii="Times New Roman" w:hAnsi="Times New Roman"/>
          <w:color w:val="000000"/>
        </w:rPr>
        <w:t xml:space="preserve"> </w:t>
      </w:r>
      <w:r w:rsidR="00616C28">
        <w:rPr>
          <w:rFonts w:ascii="Times New Roman" w:hAnsi="Times New Roman"/>
          <w:color w:val="000000"/>
        </w:rPr>
        <w:t>gefunden</w:t>
      </w:r>
      <w:r w:rsidRPr="00A14FA5">
        <w:rPr>
          <w:rFonts w:ascii="Times New Roman" w:hAnsi="Times New Roman"/>
          <w:color w:val="000000"/>
        </w:rPr>
        <w:t xml:space="preserve"> werden</w:t>
      </w:r>
      <w:r w:rsidR="00A44E6A" w:rsidRPr="00A14FA5">
        <w:rPr>
          <w:rFonts w:ascii="Times New Roman" w:hAnsi="Times New Roman"/>
          <w:color w:val="000000"/>
        </w:rPr>
        <w:t xml:space="preserve"> (Verfahren 11).</w:t>
      </w:r>
    </w:p>
    <w:p w:rsidR="00051A40" w:rsidRPr="00A14FA5" w:rsidRDefault="00814A2C" w:rsidP="00A14FA5">
      <w:pPr>
        <w:numPr>
          <w:ilvl w:val="0"/>
          <w:numId w:val="1"/>
        </w:numPr>
        <w:spacing w:line="360" w:lineRule="auto"/>
        <w:ind w:left="709" w:hanging="709"/>
        <w:jc w:val="both"/>
        <w:rPr>
          <w:rFonts w:ascii="Times New Roman" w:hAnsi="Times New Roman"/>
        </w:rPr>
      </w:pPr>
      <w:r w:rsidRPr="00A14FA5">
        <w:rPr>
          <w:rFonts w:ascii="Times New Roman" w:hAnsi="Times New Roman"/>
        </w:rPr>
        <w:t>Verfahren</w:t>
      </w:r>
      <w:r w:rsidR="00001D42">
        <w:rPr>
          <w:rFonts w:ascii="Times New Roman" w:hAnsi="Times New Roman"/>
        </w:rPr>
        <w:t>,</w:t>
      </w:r>
      <w:r w:rsidRPr="00A14FA5">
        <w:rPr>
          <w:rFonts w:ascii="Times New Roman" w:hAnsi="Times New Roman"/>
        </w:rPr>
        <w:t xml:space="preserve"> nach</w:t>
      </w:r>
      <w:r w:rsidR="00001D42">
        <w:rPr>
          <w:rFonts w:ascii="Times New Roman" w:hAnsi="Times New Roman"/>
        </w:rPr>
        <w:t xml:space="preserve"> </w:t>
      </w:r>
      <w:r w:rsidRPr="00A14FA5">
        <w:rPr>
          <w:rFonts w:ascii="Times New Roman" w:hAnsi="Times New Roman"/>
        </w:rPr>
        <w:t xml:space="preserve">dem eine </w:t>
      </w:r>
      <w:r w:rsidR="00051A40" w:rsidRPr="00A14FA5">
        <w:rPr>
          <w:rFonts w:ascii="Times New Roman" w:hAnsi="Times New Roman"/>
        </w:rPr>
        <w:t>Entsche</w:t>
      </w:r>
      <w:r w:rsidR="00001D42">
        <w:rPr>
          <w:rFonts w:ascii="Times New Roman" w:hAnsi="Times New Roman"/>
        </w:rPr>
        <w:t>idungsbaumkomponente (EBK)</w:t>
      </w:r>
      <w:r w:rsidRPr="00A14FA5">
        <w:rPr>
          <w:rFonts w:ascii="Times New Roman" w:hAnsi="Times New Roman"/>
        </w:rPr>
        <w:t xml:space="preserve"> </w:t>
      </w:r>
      <w:r w:rsidR="00001D42" w:rsidRPr="00A14FA5">
        <w:rPr>
          <w:rFonts w:ascii="Times New Roman" w:hAnsi="Times New Roman"/>
        </w:rPr>
        <w:t>ausgewählte</w:t>
      </w:r>
      <w:r w:rsidR="00051A40" w:rsidRPr="00A14FA5">
        <w:rPr>
          <w:rFonts w:ascii="Times New Roman" w:hAnsi="Times New Roman"/>
        </w:rPr>
        <w:t xml:space="preserve">, in CNF-Form dargestellte </w:t>
      </w:r>
      <w:proofErr w:type="spellStart"/>
      <w:r w:rsidR="00051A40" w:rsidRPr="00A14FA5">
        <w:rPr>
          <w:rFonts w:ascii="Times New Roman" w:hAnsi="Times New Roman"/>
        </w:rPr>
        <w:t>Constrain</w:t>
      </w:r>
      <w:r w:rsidR="006064E4">
        <w:rPr>
          <w:rFonts w:ascii="Times New Roman" w:hAnsi="Times New Roman"/>
        </w:rPr>
        <w:t>ts</w:t>
      </w:r>
      <w:proofErr w:type="spellEnd"/>
      <w:r w:rsidR="006064E4">
        <w:rPr>
          <w:rFonts w:ascii="Times New Roman" w:hAnsi="Times New Roman"/>
        </w:rPr>
        <w:t>, mittels SAT-Solver Methoden</w:t>
      </w:r>
      <w:r w:rsidR="00510D56">
        <w:rPr>
          <w:rFonts w:ascii="Times New Roman" w:hAnsi="Times New Roman"/>
        </w:rPr>
        <w:t>(</w:t>
      </w:r>
      <w:r w:rsidRPr="00A14FA5">
        <w:rPr>
          <w:rFonts w:ascii="Times New Roman" w:hAnsi="Times New Roman"/>
        </w:rPr>
        <w:t>Verfahren 1,</w:t>
      </w:r>
      <w:r w:rsidR="00001D42">
        <w:rPr>
          <w:rFonts w:ascii="Times New Roman" w:hAnsi="Times New Roman"/>
        </w:rPr>
        <w:t xml:space="preserve"> </w:t>
      </w:r>
      <w:r w:rsidRPr="00A14FA5">
        <w:rPr>
          <w:rFonts w:ascii="Times New Roman" w:hAnsi="Times New Roman"/>
        </w:rPr>
        <w:t>2,</w:t>
      </w:r>
      <w:r w:rsidR="00001D42">
        <w:rPr>
          <w:rFonts w:ascii="Times New Roman" w:hAnsi="Times New Roman"/>
        </w:rPr>
        <w:t xml:space="preserve"> </w:t>
      </w:r>
      <w:r w:rsidRPr="00A14FA5">
        <w:rPr>
          <w:rFonts w:ascii="Times New Roman" w:hAnsi="Times New Roman"/>
        </w:rPr>
        <w:t xml:space="preserve">3) </w:t>
      </w:r>
      <w:r w:rsidR="00051A40" w:rsidRPr="00A14FA5">
        <w:rPr>
          <w:rFonts w:ascii="Times New Roman" w:hAnsi="Times New Roman"/>
        </w:rPr>
        <w:t xml:space="preserve">explizit als </w:t>
      </w:r>
      <w:r w:rsidR="00001D42" w:rsidRPr="00A14FA5">
        <w:rPr>
          <w:rFonts w:ascii="Times New Roman" w:hAnsi="Times New Roman"/>
        </w:rPr>
        <w:t>binäre</w:t>
      </w:r>
      <w:r w:rsidR="00051A40" w:rsidRPr="00A14FA5">
        <w:rPr>
          <w:rFonts w:ascii="Times New Roman" w:hAnsi="Times New Roman"/>
        </w:rPr>
        <w:t xml:space="preserve"> Entscheidungsdiagramme </w:t>
      </w:r>
      <w:r w:rsidR="00A44E6A" w:rsidRPr="00A14FA5">
        <w:rPr>
          <w:rFonts w:ascii="Times New Roman" w:hAnsi="Times New Roman"/>
        </w:rPr>
        <w:t xml:space="preserve">(BDDs) </w:t>
      </w:r>
      <w:r w:rsidRPr="00A14FA5">
        <w:rPr>
          <w:rFonts w:ascii="Times New Roman" w:hAnsi="Times New Roman"/>
        </w:rPr>
        <w:t xml:space="preserve">zur </w:t>
      </w:r>
      <w:r w:rsidR="00001D42" w:rsidRPr="00A14FA5">
        <w:rPr>
          <w:rFonts w:ascii="Times New Roman" w:hAnsi="Times New Roman"/>
        </w:rPr>
        <w:t>Verfügung</w:t>
      </w:r>
      <w:r w:rsidRPr="00A14FA5">
        <w:rPr>
          <w:rFonts w:ascii="Times New Roman" w:hAnsi="Times New Roman"/>
        </w:rPr>
        <w:t xml:space="preserve"> stellt</w:t>
      </w:r>
      <w:r w:rsidR="00051A40" w:rsidRPr="00A14FA5">
        <w:rPr>
          <w:rFonts w:ascii="Times New Roman" w:hAnsi="Times New Roman"/>
        </w:rPr>
        <w:t>.</w:t>
      </w:r>
    </w:p>
    <w:p w:rsidR="00814A2C" w:rsidRPr="00A14FA5" w:rsidRDefault="00814A2C" w:rsidP="00A14FA5">
      <w:pPr>
        <w:numPr>
          <w:ilvl w:val="0"/>
          <w:numId w:val="1"/>
        </w:numPr>
        <w:spacing w:line="360" w:lineRule="auto"/>
        <w:ind w:left="709" w:hanging="709"/>
        <w:jc w:val="both"/>
        <w:rPr>
          <w:rFonts w:ascii="Times New Roman" w:hAnsi="Times New Roman"/>
        </w:rPr>
      </w:pPr>
      <w:r w:rsidRPr="00A14FA5">
        <w:rPr>
          <w:rFonts w:ascii="Times New Roman" w:hAnsi="Times New Roman"/>
        </w:rPr>
        <w:t>Verfahren nach Anspruch 6,</w:t>
      </w:r>
      <w:r w:rsidRPr="00A14FA5">
        <w:rPr>
          <w:rFonts w:ascii="Times New Roman" w:hAnsi="Times New Roman"/>
          <w:b/>
        </w:rPr>
        <w:t xml:space="preserve"> dadurch gekennzeichnet</w:t>
      </w:r>
      <w:r w:rsidRPr="00A14FA5">
        <w:rPr>
          <w:rFonts w:ascii="Times New Roman" w:hAnsi="Times New Roman"/>
        </w:rPr>
        <w:t xml:space="preserve">, dass </w:t>
      </w:r>
      <w:r w:rsidR="00001D42" w:rsidRPr="00A14FA5">
        <w:rPr>
          <w:rFonts w:ascii="Times New Roman" w:hAnsi="Times New Roman"/>
        </w:rPr>
        <w:t>mögliche</w:t>
      </w:r>
      <w:r w:rsidRPr="00A14FA5">
        <w:rPr>
          <w:rFonts w:ascii="Times New Roman" w:hAnsi="Times New Roman"/>
        </w:rPr>
        <w:t xml:space="preserve"> </w:t>
      </w:r>
      <w:r w:rsidR="00001D42" w:rsidRPr="00A14FA5">
        <w:rPr>
          <w:rFonts w:ascii="Times New Roman" w:hAnsi="Times New Roman"/>
        </w:rPr>
        <w:t>Lösungen</w:t>
      </w:r>
      <w:r w:rsidRPr="00A14FA5">
        <w:rPr>
          <w:rFonts w:ascii="Times New Roman" w:hAnsi="Times New Roman"/>
        </w:rPr>
        <w:t xml:space="preserve"> der CNF-Formelmengen mittels Verfahren </w:t>
      </w:r>
      <w:r w:rsidR="00001D42">
        <w:rPr>
          <w:rFonts w:ascii="Times New Roman" w:hAnsi="Times New Roman"/>
        </w:rPr>
        <w:t xml:space="preserve">4 und </w:t>
      </w:r>
      <w:r w:rsidR="00E30037" w:rsidRPr="00A14FA5">
        <w:rPr>
          <w:rFonts w:ascii="Times New Roman" w:hAnsi="Times New Roman"/>
        </w:rPr>
        <w:t xml:space="preserve">5 </w:t>
      </w:r>
      <w:r w:rsidR="00001D42" w:rsidRPr="00A14FA5">
        <w:rPr>
          <w:rFonts w:ascii="Times New Roman" w:hAnsi="Times New Roman"/>
        </w:rPr>
        <w:t>gezählt</w:t>
      </w:r>
      <w:r w:rsidR="00E30037" w:rsidRPr="00A14FA5">
        <w:rPr>
          <w:rFonts w:ascii="Times New Roman" w:hAnsi="Times New Roman"/>
        </w:rPr>
        <w:t xml:space="preserve"> werden.</w:t>
      </w:r>
    </w:p>
    <w:p w:rsidR="00E30037" w:rsidRPr="00A14FA5" w:rsidRDefault="00814A2C" w:rsidP="00A14FA5">
      <w:pPr>
        <w:numPr>
          <w:ilvl w:val="0"/>
          <w:numId w:val="1"/>
        </w:numPr>
        <w:spacing w:line="360" w:lineRule="auto"/>
        <w:ind w:left="709" w:hanging="709"/>
        <w:jc w:val="both"/>
        <w:rPr>
          <w:rFonts w:ascii="Times New Roman" w:hAnsi="Times New Roman"/>
        </w:rPr>
      </w:pPr>
      <w:r w:rsidRPr="00A14FA5">
        <w:rPr>
          <w:rFonts w:ascii="Times New Roman" w:hAnsi="Times New Roman"/>
        </w:rPr>
        <w:t>Verfahren nach Anspruch 6</w:t>
      </w:r>
      <w:r w:rsidR="00BA3C43" w:rsidRPr="00A14FA5">
        <w:rPr>
          <w:rFonts w:ascii="Times New Roman" w:hAnsi="Times New Roman"/>
        </w:rPr>
        <w:t>,</w:t>
      </w:r>
      <w:r w:rsidR="00BA3C43" w:rsidRPr="00A14FA5">
        <w:rPr>
          <w:rFonts w:ascii="Times New Roman" w:hAnsi="Times New Roman"/>
          <w:b/>
        </w:rPr>
        <w:t xml:space="preserve"> dadurch gekennzeichnet</w:t>
      </w:r>
      <w:r w:rsidR="00BA3C43" w:rsidRPr="00A14FA5">
        <w:rPr>
          <w:rFonts w:ascii="Times New Roman" w:hAnsi="Times New Roman"/>
        </w:rPr>
        <w:t xml:space="preserve">, dass </w:t>
      </w:r>
      <w:r w:rsidR="00E30037" w:rsidRPr="00A14FA5">
        <w:rPr>
          <w:rFonts w:ascii="Times New Roman" w:hAnsi="Times New Roman"/>
        </w:rPr>
        <w:t xml:space="preserve">der Begriff einer </w:t>
      </w:r>
      <w:r w:rsidR="00BA3C43" w:rsidRPr="00A14FA5">
        <w:rPr>
          <w:rFonts w:ascii="Times New Roman" w:hAnsi="Times New Roman"/>
        </w:rPr>
        <w:t xml:space="preserve">logischen </w:t>
      </w:r>
      <w:r w:rsidR="00E30037" w:rsidRPr="00A14FA5">
        <w:rPr>
          <w:rFonts w:ascii="Times New Roman" w:hAnsi="Times New Roman"/>
        </w:rPr>
        <w:t xml:space="preserve">Variable </w:t>
      </w:r>
      <w:r w:rsidR="00E30037" w:rsidRPr="00001D42">
        <w:rPr>
          <w:rFonts w:ascii="Times New Roman" w:hAnsi="Times New Roman"/>
          <w:i/>
        </w:rPr>
        <w:t>x</w:t>
      </w:r>
      <w:r w:rsidR="00E30037" w:rsidRPr="00A14FA5">
        <w:rPr>
          <w:rFonts w:ascii="Times New Roman" w:hAnsi="Times New Roman"/>
        </w:rPr>
        <w:t xml:space="preserve"> sich an das aus der Wahrheitstabelle gewonnene Wahrheitsmuster von </w:t>
      </w:r>
      <w:r w:rsidR="00E30037" w:rsidRPr="00001D42">
        <w:rPr>
          <w:rFonts w:ascii="Times New Roman" w:hAnsi="Times New Roman"/>
          <w:i/>
        </w:rPr>
        <w:t>x</w:t>
      </w:r>
      <w:r w:rsidR="00E30037" w:rsidRPr="00A14FA5">
        <w:rPr>
          <w:rFonts w:ascii="Times New Roman" w:hAnsi="Times New Roman"/>
        </w:rPr>
        <w:t xml:space="preserve"> orientiert</w:t>
      </w:r>
      <w:r w:rsidR="00BA3C43" w:rsidRPr="00A14FA5">
        <w:rPr>
          <w:rFonts w:ascii="Times New Roman" w:hAnsi="Times New Roman"/>
        </w:rPr>
        <w:t>.</w:t>
      </w:r>
    </w:p>
    <w:p w:rsidR="00E30037" w:rsidRPr="00A14FA5" w:rsidRDefault="00E30037" w:rsidP="00A14FA5">
      <w:pPr>
        <w:numPr>
          <w:ilvl w:val="0"/>
          <w:numId w:val="1"/>
        </w:numPr>
        <w:spacing w:line="360" w:lineRule="auto"/>
        <w:ind w:left="709" w:hanging="709"/>
        <w:jc w:val="both"/>
        <w:rPr>
          <w:rFonts w:ascii="Times New Roman" w:hAnsi="Times New Roman"/>
        </w:rPr>
      </w:pPr>
      <w:r w:rsidRPr="00A14FA5">
        <w:rPr>
          <w:rFonts w:ascii="Times New Roman" w:hAnsi="Times New Roman"/>
        </w:rPr>
        <w:t>Verfahren nach Anspruch 6</w:t>
      </w:r>
      <w:r w:rsidR="00BA3C43" w:rsidRPr="00A14FA5">
        <w:rPr>
          <w:rFonts w:ascii="Times New Roman" w:hAnsi="Times New Roman"/>
        </w:rPr>
        <w:t>,</w:t>
      </w:r>
      <w:r w:rsidR="00BA3C43" w:rsidRPr="00A14FA5">
        <w:rPr>
          <w:rFonts w:ascii="Times New Roman" w:hAnsi="Times New Roman"/>
          <w:b/>
        </w:rPr>
        <w:t xml:space="preserve"> dadurch gekennzeichnet</w:t>
      </w:r>
      <w:r w:rsidR="00BA3C43" w:rsidRPr="00A14FA5">
        <w:rPr>
          <w:rFonts w:ascii="Times New Roman" w:hAnsi="Times New Roman"/>
        </w:rPr>
        <w:t xml:space="preserve">, dass mit der Resolution ein kombinatorischer Raum generiert wird, der nicht von der klassischen Variablenwertkombinatorik abhängt, sondern von der Aneinanderreihung und Interaktion der </w:t>
      </w:r>
      <w:r w:rsidR="000C2FE1" w:rsidRPr="00A14FA5">
        <w:rPr>
          <w:rFonts w:ascii="Times New Roman" w:hAnsi="Times New Roman"/>
        </w:rPr>
        <w:t xml:space="preserve">Wahrheitsmuster der </w:t>
      </w:r>
      <w:r w:rsidR="00BA3C43" w:rsidRPr="00A14FA5">
        <w:rPr>
          <w:rFonts w:ascii="Times New Roman" w:hAnsi="Times New Roman"/>
        </w:rPr>
        <w:t>Variablen in der zu bearbeitenden Formel.</w:t>
      </w:r>
    </w:p>
    <w:p w:rsidR="00E30037" w:rsidRPr="00A14FA5" w:rsidRDefault="00E30037" w:rsidP="00A14FA5">
      <w:pPr>
        <w:numPr>
          <w:ilvl w:val="0"/>
          <w:numId w:val="1"/>
        </w:numPr>
        <w:spacing w:line="360" w:lineRule="auto"/>
        <w:ind w:left="709" w:hanging="709"/>
        <w:jc w:val="both"/>
        <w:rPr>
          <w:rFonts w:ascii="Times New Roman" w:hAnsi="Times New Roman"/>
        </w:rPr>
      </w:pPr>
      <w:r w:rsidRPr="00A14FA5">
        <w:rPr>
          <w:rFonts w:ascii="Times New Roman" w:hAnsi="Times New Roman"/>
        </w:rPr>
        <w:t>Verfahren nach Anspruch 6</w:t>
      </w:r>
      <w:r w:rsidR="00BA3C43" w:rsidRPr="00A14FA5">
        <w:rPr>
          <w:rFonts w:ascii="Times New Roman" w:hAnsi="Times New Roman"/>
        </w:rPr>
        <w:t>,</w:t>
      </w:r>
      <w:r w:rsidR="00BA3C43" w:rsidRPr="00A14FA5">
        <w:rPr>
          <w:rFonts w:ascii="Times New Roman" w:hAnsi="Times New Roman"/>
          <w:b/>
        </w:rPr>
        <w:t xml:space="preserve"> dadurch gekennzeichnet</w:t>
      </w:r>
      <w:r w:rsidR="00BA3C43" w:rsidRPr="00A14FA5">
        <w:rPr>
          <w:rFonts w:ascii="Times New Roman" w:hAnsi="Times New Roman"/>
        </w:rPr>
        <w:t xml:space="preserve">, dass mittels des kombinatorischen Raums eine kanonische Aufteilung der </w:t>
      </w:r>
      <w:proofErr w:type="spellStart"/>
      <w:r w:rsidR="00BA3C43" w:rsidRPr="00A14FA5">
        <w:rPr>
          <w:rFonts w:ascii="Times New Roman" w:hAnsi="Times New Roman"/>
        </w:rPr>
        <w:t>Klauselmenge</w:t>
      </w:r>
      <w:proofErr w:type="spellEnd"/>
      <w:r w:rsidR="00BA3C43" w:rsidRPr="00A14FA5">
        <w:rPr>
          <w:rFonts w:ascii="Times New Roman" w:hAnsi="Times New Roman"/>
        </w:rPr>
        <w:t xml:space="preserve"> in kleinere </w:t>
      </w:r>
      <w:proofErr w:type="spellStart"/>
      <w:r w:rsidR="00BA3C43" w:rsidRPr="00A14FA5">
        <w:rPr>
          <w:rFonts w:ascii="Times New Roman" w:hAnsi="Times New Roman"/>
        </w:rPr>
        <w:t>Klauselmengen</w:t>
      </w:r>
      <w:proofErr w:type="spellEnd"/>
      <w:r w:rsidR="00BA3C43" w:rsidRPr="00A14FA5">
        <w:rPr>
          <w:rFonts w:ascii="Times New Roman" w:hAnsi="Times New Roman"/>
        </w:rPr>
        <w:t xml:space="preserve"> durchgeführt wird, von </w:t>
      </w:r>
      <w:r w:rsidR="00DC3FED">
        <w:rPr>
          <w:rFonts w:ascii="Times New Roman" w:hAnsi="Times New Roman"/>
        </w:rPr>
        <w:t>deren</w:t>
      </w:r>
      <w:r w:rsidR="00BA3C43" w:rsidRPr="00A14FA5">
        <w:rPr>
          <w:rFonts w:ascii="Times New Roman" w:hAnsi="Times New Roman"/>
        </w:rPr>
        <w:t xml:space="preserve"> jeweiligen Wahrheitswerten alleine der gesamte Endwert abhängt.</w:t>
      </w:r>
    </w:p>
    <w:p w:rsidR="00E30037" w:rsidRPr="00A14FA5" w:rsidRDefault="0088358D" w:rsidP="00A14FA5">
      <w:pPr>
        <w:numPr>
          <w:ilvl w:val="0"/>
          <w:numId w:val="1"/>
        </w:numPr>
        <w:spacing w:line="360" w:lineRule="auto"/>
        <w:ind w:left="709" w:hanging="709"/>
        <w:jc w:val="both"/>
        <w:rPr>
          <w:rFonts w:ascii="Times New Roman" w:hAnsi="Times New Roman"/>
        </w:rPr>
      </w:pPr>
      <w:r w:rsidRPr="00A14FA5">
        <w:rPr>
          <w:rFonts w:ascii="Times New Roman" w:hAnsi="Times New Roman"/>
        </w:rPr>
        <w:t xml:space="preserve">Verfahren nach Anspruch </w:t>
      </w:r>
      <w:r w:rsidR="00E30037" w:rsidRPr="00A14FA5">
        <w:rPr>
          <w:rFonts w:ascii="Times New Roman" w:hAnsi="Times New Roman"/>
        </w:rPr>
        <w:t>6</w:t>
      </w:r>
      <w:r w:rsidRPr="00A14FA5">
        <w:rPr>
          <w:rFonts w:ascii="Times New Roman" w:hAnsi="Times New Roman"/>
        </w:rPr>
        <w:t xml:space="preserve">, </w:t>
      </w:r>
      <w:r w:rsidR="00C97E4A" w:rsidRPr="00A14FA5">
        <w:rPr>
          <w:rFonts w:ascii="Times New Roman" w:hAnsi="Times New Roman"/>
          <w:b/>
        </w:rPr>
        <w:t>dadurch gekennzeichnet</w:t>
      </w:r>
      <w:r w:rsidR="00C97E4A" w:rsidRPr="00A14FA5">
        <w:rPr>
          <w:rFonts w:ascii="Times New Roman" w:hAnsi="Times New Roman"/>
        </w:rPr>
        <w:t xml:space="preserve">, </w:t>
      </w:r>
      <w:r w:rsidRPr="00A14FA5">
        <w:rPr>
          <w:rFonts w:ascii="Times New Roman" w:hAnsi="Times New Roman"/>
        </w:rPr>
        <w:t xml:space="preserve">dass </w:t>
      </w:r>
      <w:r w:rsidR="006232A7">
        <w:rPr>
          <w:rFonts w:ascii="Times New Roman" w:hAnsi="Times New Roman"/>
        </w:rPr>
        <w:t>die in Verfahren 2</w:t>
      </w:r>
      <w:r w:rsidR="00DF53F9">
        <w:rPr>
          <w:rFonts w:ascii="Times New Roman" w:hAnsi="Times New Roman"/>
        </w:rPr>
        <w:br/>
      </w:r>
      <w:r w:rsidR="006232A7">
        <w:rPr>
          <w:rFonts w:ascii="Times New Roman" w:hAnsi="Times New Roman"/>
        </w:rPr>
        <w:t>(1-4</w:t>
      </w:r>
      <w:r w:rsidR="006232A7" w:rsidRPr="00A14FA5">
        <w:rPr>
          <w:rFonts w:ascii="Times New Roman" w:hAnsi="Times New Roman"/>
        </w:rPr>
        <w:t xml:space="preserve">) beschriebenen Bedingungen und </w:t>
      </w:r>
      <w:proofErr w:type="spellStart"/>
      <w:r w:rsidR="006232A7" w:rsidRPr="00A14FA5">
        <w:rPr>
          <w:rFonts w:ascii="Times New Roman" w:hAnsi="Times New Roman"/>
        </w:rPr>
        <w:t>Klauselordnungskriterien</w:t>
      </w:r>
      <w:proofErr w:type="spellEnd"/>
      <w:r w:rsidR="006232A7" w:rsidRPr="00A14FA5">
        <w:rPr>
          <w:rFonts w:ascii="Times New Roman" w:hAnsi="Times New Roman"/>
        </w:rPr>
        <w:t xml:space="preserve"> </w:t>
      </w:r>
      <w:r w:rsidR="006232A7">
        <w:rPr>
          <w:rFonts w:ascii="Times New Roman" w:hAnsi="Times New Roman"/>
        </w:rPr>
        <w:t xml:space="preserve">dadurch </w:t>
      </w:r>
      <w:r w:rsidR="006232A7" w:rsidRPr="00A14FA5">
        <w:rPr>
          <w:rFonts w:ascii="Times New Roman" w:hAnsi="Times New Roman"/>
        </w:rPr>
        <w:t>erfüll</w:t>
      </w:r>
      <w:r w:rsidR="006232A7">
        <w:rPr>
          <w:rFonts w:ascii="Times New Roman" w:hAnsi="Times New Roman"/>
        </w:rPr>
        <w:t>t werden</w:t>
      </w:r>
      <w:r w:rsidR="006232A7">
        <w:rPr>
          <w:rFonts w:ascii="Times New Roman" w:hAnsi="Times New Roman"/>
          <w:color w:val="000000"/>
        </w:rPr>
        <w:t>, dass die</w:t>
      </w:r>
      <w:r w:rsidR="00E30037" w:rsidRPr="00A14FA5">
        <w:rPr>
          <w:rFonts w:ascii="Times New Roman" w:hAnsi="Times New Roman"/>
        </w:rPr>
        <w:t xml:space="preserve"> </w:t>
      </w:r>
      <w:r w:rsidR="00F303F2">
        <w:rPr>
          <w:rFonts w:ascii="Times New Roman" w:hAnsi="Times New Roman"/>
        </w:rPr>
        <w:t xml:space="preserve">in Verfahren 1 bis </w:t>
      </w:r>
      <w:r w:rsidR="00A44E6A" w:rsidRPr="00A14FA5">
        <w:rPr>
          <w:rFonts w:ascii="Times New Roman" w:hAnsi="Times New Roman"/>
        </w:rPr>
        <w:t xml:space="preserve">3 beschriebenen </w:t>
      </w:r>
      <w:r w:rsidR="00E30037" w:rsidRPr="00A14FA5">
        <w:rPr>
          <w:rFonts w:ascii="Times New Roman" w:hAnsi="Times New Roman"/>
        </w:rPr>
        <w:t>Resolution</w:t>
      </w:r>
      <w:r w:rsidR="00A44E6A" w:rsidRPr="00A14FA5">
        <w:rPr>
          <w:rFonts w:ascii="Times New Roman" w:hAnsi="Times New Roman"/>
        </w:rPr>
        <w:t>sverfahren</w:t>
      </w:r>
      <w:r w:rsidR="006232A7">
        <w:rPr>
          <w:rFonts w:ascii="Times New Roman" w:hAnsi="Times New Roman"/>
        </w:rPr>
        <w:t xml:space="preserve"> und </w:t>
      </w:r>
      <w:r w:rsidR="006232A7" w:rsidRPr="00A14FA5">
        <w:rPr>
          <w:rFonts w:ascii="Times New Roman" w:hAnsi="Times New Roman"/>
        </w:rPr>
        <w:t>resultierende CNF Formeln</w:t>
      </w:r>
      <w:r w:rsidR="006232A7">
        <w:rPr>
          <w:rFonts w:ascii="Times New Roman" w:hAnsi="Times New Roman"/>
        </w:rPr>
        <w:t xml:space="preserve"> angewandt werden.</w:t>
      </w:r>
    </w:p>
    <w:p w:rsidR="00FF52E9" w:rsidRDefault="00E30037" w:rsidP="00A14FA5">
      <w:pPr>
        <w:numPr>
          <w:ilvl w:val="0"/>
          <w:numId w:val="1"/>
        </w:numPr>
        <w:spacing w:line="360" w:lineRule="auto"/>
        <w:ind w:left="709" w:hanging="709"/>
        <w:jc w:val="both"/>
        <w:rPr>
          <w:rFonts w:ascii="Times New Roman" w:hAnsi="Times New Roman"/>
        </w:rPr>
      </w:pPr>
      <w:r w:rsidRPr="00A14FA5">
        <w:rPr>
          <w:rFonts w:ascii="Times New Roman" w:hAnsi="Times New Roman"/>
        </w:rPr>
        <w:t>Verfahren nach Anspruch 6</w:t>
      </w:r>
      <w:r w:rsidR="00BA3C43" w:rsidRPr="00A14FA5">
        <w:rPr>
          <w:rFonts w:ascii="Times New Roman" w:hAnsi="Times New Roman"/>
        </w:rPr>
        <w:t>,</w:t>
      </w:r>
      <w:r w:rsidR="00BA3C43" w:rsidRPr="00A14FA5">
        <w:rPr>
          <w:rFonts w:ascii="Times New Roman" w:hAnsi="Times New Roman"/>
          <w:b/>
        </w:rPr>
        <w:t xml:space="preserve"> dadurch gekennzeichnet</w:t>
      </w:r>
      <w:r w:rsidR="00BA3C43" w:rsidRPr="00A14FA5">
        <w:rPr>
          <w:rFonts w:ascii="Times New Roman" w:hAnsi="Times New Roman"/>
        </w:rPr>
        <w:t xml:space="preserve">, dass der kombinatorische Raum unter Benutzung dieser kanonischen Aufteilung zu einem </w:t>
      </w:r>
      <w:r w:rsidR="00A44E6A" w:rsidRPr="00A14FA5">
        <w:rPr>
          <w:rFonts w:ascii="Times New Roman" w:hAnsi="Times New Roman"/>
        </w:rPr>
        <w:t xml:space="preserve">effizienten </w:t>
      </w:r>
      <w:r w:rsidR="00BA3C43" w:rsidRPr="00A14FA5">
        <w:rPr>
          <w:rFonts w:ascii="Times New Roman" w:hAnsi="Times New Roman"/>
        </w:rPr>
        <w:t>Entscheidungsbaum</w:t>
      </w:r>
      <w:r w:rsidRPr="00A14FA5">
        <w:rPr>
          <w:rFonts w:ascii="Times New Roman" w:hAnsi="Times New Roman"/>
        </w:rPr>
        <w:t xml:space="preserve"> (BDD)</w:t>
      </w:r>
      <w:r w:rsidR="00BA3C43" w:rsidRPr="00A14FA5">
        <w:rPr>
          <w:rFonts w:ascii="Times New Roman" w:hAnsi="Times New Roman"/>
        </w:rPr>
        <w:t xml:space="preserve"> konvertiert wird, der mit der klassischen Wahrheitstabelle äquivalent ist, obwohl er nicht die gesamte Wahrheitstabellenkombinatorik beinhaltet.</w:t>
      </w:r>
    </w:p>
    <w:p w:rsidR="00FF52E9" w:rsidRDefault="00FF52E9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4862DB" w:rsidRPr="00A14FA5" w:rsidRDefault="004862DB" w:rsidP="00A14FA5">
      <w:pPr>
        <w:numPr>
          <w:ilvl w:val="0"/>
          <w:numId w:val="1"/>
        </w:numPr>
        <w:spacing w:line="360" w:lineRule="auto"/>
        <w:ind w:left="709" w:hanging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Verfahren, nach dem eine Dia-Grammatik </w:t>
      </w:r>
      <w:r w:rsidR="00417774">
        <w:rPr>
          <w:rFonts w:ascii="Times New Roman" w:hAnsi="Times New Roman"/>
        </w:rPr>
        <w:t>für</w:t>
      </w:r>
      <w:r>
        <w:rPr>
          <w:rFonts w:ascii="Times New Roman" w:hAnsi="Times New Roman"/>
        </w:rPr>
        <w:t xml:space="preserve"> die automatische Erkennung der </w:t>
      </w:r>
      <w:r w:rsidR="00417774">
        <w:rPr>
          <w:rFonts w:ascii="Times New Roman" w:hAnsi="Times New Roman"/>
        </w:rPr>
        <w:t>Sätze</w:t>
      </w:r>
      <w:r>
        <w:rPr>
          <w:rFonts w:ascii="Times New Roman" w:hAnsi="Times New Roman"/>
        </w:rPr>
        <w:t xml:space="preserve"> einer </w:t>
      </w:r>
      <w:r w:rsidR="00417774">
        <w:rPr>
          <w:rFonts w:ascii="Times New Roman" w:hAnsi="Times New Roman"/>
        </w:rPr>
        <w:t>natürlichen</w:t>
      </w:r>
      <w:r>
        <w:rPr>
          <w:rFonts w:ascii="Times New Roman" w:hAnsi="Times New Roman"/>
        </w:rPr>
        <w:t xml:space="preserve"> Sprache benutzt wird. Die Dia-Grammatik </w:t>
      </w:r>
      <w:r w:rsidR="00417774">
        <w:rPr>
          <w:rFonts w:ascii="Times New Roman" w:hAnsi="Times New Roman"/>
        </w:rPr>
        <w:t>ermöglicht</w:t>
      </w:r>
      <w:r>
        <w:rPr>
          <w:rFonts w:ascii="Times New Roman" w:hAnsi="Times New Roman"/>
        </w:rPr>
        <w:t xml:space="preserve"> Kontrolle des Satz- und/oder Wortableitungsverfahren durch die aus dem Syntax der </w:t>
      </w:r>
      <w:r w:rsidR="00417774">
        <w:rPr>
          <w:rFonts w:ascii="Times New Roman" w:hAnsi="Times New Roman"/>
        </w:rPr>
        <w:t>natürlichen</w:t>
      </w:r>
      <w:r>
        <w:rPr>
          <w:rFonts w:ascii="Times New Roman" w:hAnsi="Times New Roman"/>
        </w:rPr>
        <w:t xml:space="preserve"> Sprache </w:t>
      </w:r>
      <w:r w:rsidR="00E9124B">
        <w:rPr>
          <w:rFonts w:ascii="Times New Roman" w:hAnsi="Times New Roman"/>
        </w:rPr>
        <w:t>bekannten Umlaute und/oder Meta</w:t>
      </w:r>
      <w:r>
        <w:rPr>
          <w:rFonts w:ascii="Times New Roman" w:hAnsi="Times New Roman"/>
        </w:rPr>
        <w:t>symbole (Verfahren 8)</w:t>
      </w:r>
      <w:r w:rsidR="00767D34">
        <w:rPr>
          <w:rFonts w:ascii="Times New Roman" w:hAnsi="Times New Roman"/>
        </w:rPr>
        <w:t>.</w:t>
      </w:r>
    </w:p>
    <w:sectPr w:rsidR="004862DB" w:rsidRPr="00A14FA5" w:rsidSect="00A80172">
      <w:headerReference w:type="default" r:id="rId7"/>
      <w:footerReference w:type="even" r:id="rId8"/>
      <w:footerReference w:type="default" r:id="rId9"/>
      <w:pgSz w:w="11900" w:h="16840"/>
      <w:pgMar w:top="1701" w:right="1418" w:bottom="1418" w:left="1701" w:header="720" w:footer="720" w:gutter="0"/>
      <w:lnNumType w:countBy="5"/>
      <w:pgNumType w:start="4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24A9" w:rsidRDefault="001224A9">
      <w:r>
        <w:separator/>
      </w:r>
    </w:p>
  </w:endnote>
  <w:endnote w:type="continuationSeparator" w:id="0">
    <w:p w:rsidR="001224A9" w:rsidRDefault="00122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3C43" w:rsidRDefault="00BA3C43" w:rsidP="00BA3C4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C7B57">
      <w:rPr>
        <w:rStyle w:val="PageNumber"/>
      </w:rPr>
      <w:instrText>PAGE</w:instrText>
    </w:r>
    <w:r>
      <w:rPr>
        <w:rStyle w:val="PageNumber"/>
      </w:rPr>
      <w:instrText xml:space="preserve">  </w:instrText>
    </w:r>
    <w:r>
      <w:rPr>
        <w:rStyle w:val="PageNumber"/>
      </w:rPr>
      <w:fldChar w:fldCharType="end"/>
    </w:r>
  </w:p>
  <w:p w:rsidR="00BA3C43" w:rsidRDefault="00BA3C43" w:rsidP="00BA3C4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3C43" w:rsidRDefault="00BA3C43" w:rsidP="00BA3C4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24A9" w:rsidRDefault="001224A9">
      <w:r>
        <w:separator/>
      </w:r>
    </w:p>
  </w:footnote>
  <w:footnote w:type="continuationSeparator" w:id="0">
    <w:p w:rsidR="001224A9" w:rsidRDefault="001224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120" w:rsidRPr="00972B16" w:rsidRDefault="00421120" w:rsidP="00421120">
    <w:pPr>
      <w:pStyle w:val="Header"/>
      <w:jc w:val="center"/>
      <w:rPr>
        <w:rFonts w:ascii="Times New Roman" w:hAnsi="Times New Roman"/>
      </w:rPr>
    </w:pPr>
    <w:r w:rsidRPr="00972B16">
      <w:rPr>
        <w:rFonts w:ascii="Times New Roman" w:hAnsi="Times New Roman"/>
      </w:rPr>
      <w:t>makmad.org e.V.</w:t>
    </w:r>
  </w:p>
  <w:p w:rsidR="00421120" w:rsidRPr="00972B16" w:rsidRDefault="00421120" w:rsidP="00421120">
    <w:pPr>
      <w:pStyle w:val="Header"/>
      <w:jc w:val="center"/>
      <w:rPr>
        <w:rFonts w:ascii="Times New Roman" w:hAnsi="Times New Roman"/>
      </w:rPr>
    </w:pPr>
  </w:p>
  <w:p w:rsidR="00421120" w:rsidRPr="00972B16" w:rsidRDefault="00421120" w:rsidP="00421120">
    <w:pPr>
      <w:pStyle w:val="Header"/>
      <w:jc w:val="center"/>
      <w:rPr>
        <w:rStyle w:val="PageNumber"/>
        <w:rFonts w:ascii="Times New Roman" w:hAnsi="Times New Roman"/>
      </w:rPr>
    </w:pPr>
    <w:r w:rsidRPr="00972B16">
      <w:rPr>
        <w:rStyle w:val="PageNumber"/>
        <w:rFonts w:ascii="Times New Roman" w:hAnsi="Times New Roman"/>
      </w:rPr>
      <w:t>-</w:t>
    </w:r>
    <w:r w:rsidRPr="00972B16">
      <w:rPr>
        <w:rStyle w:val="PageNumber"/>
        <w:rFonts w:ascii="Times New Roman" w:hAnsi="Times New Roman"/>
      </w:rPr>
      <w:fldChar w:fldCharType="begin"/>
    </w:r>
    <w:r w:rsidRPr="00972B16">
      <w:rPr>
        <w:rStyle w:val="PageNumber"/>
        <w:rFonts w:ascii="Times New Roman" w:hAnsi="Times New Roman"/>
      </w:rPr>
      <w:instrText xml:space="preserve"> PAGE </w:instrText>
    </w:r>
    <w:r w:rsidRPr="00972B16"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</w:rPr>
      <w:t>1</w:t>
    </w:r>
    <w:r w:rsidRPr="00972B16">
      <w:rPr>
        <w:rStyle w:val="PageNumber"/>
        <w:rFonts w:ascii="Times New Roman" w:hAnsi="Times New Roman"/>
      </w:rPr>
      <w:fldChar w:fldCharType="end"/>
    </w:r>
    <w:r w:rsidRPr="00972B16">
      <w:rPr>
        <w:rStyle w:val="PageNumber"/>
        <w:rFonts w:ascii="Times New Roman" w:hAnsi="Times New Roman"/>
      </w:rPr>
      <w:t>-</w:t>
    </w:r>
  </w:p>
  <w:p w:rsidR="00BA3C43" w:rsidRPr="00421120" w:rsidRDefault="00BA3C43" w:rsidP="0042112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850FA"/>
    <w:multiLevelType w:val="hybridMultilevel"/>
    <w:tmpl w:val="1C22C534"/>
    <w:lvl w:ilvl="0" w:tplc="D73CC3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96431"/>
    <w:multiLevelType w:val="hybridMultilevel"/>
    <w:tmpl w:val="9DDCABC8"/>
    <w:lvl w:ilvl="0" w:tplc="40DCAE4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7D12BC5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F39DB"/>
    <w:multiLevelType w:val="multilevel"/>
    <w:tmpl w:val="5C5251D6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587"/>
    <w:rsid w:val="00001D42"/>
    <w:rsid w:val="00051A40"/>
    <w:rsid w:val="00074456"/>
    <w:rsid w:val="000A2418"/>
    <w:rsid w:val="000B6956"/>
    <w:rsid w:val="000C2FE1"/>
    <w:rsid w:val="000F0A19"/>
    <w:rsid w:val="001224A9"/>
    <w:rsid w:val="002206E0"/>
    <w:rsid w:val="002C7B57"/>
    <w:rsid w:val="002F175A"/>
    <w:rsid w:val="00385CBC"/>
    <w:rsid w:val="003B6587"/>
    <w:rsid w:val="003D29F0"/>
    <w:rsid w:val="0041344D"/>
    <w:rsid w:val="00417774"/>
    <w:rsid w:val="00421120"/>
    <w:rsid w:val="004862DB"/>
    <w:rsid w:val="00510D56"/>
    <w:rsid w:val="005B4A6A"/>
    <w:rsid w:val="006064E4"/>
    <w:rsid w:val="00616C28"/>
    <w:rsid w:val="006232A7"/>
    <w:rsid w:val="006C593E"/>
    <w:rsid w:val="00756106"/>
    <w:rsid w:val="00767D34"/>
    <w:rsid w:val="00787617"/>
    <w:rsid w:val="007D31DF"/>
    <w:rsid w:val="00814A2C"/>
    <w:rsid w:val="00844E72"/>
    <w:rsid w:val="0088358D"/>
    <w:rsid w:val="00892468"/>
    <w:rsid w:val="00912DE5"/>
    <w:rsid w:val="00A14FA5"/>
    <w:rsid w:val="00A44E6A"/>
    <w:rsid w:val="00A80172"/>
    <w:rsid w:val="00BA3C43"/>
    <w:rsid w:val="00C97E4A"/>
    <w:rsid w:val="00D01B97"/>
    <w:rsid w:val="00D31D76"/>
    <w:rsid w:val="00D627D8"/>
    <w:rsid w:val="00DA7F6C"/>
    <w:rsid w:val="00DC3FED"/>
    <w:rsid w:val="00DD42C0"/>
    <w:rsid w:val="00DD461A"/>
    <w:rsid w:val="00DF53F9"/>
    <w:rsid w:val="00E30037"/>
    <w:rsid w:val="00E9124B"/>
    <w:rsid w:val="00F303F2"/>
    <w:rsid w:val="00FF52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E2CAED1"/>
  <w15:chartTrackingRefBased/>
  <w15:docId w15:val="{60784229-66C1-D148-B7BB-29E56D9E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 New Roman" w:hAnsi="Times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link w:val="HeaderChar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link w:val="Header"/>
    <w:rsid w:val="00421120"/>
    <w:rPr>
      <w:sz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531</Words>
  <Characters>3867</Characters>
  <Application>Microsoft Office Word</Application>
  <DocSecurity>0</DocSecurity>
  <Lines>32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JETLOG Corp.</Company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cp:lastModifiedBy>XPS</cp:lastModifiedBy>
  <cp:revision>9</cp:revision>
  <dcterms:created xsi:type="dcterms:W3CDTF">2018-10-04T07:37:00Z</dcterms:created>
  <dcterms:modified xsi:type="dcterms:W3CDTF">2018-10-04T08:43:00Z</dcterms:modified>
</cp:coreProperties>
</file>