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C674" w14:textId="5C0BEACB" w:rsidR="003652CB" w:rsidRDefault="004F78A4">
      <w:pPr>
        <w:pStyle w:val="Title"/>
      </w:pPr>
      <w:proofErr w:type="spellStart"/>
      <w:r>
        <w:t>GridSenpAI</w:t>
      </w:r>
      <w:proofErr w:type="spellEnd"/>
      <w:r w:rsidR="00000000">
        <w:t xml:space="preserve"> Data Translation Framework for Transmission Planning Models</w:t>
      </w:r>
    </w:p>
    <w:p w14:paraId="60BE2F73" w14:textId="77777777" w:rsidR="003652CB" w:rsidRDefault="00000000">
      <w:pPr>
        <w:pStyle w:val="Heading1"/>
      </w:pPr>
      <w:r>
        <w:t>1. Data Inputs from Data Center Electrical Engineers</w:t>
      </w:r>
    </w:p>
    <w:p w14:paraId="7B2F2A69" w14:textId="77777777" w:rsidR="003652CB" w:rsidRDefault="00000000">
      <w:pPr>
        <w:pStyle w:val="ListBullet"/>
      </w:pPr>
      <w:r>
        <w:t>Point of interconnection information (POI voltage, feeder, service configuration)</w:t>
      </w:r>
    </w:p>
    <w:p w14:paraId="5B7B03F7" w14:textId="77777777" w:rsidR="003652CB" w:rsidRDefault="00000000">
      <w:pPr>
        <w:pStyle w:val="ListBullet"/>
      </w:pPr>
      <w:r>
        <w:t>Facility one-line diagram and major equipment list</w:t>
      </w:r>
    </w:p>
    <w:p w14:paraId="19540475" w14:textId="77777777" w:rsidR="003652CB" w:rsidRDefault="00000000">
      <w:pPr>
        <w:pStyle w:val="ListBullet"/>
      </w:pPr>
      <w:r>
        <w:t>Load composition (IT vs cooling vs misc)</w:t>
      </w:r>
    </w:p>
    <w:p w14:paraId="473BBB4B" w14:textId="77777777" w:rsidR="003652CB" w:rsidRDefault="00000000">
      <w:pPr>
        <w:pStyle w:val="ListBullet"/>
      </w:pPr>
      <w:r>
        <w:t>UPS specifications (vendor, topology, operating mode, ratings)</w:t>
      </w:r>
    </w:p>
    <w:p w14:paraId="598D0E53" w14:textId="77777777" w:rsidR="003652CB" w:rsidRDefault="00000000">
      <w:pPr>
        <w:pStyle w:val="ListBullet"/>
      </w:pPr>
      <w:r>
        <w:t>Backup generator specifications and operating policies</w:t>
      </w:r>
    </w:p>
    <w:p w14:paraId="136B7D71" w14:textId="77777777" w:rsidR="003652CB" w:rsidRDefault="00000000">
      <w:pPr>
        <w:pStyle w:val="ListBullet"/>
      </w:pPr>
      <w:r>
        <w:t>Protection settings and ride-through curves</w:t>
      </w:r>
    </w:p>
    <w:p w14:paraId="1DB8121F" w14:textId="77777777" w:rsidR="003652CB" w:rsidRDefault="00000000">
      <w:pPr>
        <w:pStyle w:val="ListBullet"/>
      </w:pPr>
      <w:r>
        <w:t>Power quality and harmonic information</w:t>
      </w:r>
    </w:p>
    <w:p w14:paraId="399C0056" w14:textId="77777777" w:rsidR="003652CB" w:rsidRDefault="00000000">
      <w:pPr>
        <w:pStyle w:val="ListBullet"/>
      </w:pPr>
      <w:r>
        <w:t>Commissioning and energization plan</w:t>
      </w:r>
    </w:p>
    <w:p w14:paraId="30C5AB40" w14:textId="77777777" w:rsidR="003652CB" w:rsidRDefault="00000000">
      <w:pPr>
        <w:pStyle w:val="Heading1"/>
      </w:pPr>
      <w:r>
        <w:t>2. RAG Library Requirements</w:t>
      </w:r>
    </w:p>
    <w:p w14:paraId="2A477F15" w14:textId="77777777" w:rsidR="003652CB" w:rsidRDefault="00000000">
      <w:pPr>
        <w:pStyle w:val="ListBullet"/>
      </w:pPr>
      <w:r>
        <w:t>Vendor specification corpus (UPS, generators, transformers, switchgear, relays, VFDs)</w:t>
      </w:r>
    </w:p>
    <w:p w14:paraId="13E31163" w14:textId="77777777" w:rsidR="003652CB" w:rsidRDefault="00000000">
      <w:pPr>
        <w:pStyle w:val="ListBullet"/>
      </w:pPr>
      <w:r>
        <w:t>Power system modeling references (IEEE, CIGRE, ISO modeling guidelines)</w:t>
      </w:r>
    </w:p>
    <w:p w14:paraId="091EC4C1" w14:textId="77777777" w:rsidR="003652CB" w:rsidRDefault="00000000">
      <w:pPr>
        <w:pStyle w:val="ListBullet"/>
      </w:pPr>
      <w:r>
        <w:t>Simulation documentation for tools like PSS/E, PSLF, PowerWorld</w:t>
      </w:r>
    </w:p>
    <w:p w14:paraId="7C6EE605" w14:textId="77777777" w:rsidR="003652CB" w:rsidRDefault="00000000">
      <w:pPr>
        <w:pStyle w:val="ListBullet"/>
      </w:pPr>
      <w:r>
        <w:t>Internal parameter dictionary mapping vendor specs to modeling parameters</w:t>
      </w:r>
    </w:p>
    <w:p w14:paraId="457B39B7" w14:textId="77777777" w:rsidR="003652CB" w:rsidRDefault="00000000">
      <w:pPr>
        <w:pStyle w:val="ListBullet"/>
      </w:pPr>
      <w:r>
        <w:t>Optional empirical behavior datasets from real facility telemetry</w:t>
      </w:r>
    </w:p>
    <w:p w14:paraId="2361EA8A" w14:textId="77777777" w:rsidR="003652CB" w:rsidRDefault="00000000">
      <w:pPr>
        <w:pStyle w:val="Heading1"/>
      </w:pPr>
      <w:r>
        <w:t>3. Translation Pipeline</w:t>
      </w:r>
    </w:p>
    <w:p w14:paraId="7E6F676D" w14:textId="77777777" w:rsidR="003652CB" w:rsidRDefault="00000000">
      <w:pPr>
        <w:pStyle w:val="ListBullet"/>
      </w:pPr>
      <w:r>
        <w:t>Parse and normalize design artifacts and vendor specifications</w:t>
      </w:r>
    </w:p>
    <w:p w14:paraId="12DFC2C0" w14:textId="77777777" w:rsidR="003652CB" w:rsidRDefault="00000000">
      <w:pPr>
        <w:pStyle w:val="ListBullet"/>
      </w:pPr>
      <w:r>
        <w:t>Construct equivalent facility-level behavioral model</w:t>
      </w:r>
    </w:p>
    <w:p w14:paraId="2D3F06DC" w14:textId="77777777" w:rsidR="003652CB" w:rsidRDefault="00000000">
      <w:pPr>
        <w:pStyle w:val="ListBullet"/>
      </w:pPr>
      <w:r>
        <w:t>Derive parameter sets and uncertainty bounds</w:t>
      </w:r>
    </w:p>
    <w:p w14:paraId="65F6E7DB" w14:textId="77777777" w:rsidR="003652CB" w:rsidRDefault="00000000">
      <w:pPr>
        <w:pStyle w:val="ListBullet"/>
      </w:pPr>
      <w:r>
        <w:t>Generate transmission-planning-ready modeling artifacts</w:t>
      </w:r>
    </w:p>
    <w:p w14:paraId="4C29B6C4" w14:textId="77777777" w:rsidR="003652CB" w:rsidRDefault="00000000">
      <w:pPr>
        <w:pStyle w:val="Heading1"/>
      </w:pPr>
      <w:r>
        <w:t>4. Transmission Planner Model Outputs</w:t>
      </w:r>
    </w:p>
    <w:p w14:paraId="775560DB" w14:textId="77777777" w:rsidR="003652CB" w:rsidRDefault="00000000">
      <w:pPr>
        <w:pStyle w:val="ListBullet"/>
      </w:pPr>
      <w:r>
        <w:t>Steady-state parameters (Pmax, Pmin, Q behavior, PF targets)</w:t>
      </w:r>
    </w:p>
    <w:p w14:paraId="2171A1BA" w14:textId="77777777" w:rsidR="003652CB" w:rsidRDefault="00000000">
      <w:pPr>
        <w:pStyle w:val="ListBullet"/>
      </w:pPr>
      <w:r>
        <w:t>ZIP load model coefficients</w:t>
      </w:r>
    </w:p>
    <w:p w14:paraId="1F563344" w14:textId="77777777" w:rsidR="003652CB" w:rsidRDefault="00000000">
      <w:pPr>
        <w:pStyle w:val="ListBullet"/>
      </w:pPr>
      <w:r>
        <w:t>Dynamic load parameters (voltage/frequency sensitivity, recovery constants)</w:t>
      </w:r>
    </w:p>
    <w:p w14:paraId="48F9713F" w14:textId="77777777" w:rsidR="003652CB" w:rsidRDefault="00000000">
      <w:pPr>
        <w:pStyle w:val="ListBullet"/>
      </w:pPr>
      <w:r>
        <w:t>Load composition fractions</w:t>
      </w:r>
    </w:p>
    <w:p w14:paraId="247A6AE9" w14:textId="77777777" w:rsidR="003652CB" w:rsidRDefault="00000000">
      <w:pPr>
        <w:pStyle w:val="ListBullet"/>
      </w:pPr>
      <w:r>
        <w:t>Ramping and staging parameters</w:t>
      </w:r>
    </w:p>
    <w:p w14:paraId="07642B23" w14:textId="77777777" w:rsidR="003652CB" w:rsidRDefault="00000000">
      <w:pPr>
        <w:pStyle w:val="ListBullet"/>
      </w:pPr>
      <w:r>
        <w:t>Backup generator interaction flags</w:t>
      </w:r>
    </w:p>
    <w:p w14:paraId="28D7A3ED" w14:textId="77777777" w:rsidR="003652CB" w:rsidRDefault="00000000">
      <w:pPr>
        <w:pStyle w:val="ListBullet"/>
      </w:pPr>
      <w:r>
        <w:t>Power quality screening outputs</w:t>
      </w:r>
    </w:p>
    <w:p w14:paraId="73B87623" w14:textId="77777777" w:rsidR="003652CB" w:rsidRDefault="00000000">
      <w:pPr>
        <w:pStyle w:val="Heading1"/>
      </w:pPr>
      <w:r>
        <w:lastRenderedPageBreak/>
        <w:t>5. Minimum vs Ideal Input Sets</w:t>
      </w:r>
    </w:p>
    <w:p w14:paraId="06992204" w14:textId="77777777" w:rsidR="003652CB" w:rsidRDefault="00000000">
      <w:pPr>
        <w:pStyle w:val="ListBullet"/>
      </w:pPr>
      <w:r>
        <w:t>Minimum: one-line, MW schedule, load composition, UPS topology, generator ratings</w:t>
      </w:r>
    </w:p>
    <w:p w14:paraId="3BBAAC53" w14:textId="77777777" w:rsidR="003652CB" w:rsidRDefault="00000000">
      <w:pPr>
        <w:pStyle w:val="ListBullet"/>
      </w:pPr>
      <w:r>
        <w:t>Ideal: full equipment models, relay settings, operating policies, commissioning test results</w:t>
      </w:r>
    </w:p>
    <w:p w14:paraId="0371C0D3" w14:textId="109FEFDA" w:rsidR="003652CB" w:rsidRDefault="00000000">
      <w:pPr>
        <w:pStyle w:val="Heading1"/>
      </w:pPr>
      <w:r>
        <w:t xml:space="preserve">6. Expected Deliverables from </w:t>
      </w:r>
      <w:proofErr w:type="spellStart"/>
      <w:r w:rsidR="004F78A4">
        <w:t>GridSenpAI</w:t>
      </w:r>
      <w:proofErr w:type="spellEnd"/>
    </w:p>
    <w:p w14:paraId="3DFF1BDF" w14:textId="77777777" w:rsidR="003652CB" w:rsidRDefault="00000000">
      <w:pPr>
        <w:pStyle w:val="ListBullet"/>
      </w:pPr>
      <w:r>
        <w:t>Study-ready interconnection modeling packet</w:t>
      </w:r>
    </w:p>
    <w:p w14:paraId="7EDCFCD8" w14:textId="77777777" w:rsidR="003652CB" w:rsidRDefault="00000000">
      <w:pPr>
        <w:pStyle w:val="ListBullet"/>
      </w:pPr>
      <w:r>
        <w:t>Equivalent load model parameters for transmission simulations</w:t>
      </w:r>
    </w:p>
    <w:p w14:paraId="7EDCEB91" w14:textId="77777777" w:rsidR="003652CB" w:rsidRDefault="00000000">
      <w:pPr>
        <w:pStyle w:val="ListBullet"/>
      </w:pPr>
      <w:r>
        <w:t>Confidence-tagged parameter sets</w:t>
      </w:r>
    </w:p>
    <w:p w14:paraId="7C4618AD" w14:textId="77777777" w:rsidR="003652CB" w:rsidRDefault="00000000">
      <w:pPr>
        <w:pStyle w:val="ListBullet"/>
      </w:pPr>
      <w:r>
        <w:t>Automated missing-information request generation</w:t>
      </w:r>
    </w:p>
    <w:sectPr w:rsidR="003652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065872">
    <w:abstractNumId w:val="8"/>
  </w:num>
  <w:num w:numId="2" w16cid:durableId="1213495129">
    <w:abstractNumId w:val="6"/>
  </w:num>
  <w:num w:numId="3" w16cid:durableId="1291090736">
    <w:abstractNumId w:val="5"/>
  </w:num>
  <w:num w:numId="4" w16cid:durableId="229005058">
    <w:abstractNumId w:val="4"/>
  </w:num>
  <w:num w:numId="5" w16cid:durableId="1444037710">
    <w:abstractNumId w:val="7"/>
  </w:num>
  <w:num w:numId="6" w16cid:durableId="1005866749">
    <w:abstractNumId w:val="3"/>
  </w:num>
  <w:num w:numId="7" w16cid:durableId="427971636">
    <w:abstractNumId w:val="2"/>
  </w:num>
  <w:num w:numId="8" w16cid:durableId="404300177">
    <w:abstractNumId w:val="1"/>
  </w:num>
  <w:num w:numId="9" w16cid:durableId="196831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2CB"/>
    <w:rsid w:val="00365CBC"/>
    <w:rsid w:val="004F78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E3ABB"/>
  <w14:defaultImageDpi w14:val="300"/>
  <w15:docId w15:val="{99CB1237-B185-4BBC-9644-68003D2D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2</cp:revision>
  <dcterms:created xsi:type="dcterms:W3CDTF">2013-12-23T23:15:00Z</dcterms:created>
  <dcterms:modified xsi:type="dcterms:W3CDTF">2026-03-05T16:32:00Z</dcterms:modified>
  <cp:category/>
</cp:coreProperties>
</file>