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79A2" w14:textId="03AB88D8" w:rsidR="00791650" w:rsidRDefault="003C6FD6">
      <w:pPr>
        <w:pStyle w:val="Title"/>
      </w:pPr>
      <w:proofErr w:type="spellStart"/>
      <w:r>
        <w:t>GridSenpAI</w:t>
      </w:r>
      <w:proofErr w:type="spellEnd"/>
      <w:r w:rsidR="00000000">
        <w:t xml:space="preserve"> Test Plan </w:t>
      </w:r>
    </w:p>
    <w:p w14:paraId="0CD70762" w14:textId="77777777" w:rsidR="00791650" w:rsidRDefault="00000000">
      <w:pPr>
        <w:pStyle w:val="Heading1"/>
      </w:pPr>
      <w:r>
        <w:t>1. Purpose</w:t>
      </w:r>
    </w:p>
    <w:p w14:paraId="3042F1AD" w14:textId="29D57773" w:rsidR="00791650" w:rsidRDefault="00000000">
      <w:pPr>
        <w:spacing w:after="120"/>
      </w:pPr>
      <w:r>
        <w:t xml:space="preserve">Define verification and validation activities for </w:t>
      </w:r>
      <w:proofErr w:type="spellStart"/>
      <w:r w:rsidR="003C6FD6">
        <w:t>GridSenpAI</w:t>
      </w:r>
      <w:proofErr w:type="spellEnd"/>
      <w:r>
        <w:t>, including AI/RAG behavior and deterministic translation logic. IBM Watson components (Discovery and watsonx.ai) are included in test scope.</w:t>
      </w:r>
    </w:p>
    <w:p w14:paraId="133E40BC" w14:textId="77777777" w:rsidR="00791650" w:rsidRDefault="00000000">
      <w:pPr>
        <w:pStyle w:val="Heading1"/>
      </w:pPr>
      <w:r>
        <w:t>2. Test Levels</w:t>
      </w:r>
    </w:p>
    <w:p w14:paraId="56461954" w14:textId="77777777" w:rsidR="00791650" w:rsidRDefault="00000000">
      <w:pPr>
        <w:pStyle w:val="ListBullet"/>
        <w:spacing w:after="40"/>
      </w:pPr>
      <w:r>
        <w:t>Unit tests: schema validation, unit conversion, bounds enforcement, parameter packaging.</w:t>
      </w:r>
    </w:p>
    <w:p w14:paraId="5A468BB9" w14:textId="77777777" w:rsidR="00791650" w:rsidRDefault="00000000">
      <w:pPr>
        <w:pStyle w:val="ListBullet"/>
        <w:spacing w:after="40"/>
      </w:pPr>
      <w:r>
        <w:t>Component tests: document ingestion (IBM Watson Discovery), parsing/extraction, retrieval, translation generation.</w:t>
      </w:r>
    </w:p>
    <w:p w14:paraId="5F6B1ABC" w14:textId="77777777" w:rsidR="00791650" w:rsidRDefault="00000000">
      <w:pPr>
        <w:pStyle w:val="ListBullet"/>
        <w:spacing w:after="40"/>
      </w:pPr>
      <w:r>
        <w:t>Integration tests: end-to-end workflow from upload to export.</w:t>
      </w:r>
    </w:p>
    <w:p w14:paraId="2AED9908" w14:textId="77777777" w:rsidR="00791650" w:rsidRDefault="00000000">
      <w:pPr>
        <w:pStyle w:val="ListBullet"/>
        <w:spacing w:after="40"/>
      </w:pPr>
      <w:r>
        <w:t>Regression tests: prevent drift in outputs when models/prompts are updated.</w:t>
      </w:r>
    </w:p>
    <w:p w14:paraId="78148F9C" w14:textId="77777777" w:rsidR="00791650" w:rsidRDefault="00000000">
      <w:pPr>
        <w:pStyle w:val="ListBullet"/>
        <w:spacing w:after="40"/>
      </w:pPr>
      <w:r>
        <w:t>Security tests: access control, encryption, audit logs (IBM Cloud IAM, Key Protect, Secrets Manager).</w:t>
      </w:r>
    </w:p>
    <w:p w14:paraId="47D64D5B" w14:textId="77777777" w:rsidR="00791650" w:rsidRDefault="00000000">
      <w:pPr>
        <w:pStyle w:val="Heading1"/>
      </w:pPr>
      <w:r>
        <w:t>3. Test Data Strategy</w:t>
      </w:r>
    </w:p>
    <w:p w14:paraId="0362754D" w14:textId="77777777" w:rsidR="00791650" w:rsidRDefault="00000000">
      <w:pPr>
        <w:pStyle w:val="ListBullet"/>
        <w:spacing w:after="40"/>
      </w:pPr>
      <w:r>
        <w:t>Golden set: curated facility packages with known expected outputs and evidence citations.</w:t>
      </w:r>
    </w:p>
    <w:p w14:paraId="733ACB42" w14:textId="77777777" w:rsidR="00791650" w:rsidRDefault="00000000">
      <w:pPr>
        <w:pStyle w:val="ListBullet"/>
        <w:spacing w:after="40"/>
      </w:pPr>
      <w:r>
        <w:t>Negative set: incomplete/contradictory documents to verify missing-data behavior.</w:t>
      </w:r>
    </w:p>
    <w:p w14:paraId="31949D56" w14:textId="77777777" w:rsidR="00791650" w:rsidRDefault="00000000">
      <w:pPr>
        <w:pStyle w:val="ListBullet"/>
        <w:spacing w:after="40"/>
      </w:pPr>
      <w:r>
        <w:t>Vendor spec set: representative UPS/generator/VFD/relay PDFs for retrieval and extraction tests.</w:t>
      </w:r>
    </w:p>
    <w:p w14:paraId="2D64B78C" w14:textId="77777777" w:rsidR="00791650" w:rsidRDefault="00000000">
      <w:pPr>
        <w:pStyle w:val="Heading1"/>
      </w:pPr>
      <w:r>
        <w:t>4. Core Test Scenarios</w:t>
      </w:r>
    </w:p>
    <w:p w14:paraId="0BE23E65" w14:textId="77777777" w:rsidR="00791650" w:rsidRDefault="00000000">
      <w:pPr>
        <w:pStyle w:val="Heading2"/>
      </w:pPr>
      <w:r>
        <w:t>4.1 Ingestion and Parsing</w:t>
      </w:r>
    </w:p>
    <w:p w14:paraId="01805594" w14:textId="77777777" w:rsidR="00791650" w:rsidRDefault="00000000">
      <w:pPr>
        <w:pStyle w:val="ListBullet"/>
        <w:spacing w:after="40"/>
      </w:pPr>
      <w:r>
        <w:t>Upload one-line diagram and equipment schedule; verify extraction of transformers, UPS count, generator count and ratings.</w:t>
      </w:r>
    </w:p>
    <w:p w14:paraId="335FBAAD" w14:textId="77777777" w:rsidR="00791650" w:rsidRDefault="00000000">
      <w:pPr>
        <w:pStyle w:val="ListBullet"/>
        <w:spacing w:after="40"/>
      </w:pPr>
      <w:r>
        <w:t>Upload protection summary; verify trip curves are parsed into (value, time) pairs.</w:t>
      </w:r>
    </w:p>
    <w:p w14:paraId="7A894341" w14:textId="77777777" w:rsidR="00791650" w:rsidRDefault="00000000">
      <w:pPr>
        <w:pStyle w:val="ListBullet"/>
        <w:spacing w:after="40"/>
      </w:pPr>
      <w:r>
        <w:t>Verify unit normalization (kW→MW, kVA→MW where PF is known).</w:t>
      </w:r>
    </w:p>
    <w:p w14:paraId="7EE61A18" w14:textId="77777777" w:rsidR="00791650" w:rsidRDefault="00000000">
      <w:pPr>
        <w:pStyle w:val="Heading2"/>
      </w:pPr>
      <w:r>
        <w:t>4.2 Retrieval (RAG)</w:t>
      </w:r>
    </w:p>
    <w:p w14:paraId="5C840E84" w14:textId="77777777" w:rsidR="00791650" w:rsidRDefault="00000000">
      <w:pPr>
        <w:pStyle w:val="ListBullet"/>
        <w:spacing w:after="40"/>
      </w:pPr>
      <w:r>
        <w:t>Given UPS model name, retrieve correct datasheet sections (topology, operating mode, THDi).</w:t>
      </w:r>
    </w:p>
    <w:p w14:paraId="512DCB46" w14:textId="77777777" w:rsidR="00791650" w:rsidRDefault="00000000">
      <w:pPr>
        <w:pStyle w:val="ListBullet"/>
        <w:spacing w:after="40"/>
      </w:pPr>
      <w:r>
        <w:t>Given generator model name, retrieve control and export/islanding references where present.</w:t>
      </w:r>
    </w:p>
    <w:p w14:paraId="64DC16CB" w14:textId="77777777" w:rsidR="00791650" w:rsidRDefault="00000000">
      <w:pPr>
        <w:pStyle w:val="ListBullet"/>
        <w:spacing w:after="40"/>
      </w:pPr>
      <w:r>
        <w:t>Verify retrieval returns citation IDs and that translations include those citations.</w:t>
      </w:r>
    </w:p>
    <w:p w14:paraId="6A6345D5" w14:textId="77777777" w:rsidR="00791650" w:rsidRDefault="00000000">
      <w:pPr>
        <w:pStyle w:val="Heading2"/>
      </w:pPr>
      <w:r>
        <w:lastRenderedPageBreak/>
        <w:t>4.3 Translation Outputs</w:t>
      </w:r>
    </w:p>
    <w:p w14:paraId="7D7ADF48" w14:textId="77777777" w:rsidR="00791650" w:rsidRDefault="00000000">
      <w:pPr>
        <w:pStyle w:val="ListBullet"/>
        <w:spacing w:after="40"/>
      </w:pPr>
      <w:r>
        <w:t>Generate steady-state P/Q envelope per buildout phase and validate against input schedule.</w:t>
      </w:r>
    </w:p>
    <w:p w14:paraId="6DD4C45D" w14:textId="77777777" w:rsidR="00791650" w:rsidRDefault="00000000">
      <w:pPr>
        <w:pStyle w:val="ListBullet"/>
        <w:spacing w:after="40"/>
      </w:pPr>
      <w:r>
        <w:t>Generate ZIP coefficients and verify they sum correctly and fall within defined bounds.</w:t>
      </w:r>
    </w:p>
    <w:p w14:paraId="167E23B1" w14:textId="77777777" w:rsidR="00791650" w:rsidRDefault="00000000">
      <w:pPr>
        <w:pStyle w:val="ListBullet"/>
        <w:spacing w:after="40"/>
      </w:pPr>
      <w:r>
        <w:t>Generate dynamic parameter set; verify missing items produce scenario bounds and follow-up questions.</w:t>
      </w:r>
    </w:p>
    <w:p w14:paraId="002BF32E" w14:textId="77777777" w:rsidR="00791650" w:rsidRDefault="00000000">
      <w:pPr>
        <w:pStyle w:val="Heading2"/>
      </w:pPr>
      <w:r>
        <w:t>4.4 Confidence and Provenance</w:t>
      </w:r>
    </w:p>
    <w:p w14:paraId="311CCFD4" w14:textId="77777777" w:rsidR="00791650" w:rsidRDefault="00000000">
      <w:pPr>
        <w:pStyle w:val="ListBullet"/>
        <w:spacing w:after="40"/>
      </w:pPr>
      <w:r>
        <w:t>Verify every output parameter has provenance or is marked as an assumption with Low confidence.</w:t>
      </w:r>
    </w:p>
    <w:p w14:paraId="395DC0A0" w14:textId="77777777" w:rsidR="00791650" w:rsidRDefault="00000000">
      <w:pPr>
        <w:pStyle w:val="ListBullet"/>
        <w:spacing w:after="40"/>
      </w:pPr>
      <w:r>
        <w:t>Verify confidence tagging rules (direct spec → High; inference → Medium; assumption → Low).</w:t>
      </w:r>
    </w:p>
    <w:p w14:paraId="5CB37C5C" w14:textId="77777777" w:rsidR="00791650" w:rsidRDefault="00000000">
      <w:pPr>
        <w:pStyle w:val="ListBullet"/>
        <w:spacing w:after="40"/>
      </w:pPr>
      <w:r>
        <w:t>Verify changelog generation when updated inputs change outputs.</w:t>
      </w:r>
    </w:p>
    <w:p w14:paraId="6CB6C523" w14:textId="77777777" w:rsidR="00791650" w:rsidRDefault="00000000">
      <w:pPr>
        <w:pStyle w:val="Heading1"/>
      </w:pPr>
      <w:r>
        <w:t>5. Acceptance Criteria</w:t>
      </w:r>
    </w:p>
    <w:p w14:paraId="3AB5C940" w14:textId="77777777" w:rsidR="00791650" w:rsidRDefault="00000000">
      <w:pPr>
        <w:pStyle w:val="ListBullet"/>
        <w:spacing w:after="40"/>
      </w:pPr>
      <w:r>
        <w:t>Outputs conform to schema and include citations/assumptions.</w:t>
      </w:r>
    </w:p>
    <w:p w14:paraId="6AF667B3" w14:textId="77777777" w:rsidR="00791650" w:rsidRDefault="00000000">
      <w:pPr>
        <w:pStyle w:val="ListBullet"/>
        <w:spacing w:after="40"/>
      </w:pPr>
      <w:r>
        <w:t>No fabricated values when evidence is absent.</w:t>
      </w:r>
    </w:p>
    <w:p w14:paraId="09F53ADD" w14:textId="77777777" w:rsidR="00791650" w:rsidRDefault="00000000">
      <w:pPr>
        <w:pStyle w:val="ListBullet"/>
        <w:spacing w:after="40"/>
      </w:pPr>
      <w:r>
        <w:t>End-to-end workflow completes successfully for the golden set.</w:t>
      </w:r>
    </w:p>
    <w:p w14:paraId="1FDFD514" w14:textId="77777777" w:rsidR="00791650" w:rsidRDefault="00000000">
      <w:pPr>
        <w:pStyle w:val="ListBullet"/>
        <w:spacing w:after="40"/>
      </w:pPr>
      <w:r>
        <w:t>Security controls prevent cross-project data exposure.</w:t>
      </w:r>
    </w:p>
    <w:sectPr w:rsidR="007916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827027">
    <w:abstractNumId w:val="8"/>
  </w:num>
  <w:num w:numId="2" w16cid:durableId="1177772361">
    <w:abstractNumId w:val="6"/>
  </w:num>
  <w:num w:numId="3" w16cid:durableId="396901686">
    <w:abstractNumId w:val="5"/>
  </w:num>
  <w:num w:numId="4" w16cid:durableId="1146435216">
    <w:abstractNumId w:val="4"/>
  </w:num>
  <w:num w:numId="5" w16cid:durableId="1936860328">
    <w:abstractNumId w:val="7"/>
  </w:num>
  <w:num w:numId="6" w16cid:durableId="1228565414">
    <w:abstractNumId w:val="3"/>
  </w:num>
  <w:num w:numId="7" w16cid:durableId="1158109263">
    <w:abstractNumId w:val="2"/>
  </w:num>
  <w:num w:numId="8" w16cid:durableId="253173082">
    <w:abstractNumId w:val="1"/>
  </w:num>
  <w:num w:numId="9" w16cid:durableId="22480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CBC"/>
    <w:rsid w:val="003C6FD6"/>
    <w:rsid w:val="004173BB"/>
    <w:rsid w:val="00791650"/>
    <w:rsid w:val="00AA1D8D"/>
    <w:rsid w:val="00B47730"/>
    <w:rsid w:val="00CB0664"/>
    <w:rsid w:val="00E956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BD193"/>
  <w14:defaultImageDpi w14:val="300"/>
  <w15:docId w15:val="{84B5C201-C149-41BC-81E0-8D8FE998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Thad M</cp:lastModifiedBy>
  <cp:revision>3</cp:revision>
  <dcterms:created xsi:type="dcterms:W3CDTF">2013-12-23T23:15:00Z</dcterms:created>
  <dcterms:modified xsi:type="dcterms:W3CDTF">2026-03-05T16:35:00Z</dcterms:modified>
  <cp:category/>
</cp:coreProperties>
</file>