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GridSensai Research Extraction Template</w:t>
      </w:r>
    </w:p>
    <w:p>
      <w:r>
        <w:rPr>
          <w:b/>
        </w:rPr>
        <w:t>Section Title</w:t>
      </w:r>
    </w:p>
    <w:p>
      <w:r>
        <w:t>Information Requests from Utilities (Section 3)</w:t>
      </w:r>
    </w:p>
    <w:p/>
    <w:p>
      <w:r>
        <w:rPr>
          <w:b/>
        </w:rPr>
        <w:t>Question</w:t>
      </w:r>
    </w:p>
    <w:p>
      <w:r>
        <w:t>14. What specific electrical or operational data do utilities request from your team?</w:t>
      </w:r>
    </w:p>
    <w:p>
      <w:r>
        <w:rPr>
          <w:b/>
        </w:rPr>
        <w:t>Extracted Answer</w:t>
      </w:r>
    </w:p>
    <w:p>
      <w:r>
        <w:t>Across published large-load guidance and utility application materials, utilities commonly request a mix of (1) facility electrical design information (e.g., preliminary one-line diagrams showing topology and breaker configurations, major equipment ratings), (2) load forecasts and growth/ramp-up schedules (peak MW, seasonal/diurnal peak timing, multi-year forecast tables), (3) operating characteristics (power factor and reactive capability, voltage regulation/VAR devices if any), and (4) protection-and-control disclosures that affect grid performance at the point of interconnection. These inputs are used to scope and run feasibility/system-impact studies and to plan required network/interconnection upgrades.</w:t>
      </w:r>
    </w:p>
    <w:p>
      <w:r>
        <w:rPr>
          <w:b/>
        </w:rPr>
        <w:t>Source</w:t>
      </w:r>
    </w:p>
    <w:p>
      <w:r>
        <w:t>NERC, Reliability Guideline: Risk Mitigation for Emerging Large Loads (May 2026)</w:t>
      </w:r>
    </w:p>
    <w:p>
      <w:r>
        <w:t>Bonneville Power Administration (BPA), STD-N-000001-05 Interconnection Model Requirements (Revision 1/26/2026)</w:t>
      </w:r>
    </w:p>
    <w:p>
      <w:r>
        <w:t>Grant PUD, Large Electrical Service Application (Rev. 10/2019)</w:t>
      </w:r>
    </w:p>
    <w:p>
      <w:r>
        <w:t>GridLab, Practical Guidance and Considerations for Large Load Interconnections (Interim Report, 2025)</w:t>
      </w:r>
    </w:p>
    <w:p>
      <w:r>
        <w:rPr>
          <w:b/>
        </w:rPr>
        <w:t>Evidence or Key Passage</w:t>
      </w:r>
    </w:p>
    <w:p>
      <w:r>
        <w:t>• NERC lists minimum data for studies: requested peak demand incl. ramp-up schedule, PF, detailed one-line, protection settings, ride-through thresholds, short-circuit, harmonics.</w:t>
      </w:r>
    </w:p>
    <w:p>
      <w:r>
        <w:t>• BPA requires load forecast table (20 years), one-line diagram to POI, and summary of protective strategies/control system philosophy.</w:t>
      </w:r>
    </w:p>
    <w:p>
      <w:r>
        <w:t>• Grant PUD checklist includes one-line diagram and projected peak load by month / load ramp schedule; form asks about commissioning/testing power needs and UPS coordination.</w:t>
      </w:r>
    </w:p>
    <w:p>
      <w:r>
        <w:t>• GridLab notes applications often include demand size, location, technical details (design/diagrams/models), and load ramp-up.</w:t>
      </w:r>
    </w:p>
    <w:p>
      <w:r>
        <w:rPr>
          <w:b/>
        </w:rPr>
        <w:t>Source Type</w:t>
      </w:r>
    </w:p>
    <w:p>
      <w:r>
        <w:t>ISO/utility documentation; ISO/utility documentation; ISO/utility documentation; Industry report</w:t>
      </w:r>
    </w:p>
    <w:p>
      <w:r>
        <w:rPr>
          <w:b/>
        </w:rPr>
        <w:t>Confidence Level</w:t>
      </w:r>
    </w:p>
    <w:p>
      <w:r>
        <w:t>High</w:t>
      </w:r>
    </w:p>
    <w:p>
      <w:r>
        <w:rPr>
          <w:b/>
        </w:rPr>
        <w:t>Notes</w:t>
      </w:r>
    </w:p>
    <w:p>
      <w:r>
        <w:t>Specific required fields and level of detail typically depend on whether the request is for distribution vs transmission service and the study phase (screening vs system impact vs facilities).</w:t>
      </w:r>
    </w:p>
    <w:p/>
    <w:p>
      <w:r>
        <w:rPr>
          <w:b/>
        </w:rPr>
        <w:t>Question</w:t>
      </w:r>
    </w:p>
    <w:p>
      <w:r>
        <w:t>15. What types of modeling information are utilities typically looking for?</w:t>
      </w:r>
    </w:p>
    <w:p>
      <w:r>
        <w:rPr>
          <w:b/>
        </w:rPr>
        <w:t>Extracted Answer</w:t>
      </w:r>
    </w:p>
    <w:p>
      <w:r>
        <w:t>Utilities increasingly ask for modeling inputs that let them simulate the large load in steady-state power-flow and dynamic studies. Common requests include (a) power-flow representations and load forecasts, (b) phasor-domain dynamic load models (and, where needed, EMT-domain models), (c) relay/protection settings relevant to under/over-voltage and under/over-frequency ride-through behavior, and (d) short-circuit sequence data for applicable equipment. For data centers specifically, planners also seek model parameterization that distinguishes major end-use components (IT load, cooling/motor drives, other) because those components can respond differently to voltage/frequency disturbances.</w:t>
      </w:r>
    </w:p>
    <w:p>
      <w:r>
        <w:rPr>
          <w:b/>
        </w:rPr>
        <w:t>Source</w:t>
      </w:r>
    </w:p>
    <w:p>
      <w:r>
        <w:t>NERC, Reliability Guideline: Risk Mitigation for Emerging Large Loads (May 2026)</w:t>
      </w:r>
    </w:p>
    <w:p>
      <w:r>
        <w:t>BPA, STD-N-000001-05 Interconnection Model Requirements (Revision 1/26/2026)</w:t>
      </w:r>
    </w:p>
    <w:p>
      <w:r>
        <w:t>NERC, Data Center Information Collection Questionnaire (2024)</w:t>
      </w:r>
    </w:p>
    <w:p>
      <w:r>
        <w:t>NERC LLTF presentation: Interconnection and Integration of Large Loads (Nov 14, 2024)</w:t>
      </w:r>
    </w:p>
    <w:p>
      <w:r>
        <w:t>ATC, Load Interconnection Guide Rev 15 (Aug 22, 2025)</w:t>
      </w:r>
    </w:p>
    <w:p>
      <w:r>
        <w:rPr>
          <w:b/>
        </w:rPr>
        <w:t>Evidence or Key Passage</w:t>
      </w:r>
    </w:p>
    <w:p>
      <w:r>
        <w:t>• NERC calls for an 'as-planned phasor domain dynamic load model' plus (as required) EMT modeling; also short-circuit sequence data and harmonics spectrum.</w:t>
      </w:r>
    </w:p>
    <w:p>
      <w:r>
        <w:t>• BPA specifies power-flow model submission formats and states it requires verified WECC-approved dynamic models; includes relay model parameters for ride-through settings.</w:t>
      </w:r>
    </w:p>
    <w:p>
      <w:r>
        <w:t>• NERC explains the questionnaire helps planners assign MWs to components of the composite load model to understand voltage/frequency response.</w:t>
      </w:r>
    </w:p>
    <w:p>
      <w:r>
        <w:t>• LLTF slide lists 'Customer Load Data Requirements' including total rated load split by IT/cooling/other, ride-through response, and load profile (P/Q).</w:t>
      </w:r>
    </w:p>
    <w:p>
      <w:r>
        <w:t>• ATC’s completeness table includes load characteristics and notes transient/dynamic data may be requested, plus a 10-year load forecast.</w:t>
      </w:r>
    </w:p>
    <w:p>
      <w:r>
        <w:rPr>
          <w:b/>
        </w:rPr>
        <w:t>Source Type</w:t>
      </w:r>
    </w:p>
    <w:p>
      <w:r>
        <w:t>Industry reliability guideline; ISO/utility documentation; Industry reliability questionnaire; Conference presentation; ISO/utility documentation</w:t>
      </w:r>
    </w:p>
    <w:p>
      <w:r>
        <w:rPr>
          <w:b/>
        </w:rPr>
        <w:t>Confidence Level</w:t>
      </w:r>
    </w:p>
    <w:p>
      <w:r>
        <w:t>High</w:t>
      </w:r>
    </w:p>
    <w:p>
      <w:r>
        <w:rPr>
          <w:b/>
        </w:rPr>
        <w:t>Notes</w:t>
      </w:r>
    </w:p>
    <w:p>
      <w:r>
        <w:t>The exact model formats and acceptance tests vary by region (WECC vs Eastern) and by transmission provider tooling (e.g., PSLF/PowerWorld vs other).</w:t>
      </w:r>
    </w:p>
    <w:p/>
    <w:p>
      <w:r>
        <w:rPr>
          <w:b/>
        </w:rPr>
        <w:t>Question</w:t>
      </w:r>
    </w:p>
    <w:p>
      <w:r>
        <w:t>16. Are there specific load behavior characteristics they want to understand?</w:t>
      </w:r>
    </w:p>
    <w:p>
      <w:r>
        <w:rPr>
          <w:b/>
        </w:rPr>
        <w:t>Extracted Answer</w:t>
      </w:r>
    </w:p>
    <w:p>
      <w:r>
        <w:t>Published guidance emphasizes that utilities want to understand (1) ramp rates and fast load changes, (2) load composition and control behavior (e.g., constant power vs constant current/impedance behavior, active power electronics, motor-drive dynamics), (3) voltage and frequency ride-through/disconnection thresholds and the reconnection/ramp-back profile, and (4) harmonic injection and other power-quality characteristics. For data centers, planners also highlight the possibility of “load transfer” behavior (shifting compute to other sites after a trip) and how quickly that transfer occurs.</w:t>
      </w:r>
    </w:p>
    <w:p>
      <w:r>
        <w:rPr>
          <w:b/>
        </w:rPr>
        <w:t>Source</w:t>
      </w:r>
    </w:p>
    <w:p>
      <w:r>
        <w:t>NERC, Reliability Guideline: Risk Mitigation for Emerging Large Loads (May 2026)</w:t>
      </w:r>
    </w:p>
    <w:p>
      <w:r>
        <w:t>NERC, Data Center Information Collection Questionnaire (2024)</w:t>
      </w:r>
    </w:p>
    <w:p>
      <w:r>
        <w:t>NERC LLTF presentation: Interconnection and Integration of Large Loads (Nov 14, 2024)</w:t>
      </w:r>
    </w:p>
    <w:p>
      <w:r>
        <w:t>GridLab, Practical Guidance and Considerations for Large Load Interconnections (Interim Report, 2025)</w:t>
      </w:r>
    </w:p>
    <w:p>
      <w:r>
        <w:rPr>
          <w:b/>
        </w:rPr>
        <w:t>Evidence or Key Passage</w:t>
      </w:r>
    </w:p>
    <w:p>
      <w:r>
        <w:t>• NERC lists ramp rate expectations, sub-hourly profiles, disconnection thresholds for voltage/frequency, reconnection thresholds, and harmonic spectrum.</w:t>
      </w:r>
    </w:p>
    <w:p>
      <w:r>
        <w:t>• NERC questionnaire includes questions about how much load would transfer elsewhere after a trip and how fast that transfer can be done.</w:t>
      </w:r>
    </w:p>
    <w:p>
      <w:r>
        <w:t>• LLTF slide calls out ride-through response of IT and cooling load, and a load profile showing P/Q variations.</w:t>
      </w:r>
    </w:p>
    <w:p>
      <w:r>
        <w:t>• GridLab describes application technical details and load ramp-up as part of what is provided early in process.</w:t>
      </w:r>
    </w:p>
    <w:p>
      <w:r>
        <w:rPr>
          <w:b/>
        </w:rPr>
        <w:t>Source Type</w:t>
      </w:r>
    </w:p>
    <w:p>
      <w:r>
        <w:t>Industry reliability guideline; Industry reliability questionnaire; Conference presentation; Industry report</w:t>
      </w:r>
    </w:p>
    <w:p>
      <w:r>
        <w:rPr>
          <w:b/>
        </w:rPr>
        <w:t>Confidence Level</w:t>
      </w:r>
    </w:p>
    <w:p>
      <w:r>
        <w:t>High</w:t>
      </w:r>
    </w:p>
    <w:p>
      <w:r>
        <w:rPr>
          <w:b/>
        </w:rPr>
        <w:t>Notes</w:t>
      </w:r>
    </w:p>
    <w:p>
      <w:r>
        <w:t>Ramp rate and ride-through behavior are especially important when many similar facilities are clustered on the same constrained grid area.</w:t>
      </w:r>
    </w:p>
    <w:p/>
    <w:p>
      <w:r>
        <w:rPr>
          <w:b/>
        </w:rPr>
        <w:t>Question</w:t>
      </w:r>
    </w:p>
    <w:p>
      <w:r>
        <w:t>17. How difficult is it to provide the modeling data they request?</w:t>
      </w:r>
    </w:p>
    <w:p>
      <w:r>
        <w:rPr>
          <w:b/>
        </w:rPr>
        <w:t>Extracted Answer</w:t>
      </w:r>
    </w:p>
    <w:p>
      <w:r>
        <w:t>Multiple sources indicate providing the requested modeling data can be difficult early in a project because designs and vendors are not finalized, and because some required model artifacts (dynamic/EMT models, relay settings, harmonic spectra) often come from OEMs or depend on final electrical architecture. Guidance documents explicitly anticipate missing information and recommend coordinated development work and staged data submissions as details become available.</w:t>
      </w:r>
    </w:p>
    <w:p>
      <w:r>
        <w:rPr>
          <w:b/>
        </w:rPr>
        <w:t>Source</w:t>
      </w:r>
    </w:p>
    <w:p>
      <w:r>
        <w:t>ATC, Load Interconnection Guide Rev 15 (Aug 22, 2025)</w:t>
      </w:r>
    </w:p>
    <w:p>
      <w:r>
        <w:t>BPA, STD-N-000001-05 Interconnection Model Requirements (Revision 1/26/2026)</w:t>
      </w:r>
    </w:p>
    <w:p>
      <w:r>
        <w:t>NERC, Reliability Guideline: Risk Mitigation for Emerging Large Loads (May 2026)</w:t>
      </w:r>
    </w:p>
    <w:p>
      <w:r>
        <w:rPr>
          <w:b/>
        </w:rPr>
        <w:t>Evidence or Key Passage</w:t>
      </w:r>
    </w:p>
    <w:p>
      <w:r>
        <w:t>• ATC notes if required information is not available at submission, customer should coordinate to determine what work can proceed until missing info becomes available.</w:t>
      </w:r>
    </w:p>
    <w:p>
      <w:r>
        <w:t>• BPA requires verified dynamic models and detailed ride-through relay settings, which typically require manufacturer data and final protection design.</w:t>
      </w:r>
    </w:p>
    <w:p>
      <w:r>
        <w:t>• NERC recommends minimum data including OEM test reports and equipment settings plus detailed disconnection thresholds, implying nontrivial data gathering/validation.</w:t>
      </w:r>
    </w:p>
    <w:p>
      <w:r>
        <w:rPr>
          <w:b/>
        </w:rPr>
        <w:t>Source Type</w:t>
      </w:r>
    </w:p>
    <w:p>
      <w:r>
        <w:t>ISO/utility documentation; ISO/utility documentation; Industry reliability guideline</w:t>
      </w:r>
    </w:p>
    <w:p>
      <w:r>
        <w:rPr>
          <w:b/>
        </w:rPr>
        <w:t>Confidence Level</w:t>
      </w:r>
    </w:p>
    <w:p>
      <w:r>
        <w:t>Medium</w:t>
      </w:r>
    </w:p>
    <w:p>
      <w:r>
        <w:rPr>
          <w:b/>
        </w:rPr>
        <w:t>Notes</w:t>
      </w:r>
    </w:p>
    <w:p>
      <w:r>
        <w:t>Difficulty is highly phase-dependent: early screening can often proceed with forecasts and preliminary one-lines; later studies and commissioning require validated models and settings.</w:t>
      </w:r>
    </w:p>
    <w:p/>
    <w:p>
      <w:r>
        <w:rPr>
          <w:b/>
        </w:rPr>
        <w:t>Question</w:t>
      </w:r>
    </w:p>
    <w:p>
      <w:r>
        <w:t>18. Do utilities typically ask for information about UPS systems, backup generation, or load ramp behavior?</w:t>
      </w:r>
    </w:p>
    <w:p>
      <w:r>
        <w:rPr>
          <w:b/>
        </w:rPr>
        <w:t>Extracted Answer</w:t>
      </w:r>
    </w:p>
    <w:p>
      <w:r>
        <w:t>Yes. Large-load guidance and utility application forms commonly ask about UPS/backup systems and ramp behavior, because these systems can change how the facility behaves during grid disturbances (e.g., when the site transfers to backup or returns to grid power). Utilities also ask for ramp-up schedules for bringing load online, and for the thresholds and timing of disconnection, transfer-to-backup, reconnection, and real-power ramp rates during voltage/frequency events.</w:t>
      </w:r>
    </w:p>
    <w:p>
      <w:r>
        <w:rPr>
          <w:b/>
        </w:rPr>
        <w:t>Source</w:t>
      </w:r>
    </w:p>
    <w:p>
      <w:r>
        <w:t>NERC, Reliability Guideline: Risk Mitigation for Emerging Large Loads (May 2026)</w:t>
      </w:r>
    </w:p>
    <w:p>
      <w:r>
        <w:t>Grant PUD, Large Electrical Service Application (Rev. 10/2019)</w:t>
      </w:r>
    </w:p>
    <w:p>
      <w:r>
        <w:t>GridLab, Practical Guidance and Considerations for Large Load Interconnections (Interim Report, 2025)</w:t>
      </w:r>
    </w:p>
    <w:p>
      <w:r>
        <w:rPr>
          <w:b/>
        </w:rPr>
        <w:t>Evidence or Key Passage</w:t>
      </w:r>
    </w:p>
    <w:p>
      <w:r>
        <w:t>• NERC calls for disclosure of thresholds where components disconnect or transfer to backup systems, plus reconnection thresholds and real-power ramp rates.</w:t>
      </w:r>
    </w:p>
    <w:p>
      <w:r>
        <w:t>• Grant PUD asks applicants to describe startup commissioning/testing power needs and special reliability/UPS coordination; checklist requests load ramp schedule.</w:t>
      </w:r>
    </w:p>
    <w:p>
      <w:r>
        <w:t>• GridLab notes applications often include load ramp-up and models/diagrams.</w:t>
      </w:r>
    </w:p>
    <w:p>
      <w:r>
        <w:rPr>
          <w:b/>
        </w:rPr>
        <w:t>Source Type</w:t>
      </w:r>
    </w:p>
    <w:p>
      <w:r>
        <w:t>Industry reliability guideline; ISO/utility documentation; Industry report</w:t>
      </w:r>
    </w:p>
    <w:p>
      <w:r>
        <w:rPr>
          <w:b/>
        </w:rPr>
        <w:t>Confidence Level</w:t>
      </w:r>
    </w:p>
    <w:p>
      <w:r>
        <w:t>High</w:t>
      </w:r>
    </w:p>
    <w:p>
      <w:r>
        <w:rPr>
          <w:b/>
        </w:rPr>
        <w:t>Notes</w:t>
      </w:r>
    </w:p>
    <w:p>
      <w:r>
        <w:t>Some utilities also treat backup generation and any grid-paralleled operation as a separate interconnection class, triggering additional protection/modeling requirements.</w:t>
      </w:r>
    </w:p>
    <w:p/>
    <w:p>
      <w:r>
        <w:rPr>
          <w:b/>
        </w:rPr>
        <w:t>Question</w:t>
      </w:r>
    </w:p>
    <w:p>
      <w:r>
        <w:t>19. Do different utilities ask for different types of information?</w:t>
      </w:r>
    </w:p>
    <w:p>
      <w:r>
        <w:rPr>
          <w:b/>
        </w:rPr>
        <w:t>Extracted Answer</w:t>
      </w:r>
    </w:p>
    <w:p>
      <w:r>
        <w:t>Yes—different transmission providers and utilities publish different forms, required fields, and modeling standards, even when the high-level themes overlap (one-lines, forecasts, protection, models). For example, BPA specifies load forecast tables (including 20-year values) and file formats, while other providers emphasize 10-year forecasts or project-specific request forms and checklists. Industry guidance often frames this as a need for clearer, consistent requirements, but in practice the details vary by region and utility.</w:t>
      </w:r>
    </w:p>
    <w:p>
      <w:r>
        <w:rPr>
          <w:b/>
        </w:rPr>
        <w:t>Source</w:t>
      </w:r>
    </w:p>
    <w:p>
      <w:r>
        <w:t>BPA, STD-N-000001-05 Interconnection Model Requirements (Revision 1/26/2026)</w:t>
      </w:r>
    </w:p>
    <w:p>
      <w:r>
        <w:t>ATC, Load Interconnection Guide Rev 15 (Aug 22, 2025)</w:t>
      </w:r>
    </w:p>
    <w:p>
      <w:r>
        <w:t>Grant PUD, Large Electrical Service Application (Rev. 10/2019)</w:t>
      </w:r>
    </w:p>
    <w:p>
      <w:r>
        <w:t>GridLab, Practical Guidance and Considerations for Large Load Interconnections (Interim Report, 2025)</w:t>
      </w:r>
    </w:p>
    <w:p>
      <w:r>
        <w:rPr>
          <w:b/>
        </w:rPr>
        <w:t>Evidence or Key Passage</w:t>
      </w:r>
    </w:p>
    <w:p>
      <w:r>
        <w:t>• BPA includes a 20-year load forecast table requirement and specified model/file submission formats.</w:t>
      </w:r>
    </w:p>
    <w:p>
      <w:r>
        <w:t>• ATC requires a 10-year load forecast and lists a specific set of information required for a load interconnection request to be 'complete.'</w:t>
      </w:r>
    </w:p>
    <w:p>
      <w:r>
        <w:t>• Grant PUD’s application checklist asks for one-line, monthly projected peak load, and a load ramp schedule; it also asks about UPS coordination and power quality issues.</w:t>
      </w:r>
    </w:p>
    <w:p>
      <w:r>
        <w:t>• GridLab explicitly notes applications follow the process and requirements established by the utility, and includes load ramp-up and technical details as examples.</w:t>
      </w:r>
    </w:p>
    <w:p>
      <w:r>
        <w:rPr>
          <w:b/>
        </w:rPr>
        <w:t>Source Type</w:t>
      </w:r>
    </w:p>
    <w:p>
      <w:r>
        <w:t>ISO/utility documentation; ISO/utility documentation; ISO/utility documentation; Industry report</w:t>
      </w:r>
    </w:p>
    <w:p>
      <w:r>
        <w:rPr>
          <w:b/>
        </w:rPr>
        <w:t>Confidence Level</w:t>
      </w:r>
    </w:p>
    <w:p>
      <w:r>
        <w:t>High</w:t>
      </w:r>
    </w:p>
    <w:p>
      <w:r>
        <w:rPr>
          <w:b/>
        </w:rPr>
        <w:t>Notes</w:t>
      </w:r>
    </w:p>
    <w:p>
      <w:r>
        <w:t>Even within one utility, data requirements can differ depending on voltage level, POI type (new substation vs tap), and whether the facility includes generation/storage/DER.</w:t>
      </w:r>
    </w:p>
    <w:p/>
    <w:p>
      <w:r>
        <w:rPr>
          <w:b/>
        </w:rPr>
        <w:t>Question</w:t>
      </w:r>
    </w:p>
    <w:p>
      <w:r>
        <w:t>20. Are there standardized templates or formats for providing this information, or does it vary by utility?</w:t>
      </w:r>
    </w:p>
    <w:p>
      <w:r>
        <w:rPr>
          <w:b/>
        </w:rPr>
        <w:t>Extracted Answer</w:t>
      </w:r>
    </w:p>
    <w:p>
      <w:r>
        <w:t>There are some standardized building blocks (e.g., one-line diagrams, load forecast tables, dynamic model submissions), but there is not a single universal template used everywhere. Instead, many organizations publish their own forms or questionnaires. Examples include utility-specific service applications/checklists, transmission-provider interconnection model requirement standards, and NERC’s data-center-focused information collection questionnaire that is designed to align load data needs with planning models.</w:t>
      </w:r>
    </w:p>
    <w:p>
      <w:r>
        <w:rPr>
          <w:b/>
        </w:rPr>
        <w:t>Source</w:t>
      </w:r>
    </w:p>
    <w:p>
      <w:r>
        <w:t>Grant PUD, Large Electrical Service Application (Rev. 10/2019)</w:t>
      </w:r>
    </w:p>
    <w:p>
      <w:r>
        <w:t>BPA, STD-N-000001-05 Interconnection Model Requirements (Revision 1/26/2026)</w:t>
      </w:r>
    </w:p>
    <w:p>
      <w:r>
        <w:t>ATC, Load Interconnection Guide Rev 15 (Aug 22, 2025)</w:t>
      </w:r>
    </w:p>
    <w:p>
      <w:r>
        <w:t>NERC, Data Center Information Collection Questionnaire (2024)</w:t>
      </w:r>
    </w:p>
    <w:p>
      <w:r>
        <w:t>GridLab, Practical Guidance and Considerations for Large Load Interconnections (Interim Report, 2025)</w:t>
      </w:r>
    </w:p>
    <w:p>
      <w:r>
        <w:rPr>
          <w:b/>
        </w:rPr>
        <w:t>Evidence or Key Passage</w:t>
      </w:r>
    </w:p>
    <w:p>
      <w:r>
        <w:t>• Grant PUD provides a structured application with a checklist (one-line diagram, monthly peak load, load ramp schedule).</w:t>
      </w:r>
    </w:p>
    <w:p>
      <w:r>
        <w:t>• BPA publishes a detailed standard specifying what to submit (including load forecast .csv, one-line, and model formats).</w:t>
      </w:r>
    </w:p>
    <w:p>
      <w:r>
        <w:t>• ATC provides a guide with tables defining what information makes a request 'complete.'</w:t>
      </w:r>
    </w:p>
    <w:p>
      <w:r>
        <w:t>• NERC provides a questionnaire for data centers and explains how the information supports transmission planning models.</w:t>
      </w:r>
    </w:p>
    <w:p>
      <w:r>
        <w:t>• GridLab cites example utility templates (e.g., Grant PUD application) and other facility connection requirement documents as references.</w:t>
      </w:r>
    </w:p>
    <w:p>
      <w:r>
        <w:rPr>
          <w:b/>
        </w:rPr>
        <w:t>Source Type</w:t>
      </w:r>
    </w:p>
    <w:p>
      <w:r>
        <w:t>ISO/utility documentation; ISO/utility documentation; ISO/utility documentation; Industry reliability questionnaire; Industry report</w:t>
      </w:r>
    </w:p>
    <w:p>
      <w:r>
        <w:rPr>
          <w:b/>
        </w:rPr>
        <w:t>Confidence Level</w:t>
      </w:r>
    </w:p>
    <w:p>
      <w:r>
        <w:t>High</w:t>
      </w:r>
    </w:p>
    <w:p>
      <w:r>
        <w:rPr>
          <w:b/>
        </w:rPr>
        <w:t>Notes</w:t>
      </w:r>
    </w:p>
    <w:p>
      <w:r>
        <w:t>A practical approach for GridSensai may be to map a superset of common fields (forecasts, one-lines, PF, ramp, ride-through, harmonics) and then generate utility-specific packages.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