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Load Behavior and Grid Impact (Section 5)</w:t>
      </w:r>
    </w:p>
    <w:p/>
    <w:p>
      <w:r>
        <w:rPr>
          <w:b/>
        </w:rPr>
        <w:t>Question</w:t>
      </w:r>
    </w:p>
    <w:p>
      <w:r>
        <w:t>28. How predictable is the power demand of a new data center during normal operations?</w:t>
      </w:r>
    </w:p>
    <w:p>
      <w:r>
        <w:rPr>
          <w:b/>
        </w:rPr>
        <w:t>Extracted Answer</w:t>
      </w:r>
    </w:p>
    <w:p>
      <w:r>
        <w:t>Studies generally find that data center demand is relatively predictable during steady-state operation because servers and cooling systems run continuously to maintain uptime. However, the absolute demand level can change over time as IT workloads grow and additional server capacity is installed. Many hyperscale operators forecast demand growth years in advance, allowing utilities to plan for expected peak loads.</w:t>
      </w:r>
    </w:p>
    <w:p>
      <w:r>
        <w:rPr>
          <w:b/>
        </w:rPr>
        <w:t>Source</w:t>
      </w:r>
    </w:p>
    <w:p>
      <w:r>
        <w:t>NERC (2025) Reliability Guideline: Risk Mitigation for Emerging Large Loads</w:t>
      </w:r>
    </w:p>
    <w:p>
      <w:r>
        <w:t>IEA (2024) Electricity 2024 – Data Centre Electricity Demand</w:t>
      </w:r>
    </w:p>
    <w:p>
      <w:r>
        <w:rPr>
          <w:b/>
        </w:rPr>
        <w:t>Evidence or Key Passage</w:t>
      </w:r>
    </w:p>
    <w:p>
      <w:r>
        <w:t>• NERC notes that many large loads such as data centers operate at consistently high utilization once commissioned.</w:t>
      </w:r>
    </w:p>
    <w:p>
      <w:r>
        <w:t>• IEA reports that hyperscale data centers typically run continuously with relatively stable baseline power demand.</w:t>
      </w:r>
    </w:p>
    <w:p>
      <w:r>
        <w:rPr>
          <w:b/>
        </w:rPr>
        <w:t>Source Type</w:t>
      </w:r>
    </w:p>
    <w:p>
      <w:r>
        <w:t>Industry reliability guideline / international energy analysis</w:t>
      </w:r>
    </w:p>
    <w:p>
      <w:r>
        <w:rPr>
          <w:b/>
        </w:rPr>
        <w:t>Confidence Level</w:t>
      </w:r>
    </w:p>
    <w:p>
      <w:r>
        <w:t>High</w:t>
      </w:r>
    </w:p>
    <w:p>
      <w:r>
        <w:rPr>
          <w:b/>
        </w:rPr>
        <w:t>Notes</w:t>
      </w:r>
    </w:p>
    <w:p>
      <w:r>
        <w:t>Predictability is high at steady state but long‑term growth of load can be substantial as computing capacity expands.</w:t>
      </w:r>
    </w:p>
    <w:p/>
    <w:p>
      <w:r>
        <w:rPr>
          <w:b/>
        </w:rPr>
        <w:t>Question</w:t>
      </w:r>
    </w:p>
    <w:p>
      <w:r>
        <w:t>29. Are there operational scenarios where power demand can change quickly?</w:t>
      </w:r>
    </w:p>
    <w:p>
      <w:r>
        <w:rPr>
          <w:b/>
        </w:rPr>
        <w:t>Extracted Answer</w:t>
      </w:r>
    </w:p>
    <w:p>
      <w:r>
        <w:t>Yes. Rapid demand changes can occur when large computing workloads start or stop, when equipment clusters power up during maintenance or failover events, or when cooling systems respond to sudden thermal loads. These changes can produce noticeable step changes in load, especially in hyperscale facilities where thousands of servers operate simultaneously.</w:t>
      </w:r>
    </w:p>
    <w:p>
      <w:r>
        <w:rPr>
          <w:b/>
        </w:rPr>
        <w:t>Source</w:t>
      </w:r>
    </w:p>
    <w:p>
      <w:r>
        <w:t>NERC (2025) Emerging Large Load Reliability Guidance</w:t>
      </w:r>
    </w:p>
    <w:p>
      <w:r>
        <w:t>Lawrence Berkeley National Laboratory studies on data center energy use</w:t>
      </w:r>
    </w:p>
    <w:p>
      <w:r>
        <w:rPr>
          <w:b/>
        </w:rPr>
        <w:t>Evidence or Key Passage</w:t>
      </w:r>
    </w:p>
    <w:p>
      <w:r>
        <w:t>• NERC identifies large electronic loads and data centers as capable of rapid changes due to digital workloads and power electronics.</w:t>
      </w:r>
    </w:p>
    <w:p>
      <w:r>
        <w:t>• LBNL research notes that server clusters can change power draw quickly as computational loads shift.</w:t>
      </w:r>
    </w:p>
    <w:p>
      <w:r>
        <w:rPr>
          <w:b/>
        </w:rPr>
        <w:t>Source Type</w:t>
      </w:r>
    </w:p>
    <w:p>
      <w:r>
        <w:t>Industry reliability report / academic research</w:t>
      </w:r>
    </w:p>
    <w:p>
      <w:r>
        <w:rPr>
          <w:b/>
        </w:rPr>
        <w:t>Confidence Level</w:t>
      </w:r>
    </w:p>
    <w:p>
      <w:r>
        <w:t>High</w:t>
      </w:r>
    </w:p>
    <w:p>
      <w:r>
        <w:rPr>
          <w:b/>
        </w:rPr>
        <w:t>Notes</w:t>
      </w:r>
    </w:p>
    <w:p>
      <w:r>
        <w:t>Fast changes are typically smaller than full facility load but can still affect local voltage conditions.</w:t>
      </w:r>
    </w:p>
    <w:p/>
    <w:p>
      <w:r>
        <w:rPr>
          <w:b/>
        </w:rPr>
        <w:t>Question</w:t>
      </w:r>
    </w:p>
    <w:p>
      <w:r>
        <w:t>30. What types of internal systems might cause sudden changes in load?</w:t>
      </w:r>
    </w:p>
    <w:p>
      <w:r>
        <w:rPr>
          <w:b/>
        </w:rPr>
        <w:t>Extracted Answer</w:t>
      </w:r>
    </w:p>
    <w:p>
      <w:r>
        <w:t>Internal systems capable of causing sudden load changes include server clusters, GPU training workloads, large storage arrays, and cooling infrastructure such as chillers and pumps. Additionally, automated workload scheduling and failover systems may shift computing tasks across facilities, which can alter demand within seconds or minutes.</w:t>
      </w:r>
    </w:p>
    <w:p>
      <w:r>
        <w:rPr>
          <w:b/>
        </w:rPr>
        <w:t>Source</w:t>
      </w:r>
    </w:p>
    <w:p>
      <w:r>
        <w:t>NERC (2025) Characteristics and Risks of Emerging Large Loads</w:t>
      </w:r>
    </w:p>
    <w:p>
      <w:r>
        <w:t>Uptime Institute reports on hyperscale data center operations</w:t>
      </w:r>
    </w:p>
    <w:p>
      <w:r>
        <w:rPr>
          <w:b/>
        </w:rPr>
        <w:t>Evidence or Key Passage</w:t>
      </w:r>
    </w:p>
    <w:p>
      <w:r>
        <w:t>• NERC identifies IT equipment, cooling systems, and power electronics as major components shaping the dynamic behavior of large loads.</w:t>
      </w:r>
    </w:p>
    <w:p>
      <w:r>
        <w:t>• Uptime Institute notes that workload orchestration systems can rapidly shift computing demand across infrastructure.</w:t>
      </w:r>
    </w:p>
    <w:p>
      <w:r>
        <w:rPr>
          <w:b/>
        </w:rPr>
        <w:t>Source Type</w:t>
      </w:r>
    </w:p>
    <w:p>
      <w:r>
        <w:t>Reliability organization report / industry analysis</w:t>
      </w:r>
    </w:p>
    <w:p>
      <w:r>
        <w:rPr>
          <w:b/>
        </w:rPr>
        <w:t>Confidence Level</w:t>
      </w:r>
    </w:p>
    <w:p>
      <w:r>
        <w:t>High</w:t>
      </w:r>
    </w:p>
    <w:p>
      <w:r>
        <w:rPr>
          <w:b/>
        </w:rPr>
        <w:t>Notes</w:t>
      </w:r>
    </w:p>
    <w:p>
      <w:r>
        <w:t>AI training clusters in particular can introduce larger step changes than traditional enterprise computing.</w:t>
      </w:r>
    </w:p>
    <w:p/>
    <w:p>
      <w:r>
        <w:rPr>
          <w:b/>
        </w:rPr>
        <w:t>Question</w:t>
      </w:r>
    </w:p>
    <w:p>
      <w:r>
        <w:t>31. Could large clusters starting or stopping workloads cause noticeable load changes?</w:t>
      </w:r>
    </w:p>
    <w:p>
      <w:r>
        <w:rPr>
          <w:b/>
        </w:rPr>
        <w:t>Extracted Answer</w:t>
      </w:r>
    </w:p>
    <w:p>
      <w:r>
        <w:t>Yes. Hyperscale computing clusters used for AI training or large distributed workloads can draw tens of megawatts of power. When such clusters ramp up or shut down workloads, they can produce measurable changes in facility demand. Grid planners therefore often request ramp-rate information and dynamic load models when evaluating data center interconnections.</w:t>
      </w:r>
    </w:p>
    <w:p>
      <w:r>
        <w:rPr>
          <w:b/>
        </w:rPr>
        <w:t>Source</w:t>
      </w:r>
    </w:p>
    <w:p>
      <w:r>
        <w:t>NERC Large Load Task Force materials</w:t>
      </w:r>
    </w:p>
    <w:p>
      <w:r>
        <w:t>DOE and academic research on AI data center power consumption</w:t>
      </w:r>
    </w:p>
    <w:p>
      <w:r>
        <w:rPr>
          <w:b/>
        </w:rPr>
        <w:t>Evidence or Key Passage</w:t>
      </w:r>
    </w:p>
    <w:p>
      <w:r>
        <w:t>• NERC guidance states that large electronic loads may require modeling of ramp rates and dynamic behavior due to their potential impact on grid stability.</w:t>
      </w:r>
    </w:p>
    <w:p>
      <w:r>
        <w:t>• Energy analyses of AI workloads show that large GPU clusters can consume tens of megawatts per cluster.</w:t>
      </w:r>
    </w:p>
    <w:p>
      <w:r>
        <w:rPr>
          <w:b/>
        </w:rPr>
        <w:t>Source Type</w:t>
      </w:r>
    </w:p>
    <w:p>
      <w:r>
        <w:t>Industry reliability guideline / academic research</w:t>
      </w:r>
    </w:p>
    <w:p>
      <w:r>
        <w:rPr>
          <w:b/>
        </w:rPr>
        <w:t>Confidence Level</w:t>
      </w:r>
    </w:p>
    <w:p>
      <w:r>
        <w:t>High</w:t>
      </w:r>
    </w:p>
    <w:p>
      <w:r>
        <w:rPr>
          <w:b/>
        </w:rPr>
        <w:t>Notes</w:t>
      </w:r>
    </w:p>
    <w:p>
      <w:r>
        <w:t>Cluster scale and workload orchestration are key drivers of short‑term load variability.</w:t>
      </w:r>
    </w:p>
    <w:p/>
    <w:p>
      <w:r>
        <w:rPr>
          <w:b/>
        </w:rPr>
        <w:t>Question</w:t>
      </w:r>
    </w:p>
    <w:p>
      <w:r>
        <w:t>32. Are there times when backup systems or UPS equipment could change the electrical behavior of the facility?</w:t>
      </w:r>
    </w:p>
    <w:p>
      <w:r>
        <w:rPr>
          <w:b/>
        </w:rPr>
        <w:t>Extracted Answer</w:t>
      </w:r>
    </w:p>
    <w:p>
      <w:r>
        <w:t>Backup generators and UPS systems can significantly affect how a facility interacts with the grid. During disturbances or maintenance events, the facility may transfer load to on‑site generation or battery systems. When reconnecting to the grid, the load may ramp back gradually or in defined increments, depending on operational procedures and control systems.</w:t>
      </w:r>
    </w:p>
    <w:p>
      <w:r>
        <w:rPr>
          <w:b/>
        </w:rPr>
        <w:t>Source</w:t>
      </w:r>
    </w:p>
    <w:p>
      <w:r>
        <w:t>NERC (2025) Reliability Guideline for Emerging Large Loads</w:t>
      </w:r>
    </w:p>
    <w:p>
      <w:r>
        <w:t>Uptime Institute guidance on data center electrical architecture</w:t>
      </w:r>
    </w:p>
    <w:p>
      <w:r>
        <w:rPr>
          <w:b/>
        </w:rPr>
        <w:t>Evidence or Key Passage</w:t>
      </w:r>
    </w:p>
    <w:p>
      <w:r>
        <w:t>• NERC guidance highlights the importance of understanding thresholds where components disconnect or transfer to backup systems.</w:t>
      </w:r>
    </w:p>
    <w:p>
      <w:r>
        <w:t>• Industry documentation describes how UPS systems isolate IT loads during grid disturbances and reconnect after stabilization.</w:t>
      </w:r>
    </w:p>
    <w:p>
      <w:r>
        <w:rPr>
          <w:b/>
        </w:rPr>
        <w:t>Source Type</w:t>
      </w:r>
    </w:p>
    <w:p>
      <w:r>
        <w:t>Reliability guideline / industry documentation</w:t>
      </w:r>
    </w:p>
    <w:p>
      <w:r>
        <w:rPr>
          <w:b/>
        </w:rPr>
        <w:t>Confidence Level</w:t>
      </w:r>
    </w:p>
    <w:p>
      <w:r>
        <w:t>High</w:t>
      </w:r>
    </w:p>
    <w:p>
      <w:r>
        <w:rPr>
          <w:b/>
        </w:rPr>
        <w:t>Notes</w:t>
      </w:r>
    </w:p>
    <w:p>
      <w:r>
        <w:t>These transitions are particularly relevant for grid stability studies because they may produce rapid changes in net load.</w:t>
      </w:r>
    </w:p>
    <w:p/>
    <w:p>
      <w:r>
        <w:rPr>
          <w:b/>
        </w:rPr>
        <w:t>Question</w:t>
      </w:r>
    </w:p>
    <w:p>
      <w:r>
        <w:t>33. How aware are data center operators of how their load behavior affects the surrounding grid?</w:t>
      </w:r>
    </w:p>
    <w:p>
      <w:r>
        <w:rPr>
          <w:b/>
        </w:rPr>
        <w:t>Extracted Answer</w:t>
      </w:r>
    </w:p>
    <w:p>
      <w:r>
        <w:t>Awareness is increasing as utilities and regulators highlight the grid impacts of rapidly growing data center demand. Many hyperscale companies now maintain internal energy and grid‑engineering teams that coordinate with utilities and participate in planning discussions. However, studies note that communication gaps can still occur because data center electrical design and transmission planning traditionally evolved in separate engineering domains.</w:t>
      </w:r>
    </w:p>
    <w:p>
      <w:r>
        <w:rPr>
          <w:b/>
        </w:rPr>
        <w:t>Source</w:t>
      </w:r>
    </w:p>
    <w:p>
      <w:r>
        <w:t>NERC (2025) Emerging Large Load Reliability Guidance</w:t>
      </w:r>
    </w:p>
    <w:p>
      <w:r>
        <w:t>GridLab (2025) Large Loads Interim Report</w:t>
      </w:r>
    </w:p>
    <w:p>
      <w:r>
        <w:rPr>
          <w:b/>
        </w:rPr>
        <w:t>Evidence or Key Passage</w:t>
      </w:r>
    </w:p>
    <w:p>
      <w:r>
        <w:t>• NERC warns that emerging large loads require improved coordination between operators and utilities to maintain reliability.</w:t>
      </w:r>
    </w:p>
    <w:p>
      <w:r>
        <w:t>• GridLab notes that communication challenges exist between data center developers and transmission planners.</w:t>
      </w:r>
    </w:p>
    <w:p>
      <w:r>
        <w:rPr>
          <w:b/>
        </w:rPr>
        <w:t>Source Type</w:t>
      </w:r>
    </w:p>
    <w:p>
      <w:r>
        <w:t>Industry report / reliability analysis</w:t>
      </w:r>
    </w:p>
    <w:p>
      <w:r>
        <w:rPr>
          <w:b/>
        </w:rPr>
        <w:t>Confidence Level</w:t>
      </w:r>
    </w:p>
    <w:p>
      <w:r>
        <w:t>Medium</w:t>
      </w:r>
    </w:p>
    <w:p>
      <w:r>
        <w:rPr>
          <w:b/>
        </w:rPr>
        <w:t>Notes</w:t>
      </w:r>
    </w:p>
    <w:p>
      <w:r>
        <w:t>Awareness varies by operator size; hyperscale firms typically have dedicated power engineering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