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GridSensai Research Extraction Template</w:t>
      </w:r>
    </w:p>
    <w:p>
      <w:r>
        <w:rPr>
          <w:b/>
        </w:rPr>
        <w:t>Section Title</w:t>
      </w:r>
    </w:p>
    <w:p>
      <w:r>
        <w:t>What Would Make the Process Better (Section 8)</w:t>
      </w:r>
    </w:p>
    <w:p/>
    <w:p>
      <w:r>
        <w:rPr>
          <w:b/>
        </w:rPr>
        <w:t>Question</w:t>
      </w:r>
    </w:p>
    <w:p>
      <w:r>
        <w:t>45. If you could redesign the interconnection process, what would you change?</w:t>
      </w:r>
    </w:p>
    <w:p>
      <w:r>
        <w:rPr>
          <w:b/>
        </w:rPr>
        <w:t>Extracted Answer</w:t>
      </w:r>
    </w:p>
    <w:p>
      <w:r>
        <w:t>Existing literature is converging on a few concrete redesign themes for large-load interconnections:</w:t>
        <w:br/>
        <w:t>• Make the process standardized and transparent (published steps, milestones, queue position visibility, and predictable study timelines/cost signaling).</w:t>
        <w:br/>
        <w:t>• Raise “readiness” requirements to reduce speculative requests (e.g., meaningful deposits, site control, and financial/technical milestones), similar in spirit to generator queue reforms.</w:t>
        <w:br/>
        <w:t>• Define clear technical requirements for large loads up front (design/performance criteria, required model data, ramp limits, and disturbance behavior expectations) so planners are not guessing.</w:t>
        <w:br/>
        <w:t>• Add commissioning and model-validation steps that verify as-built behavior matches the study assumptions, and implement ongoing operating protocols/communications for reliability.</w:t>
        <w:br/>
        <w:t>• Create pathways for *flexible* large loads to move faster when they commit to curtailment or other grid-support behaviors (an active topic in the current federal rulemaking conversation).</w:t>
      </w:r>
    </w:p>
    <w:p>
      <w:r>
        <w:rPr>
          <w:b/>
        </w:rPr>
        <w:t>Source</w:t>
      </w:r>
    </w:p>
    <w:p>
      <w:r>
        <w:t>GridLab, Practical Guidance and Considerations for Large Load Interconnections (Interim Report, Mar 2025). https://gridlab.org/wp-content/uploads/2025/03/GridLab-Report-Large-Loads-Interim-Report.pdf</w:t>
      </w:r>
    </w:p>
    <w:p>
      <w:r>
        <w:t>NERC Level 2 Alert, Large Load Interconnection, Study, Commissioning, and Operations (Sep 9, 2025). https://www.nerc.com/globalassets/programs/bpsa/alerts/2025/nerc-alert-level-2--large-loads.pdf</w:t>
      </w:r>
    </w:p>
    <w:p>
      <w:r>
        <w:t>FERC Docket RM26-4 (Interconnection of Large Loads to the Interstate Transmission System). https://www.ferc.gov/rm26-4</w:t>
      </w:r>
    </w:p>
    <w:p>
      <w:r>
        <w:t>Brattle (APPA 2025) Large Loads: Interconnection, Tariff Designs, and State Actions (slides, Sep 2025). https://www.brattle.com/wp-content/uploads/2025/09/Large-Loads-Interconnection-Tariff-Designs-and-State-Actions.pdf</w:t>
      </w:r>
    </w:p>
    <w:p>
      <w:r>
        <w:rPr>
          <w:b/>
        </w:rPr>
        <w:t>Evidence or Key Passage</w:t>
      </w:r>
    </w:p>
    <w:p>
      <w:r>
        <w:t>• GridLab: “introducing a standardized and transparent load-side interconnection process is essential.” (p.19)</w:t>
      </w:r>
    </w:p>
    <w:p>
      <w:r>
        <w:t>• GridLab: “Without clear and standardized procedures, applicants struggle to understand interconnection timelines, costs, and technical requirements …” (p.20)</w:t>
      </w:r>
    </w:p>
    <w:p>
      <w:r>
        <w:t>• NERC Alert recommends: clear facility design/performance criteria, model availability/validation procedures, commissioning at each phase, and operating protocols/communications. (pp.2–6)</w:t>
      </w:r>
    </w:p>
    <w:p>
      <w:r>
        <w:t>• FERC RM26-4 lists DOE principles including whether flexible large loads should move through studies faster (and whether studies could be completed within 60 days).</w:t>
      </w:r>
    </w:p>
    <w:p>
      <w:r>
        <w:rPr>
          <w:b/>
        </w:rPr>
        <w:t>Source Type</w:t>
      </w:r>
    </w:p>
    <w:p>
      <w:r>
        <w:t>Industry report; Reliability organization alert; Federal rulemaking docket; Conference presentation</w:t>
      </w:r>
    </w:p>
    <w:p>
      <w:r>
        <w:rPr>
          <w:b/>
        </w:rPr>
        <w:t>Confidence Level</w:t>
      </w:r>
    </w:p>
    <w:p>
      <w:r>
        <w:t>High</w:t>
      </w:r>
    </w:p>
    <w:p>
      <w:r>
        <w:rPr>
          <w:b/>
        </w:rPr>
        <w:t>Notes</w:t>
      </w:r>
    </w:p>
    <w:p>
      <w:r>
        <w:t>For GridSensai: these recommendations translate into a product roadmap around (1) standardized data packages, (2) readiness/milestone tracking, (3) model/assumption versioning + validation, and (4) optional flexibility commitments.</w:t>
      </w:r>
    </w:p>
    <w:p/>
    <w:p>
      <w:r>
        <w:rPr>
          <w:b/>
        </w:rPr>
        <w:t>Question</w:t>
      </w:r>
    </w:p>
    <w:p>
      <w:r>
        <w:t>46. What information could utilities ask for that would make the process easier?</w:t>
      </w:r>
    </w:p>
    <w:p>
      <w:r>
        <w:rPr>
          <w:b/>
        </w:rPr>
        <w:t>Extracted Answer</w:t>
      </w:r>
    </w:p>
    <w:p>
      <w:r>
        <w:t>Sources emphasize that the process gets easier when utilities clearly define (and consistently request) the specific technical information needed for studies and operations. That includes:</w:t>
        <w:br/>
        <w:t>• A detailed, published list of required modeling data/parameters for steady-state, dynamic, and short-circuit studies.</w:t>
        <w:br/>
        <w:t>• Explicit facility design and performance criteria (ride-through expectations, voltage control modes or power factor targets, power-quality expectations).</w:t>
        <w:br/>
        <w:t>• Operational requirements that affect reliability (normal and emergency ramp limits, post-disturbance recovery behavior expectations, and procedures for updates when designs change).</w:t>
        <w:br/>
        <w:t>• Disturbance monitoring and data-capture requirements to support model validation.</w:t>
        <w:br/>
        <w:t>Overall, the theme is: less ad-hoc back-and-forth and more clearly specified inputs that line up with the actual studies utilities must perform.</w:t>
      </w:r>
    </w:p>
    <w:p>
      <w:r>
        <w:rPr>
          <w:b/>
        </w:rPr>
        <w:t>Source</w:t>
      </w:r>
    </w:p>
    <w:p>
      <w:r>
        <w:t>NERC Level 2 Alert (Sep 2025). https://www.nerc.com/globalassets/programs/bpsa/alerts/2025/nerc-alert-level-2--large-loads.pdf</w:t>
      </w:r>
    </w:p>
    <w:p>
      <w:r>
        <w:t>GridLab Interim Report (Mar 2025). https://gridlab.org/wp-content/uploads/2025/03/GridLab-Report-Large-Loads-Interim-Report.pdf</w:t>
      </w:r>
    </w:p>
    <w:p>
      <w:r>
        <w:rPr>
          <w:b/>
        </w:rPr>
        <w:t>Evidence or Key Passage</w:t>
      </w:r>
    </w:p>
    <w:p>
      <w:r>
        <w:t>• NERC Alert: “establish a list of detailed modeling data, settings, and parameters needed from Large Loads …” plus procedures to make models available and validate with real event data. (pp.2–4)</w:t>
      </w:r>
    </w:p>
    <w:p>
      <w:r>
        <w:t>• NERC Alert: recommends establishing operational load ramp limits and post-disturbance voltage/frequency recovery requirements. (p.3)</w:t>
      </w:r>
    </w:p>
    <w:p>
      <w:r>
        <w:t>• GridLab: utilities need “critical data, including ride-through capabilities, power quality characteristics, load composition, time-varying behavior, and comprehensive system models.” (p.21)</w:t>
      </w:r>
    </w:p>
    <w:p>
      <w:r>
        <w:rPr>
          <w:b/>
        </w:rPr>
        <w:t>Source Type</w:t>
      </w:r>
    </w:p>
    <w:p>
      <w:r>
        <w:t>Reliability organization alert; Industry report</w:t>
      </w:r>
    </w:p>
    <w:p>
      <w:r>
        <w:rPr>
          <w:b/>
        </w:rPr>
        <w:t>Confidence Level</w:t>
      </w:r>
    </w:p>
    <w:p>
      <w:r>
        <w:t>High</w:t>
      </w:r>
    </w:p>
    <w:p>
      <w:r>
        <w:rPr>
          <w:b/>
        </w:rPr>
        <w:t>Notes</w:t>
      </w:r>
    </w:p>
    <w:p>
      <w:r>
        <w:t>GridSensai can treat this as a canonical “large load data spec” module: a structured checklist that can be tailored to each utility but keeps the core categories stable.</w:t>
      </w:r>
    </w:p>
    <w:p/>
    <w:p>
      <w:r>
        <w:rPr>
          <w:b/>
        </w:rPr>
        <w:t>Question</w:t>
      </w:r>
    </w:p>
    <w:p>
      <w:r>
        <w:t>47. Are there ways data centers could provide useful information without revealing sensitive details?</w:t>
      </w:r>
    </w:p>
    <w:p>
      <w:r>
        <w:rPr>
          <w:b/>
        </w:rPr>
        <w:t>Extracted Answer</w:t>
      </w:r>
    </w:p>
    <w:p>
      <w:r>
        <w:t>Yes. The literature indicates utilities primarily need *electrical behavior* and *modeling inputs*—not proprietary IT architecture. A practical approach is to provide:</w:t>
        <w:br/>
        <w:t>• Aggregated load composition (e.g., percent IT vs cooling vs other) and expected P/Q ranges.</w:t>
        <w:br/>
        <w:t>• Ride-through and disturbance response characteristics (thresholds for trips/transfers, reconnection and ramp-back behavior) expressed as parameters, not internal operational playbooks.</w:t>
        <w:br/>
        <w:t>• Power-quality metrics (harmonics characteristics, power factor/reactive capability) at the POI.</w:t>
        <w:br/>
        <w:t>• Model artifacts in agreed formats (phasor-domain dynamic models, and EMT models only where required) with vendor identifiers removed when feasible.</w:t>
        <w:br/>
        <w:t>GridLab explicitly notes that operators may withhold operational details for competitive reasons, but also explains utilities still need key data categories to avoid planning blind spots. The middle ground is to share the required behavioral data in aggregated, grid-relevant form.</w:t>
      </w:r>
    </w:p>
    <w:p>
      <w:r>
        <w:rPr>
          <w:b/>
        </w:rPr>
        <w:t>Source</w:t>
      </w:r>
    </w:p>
    <w:p>
      <w:r>
        <w:t>GridLab Interim Report (Mar 2025). https://gridlab.org/wp-content/uploads/2025/03/GridLab-Report-Large-Loads-Interim-Report.pdf</w:t>
      </w:r>
    </w:p>
    <w:p>
      <w:r>
        <w:t>NERC Level 2 Alert (Sep 2025). https://www.nerc.com/globalassets/programs/bpsa/alerts/2025/nerc-alert-level-2--large-loads.pdf</w:t>
      </w:r>
    </w:p>
    <w:p>
      <w:r>
        <w:rPr>
          <w:b/>
        </w:rPr>
        <w:t>Evidence or Key Passage</w:t>
      </w:r>
    </w:p>
    <w:p>
      <w:r>
        <w:t>• GridLab: data center operators “often withhold key operational details to maintain competitive advantages,” yet utilities need “critical data” such as ride-through, power quality, load composition, time-varying behavior, and system models. (p.21)</w:t>
      </w:r>
    </w:p>
    <w:p>
      <w:r>
        <w:t>• NERC Alert focuses requests on modeling data/parameters, validation with event data, and operational requirements—not disclosure of business-sensitive compute architecture. (pp.2–4)</w:t>
      </w:r>
    </w:p>
    <w:p>
      <w:r>
        <w:rPr>
          <w:b/>
        </w:rPr>
        <w:t>Source Type</w:t>
      </w:r>
    </w:p>
    <w:p>
      <w:r>
        <w:t>Industry report; Reliability organization alert</w:t>
      </w:r>
    </w:p>
    <w:p>
      <w:r>
        <w:rPr>
          <w:b/>
        </w:rPr>
        <w:t>Confidence Level</w:t>
      </w:r>
    </w:p>
    <w:p>
      <w:r>
        <w:t>High</w:t>
      </w:r>
    </w:p>
    <w:p>
      <w:r>
        <w:rPr>
          <w:b/>
        </w:rPr>
        <w:t>Notes</w:t>
      </w:r>
    </w:p>
    <w:p>
      <w:r>
        <w:t>This is directly aligned with GridSensai’s value proposition: translate data center electrical reality into the minimum viable grid-study inputs while keeping business-sensitive details abstracted.</w:t>
      </w:r>
    </w:p>
    <w:p/>
    <w:p>
      <w:r>
        <w:rPr>
          <w:b/>
        </w:rPr>
        <w:t>Question</w:t>
      </w:r>
    </w:p>
    <w:p>
      <w:r>
        <w:t>48. Would standardized templates or modeling formats help?</w:t>
      </w:r>
    </w:p>
    <w:p>
      <w:r>
        <w:rPr>
          <w:b/>
        </w:rPr>
        <w:t>Extracted Answer</w:t>
      </w:r>
    </w:p>
    <w:p>
      <w:r>
        <w:t>Yes. Multiple sources argue that standardization improves both queue management and planning outcomes:</w:t>
        <w:br/>
        <w:t>• GridLab states that a lack of standardized large-load interconnection processes and requirements creates opacity, speculative applications, and delays; it recommends standardized, transparent processes.</w:t>
        <w:br/>
        <w:t>• Brattle’s APPA presentation notes that standardized and transparent processes can help incorporate large load service requests into load forecasts (reducing forecast volatility and planning risk).</w:t>
        <w:br/>
        <w:t>Standard templates also reduce interpretation errors, shorten back-and-forth cycles, and make it easier to compare projects in a queue.</w:t>
      </w:r>
    </w:p>
    <w:p>
      <w:r>
        <w:rPr>
          <w:b/>
        </w:rPr>
        <w:t>Source</w:t>
      </w:r>
    </w:p>
    <w:p>
      <w:r>
        <w:t>GridLab Interim Report (Mar 2025). https://gridlab.org/wp-content/uploads/2025/03/GridLab-Report-Large-Loads-Interim-Report.pdf</w:t>
      </w:r>
    </w:p>
    <w:p>
      <w:r>
        <w:t>Brattle APPA slides (Sep 2025). https://www.brattle.com/wp-content/uploads/2025/09/Large-Loads-Interconnection-Tariff-Designs-and-State-Actions.pdf</w:t>
      </w:r>
    </w:p>
    <w:p>
      <w:r>
        <w:rPr>
          <w:b/>
        </w:rPr>
        <w:t>Evidence or Key Passage</w:t>
      </w:r>
    </w:p>
    <w:p>
      <w:r>
        <w:t>• GridLab: “lack of standardized interconnection processes” and recommends “standardized and transparent” process improvements. (pp.18–20)</w:t>
      </w:r>
    </w:p>
    <w:p>
      <w:r>
        <w:t>• Brattle: “Standardized and transparent processes can assist with incorporating large load service requests into load forecasts.” (p.4)</w:t>
      </w:r>
    </w:p>
    <w:p>
      <w:r>
        <w:rPr>
          <w:b/>
        </w:rPr>
        <w:t>Source Type</w:t>
      </w:r>
    </w:p>
    <w:p>
      <w:r>
        <w:t>Industry report; Conference presentation</w:t>
      </w:r>
    </w:p>
    <w:p>
      <w:r>
        <w:rPr>
          <w:b/>
        </w:rPr>
        <w:t>Confidence Level</w:t>
      </w:r>
    </w:p>
    <w:p>
      <w:r>
        <w:t>High</w:t>
      </w:r>
    </w:p>
    <w:p>
      <w:r>
        <w:rPr>
          <w:b/>
        </w:rPr>
        <w:t>Notes</w:t>
      </w:r>
    </w:p>
    <w:p>
      <w:r>
        <w:t>A GridSensai deliverable could be a “portable large-load submission package” (data schema + export formats) that adapts to utility differences while remaining consistent internally.</w:t>
      </w:r>
    </w:p>
    <w:p/>
    <w:p>
      <w:r>
        <w:rPr>
          <w:b/>
        </w:rPr>
        <w:t>Question</w:t>
      </w:r>
    </w:p>
    <w:p>
      <w:r>
        <w:t>49. Would an automated system that translated data center electrical architecture into grid modeling inputs be useful?</w:t>
      </w:r>
    </w:p>
    <w:p>
      <w:r>
        <w:rPr>
          <w:b/>
        </w:rPr>
        <w:t>Extracted Answer</w:t>
      </w:r>
    </w:p>
    <w:p>
      <w:r>
        <w:t>Existing guidance points toward a clear need: utilities want structured technical requirements and comprehensive models, while developers face repeated, utility-specific data requests and interpretation gaps. An automated translation layer would likely help by:</w:t>
        <w:br/>
        <w:t>• Converting facility one-lines, equipment lists, and protection/ride-through parameters into standard study-model inputs (steady-state, dynamic, and short-circuit).</w:t>
        <w:br/>
        <w:t>• Versioning assumptions over time (as-planned → as-designed → as-built) and producing “diffs” that utilities can review.</w:t>
        <w:br/>
        <w:t>• Producing a consistent, auditable package that supports model validation and commissioning workflows.</w:t>
        <w:br/>
        <w:t>Because the sources do not explicitly describe a ready-made translation tool, the support here is inferential: the documented pain is missing/opaque data and the need for structured requirements and model processes.</w:t>
      </w:r>
    </w:p>
    <w:p>
      <w:r>
        <w:rPr>
          <w:b/>
        </w:rPr>
        <w:t>Source</w:t>
      </w:r>
    </w:p>
    <w:p>
      <w:r>
        <w:t>NERC Level 2 Alert (Sep 2025). https://www.nerc.com/globalassets/programs/bpsa/alerts/2025/nerc-alert-level-2--large-loads.pdf</w:t>
      </w:r>
    </w:p>
    <w:p>
      <w:r>
        <w:t>GridLab Interim Report (Mar 2025). https://gridlab.org/wp-content/uploads/2025/03/GridLab-Report-Large-Loads-Interim-Report.pdf</w:t>
      </w:r>
    </w:p>
    <w:p>
      <w:r>
        <w:rPr>
          <w:b/>
        </w:rPr>
        <w:t>Evidence or Key Passage</w:t>
      </w:r>
    </w:p>
    <w:p>
      <w:r>
        <w:t>• NERC Alert recommends procedures for model availability, updates as designs change, and model validation with real event data—work that benefits from automation and traceability. (pp.2–6)</w:t>
      </w:r>
    </w:p>
    <w:p>
      <w:r>
        <w:t>• GridLab emphasizes the need to establish structured technical requirements and to obtain comprehensive system models to avoid planning blind spots. (p.21)</w:t>
      </w:r>
    </w:p>
    <w:p>
      <w:r>
        <w:rPr>
          <w:b/>
        </w:rPr>
        <w:t>Source Type</w:t>
      </w:r>
    </w:p>
    <w:p>
      <w:r>
        <w:t>Reliability organization alert; Industry report</w:t>
      </w:r>
    </w:p>
    <w:p>
      <w:r>
        <w:rPr>
          <w:b/>
        </w:rPr>
        <w:t>Confidence Level</w:t>
      </w:r>
    </w:p>
    <w:p>
      <w:r>
        <w:t>Medium</w:t>
      </w:r>
    </w:p>
    <w:p>
      <w:r>
        <w:rPr>
          <w:b/>
        </w:rPr>
        <w:t>Notes</w:t>
      </w:r>
    </w:p>
    <w:p>
      <w:r>
        <w:t>This is a strong product hypothesis for GridSensai. The research supports the *need* (structured requirements + model lifecycle), even if it doesn’t name “translation software” explicitly.</w:t>
      </w:r>
    </w:p>
    <w:p/>
    <w:p>
      <w:r>
        <w:rPr>
          <w:b/>
        </w:rPr>
        <w:t>Question</w:t>
      </w:r>
    </w:p>
    <w:p>
      <w:r>
        <w:t>50. What tools would make communication between utilities and data center engineers easier?</w:t>
      </w:r>
    </w:p>
    <w:p>
      <w:r>
        <w:rPr>
          <w:b/>
        </w:rPr>
        <w:t>Extracted Answer</w:t>
      </w:r>
    </w:p>
    <w:p>
      <w:r>
        <w:t>Published guidance points to a practical set of tools and practices:</w:t>
        <w:br/>
        <w:t>• Secure, reliable communications channels and protocols that support real-time coordination (SCADA integration, event reporting, and 24/7 contact availability).</w:t>
        <w:br/>
        <w:t>• Standardized data exchange formats for models and required technical parameters.</w:t>
        <w:br/>
        <w:t>• Disturbance monitoring and data retrieval workflows so utilities and customers can validate models and investigate events quickly.</w:t>
        <w:br/>
        <w:t>These tools reduce misunderstandings by making operational coordination and post-event analysis routine, rather than ad hoc.</w:t>
      </w:r>
    </w:p>
    <w:p>
      <w:r>
        <w:rPr>
          <w:b/>
        </w:rPr>
        <w:t>Source</w:t>
      </w:r>
    </w:p>
    <w:p>
      <w:r>
        <w:t>GridLab Interim Report (Mar 2025). https://gridlab.org/wp-content/uploads/2025/03/GridLab-Report-Large-Loads-Interim-Report.pdf</w:t>
      </w:r>
    </w:p>
    <w:p>
      <w:r>
        <w:t>NERC Level 2 Alert (Sep 2025). https://www.nerc.com/globalassets/programs/bpsa/alerts/2025/nerc-alert-level-2--large-loads.pdf</w:t>
      </w:r>
    </w:p>
    <w:p>
      <w:r>
        <w:rPr>
          <w:b/>
        </w:rPr>
        <w:t>Evidence or Key Passage</w:t>
      </w:r>
    </w:p>
    <w:p>
      <w:r>
        <w:t>• GridLab recommends: “Secure, reliable communication channels … align with industry standards (e.g., IEEE, IEC 61850, NERC CIP) and support SCADA integration, event reporting, and 24/7 availability …” (p.32)</w:t>
      </w:r>
    </w:p>
    <w:p>
      <w:r>
        <w:t>• NERC Alert recommends installation of high-speed disturbance data capture devices and processes for accessing/retrieving recordings and validating models. (pp.2–6)</w:t>
      </w:r>
    </w:p>
    <w:p>
      <w:r>
        <w:rPr>
          <w:b/>
        </w:rPr>
        <w:t>Source Type</w:t>
      </w:r>
    </w:p>
    <w:p>
      <w:r>
        <w:t>Industry report; Reliability organization alert</w:t>
      </w:r>
    </w:p>
    <w:p>
      <w:r>
        <w:rPr>
          <w:b/>
        </w:rPr>
        <w:t>Confidence Level</w:t>
      </w:r>
    </w:p>
    <w:p>
      <w:r>
        <w:t>High</w:t>
      </w:r>
    </w:p>
    <w:p>
      <w:r>
        <w:rPr>
          <w:b/>
        </w:rPr>
        <w:t>Notes</w:t>
      </w:r>
    </w:p>
    <w:p>
      <w:r>
        <w:t>GridSensai can position itself as both a data packaging layer (templates/models) and a workflow layer (communications, versioning, validation, and evidence trails).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