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rPr>
          <w:b/>
          <w:bCs/>
        </w:rPr>
        <w:t xml:space="preserve">Adding features at checkpoints (user decision, 2026-10-10):</w:t>
      </w:r>
      <w:r>
        <w:t xml:space="preserve"> at every sprint checkpoint, the user may add new features while development continues. For each request, WorkBuddy:</w:t>
      </w:r>
    </w:p>
    <w:p>
      <w:pPr>
        <w:pStyle w:val="Compact"/>
        <w:numPr>
          <w:ilvl w:val="0"/>
          <w:numId w:val="1003"/>
        </w:numPr>
      </w:pPr>
      <w:r>
        <w:t xml:space="preserve">records it in </w:t>
      </w:r>
      <w:r>
        <w:rPr>
          <w:rStyle w:val="VerbatimChar"/>
        </w:rPr>
        <w:t xml:space="preserve">docs/FEATURE_REQUESTS.md</w:t>
      </w:r>
      <w:r>
        <w:t xml:space="preserve">: the date, the request, its user value, the estimated build and test time, which judging criterion it helps, and what it would delay;</w:t>
      </w:r>
    </w:p>
    <w:p>
      <w:pPr>
        <w:pStyle w:val="Compact"/>
        <w:numPr>
          <w:ilvl w:val="0"/>
          <w:numId w:val="1003"/>
        </w:numPr>
      </w:pPr>
      <w:r>
        <w:t xml:space="preserve">offers choices: (1) add it in the next sprint, saying what to cut or move so the 09:00 submission still holds; (2) add it in a later sprint; or (3) put it on the vision slide as “coming next”. It marks one choice as recommended;</w:t>
      </w:r>
    </w:p>
    <w:p>
      <w:pPr>
        <w:pStyle w:val="Compact"/>
        <w:numPr>
          <w:ilvl w:val="0"/>
          <w:numId w:val="1003"/>
        </w:numPr>
      </w:pPr>
      <w:r>
        <w:t xml:space="preserve">after the user picks, updates </w:t>
      </w:r>
      <w:r>
        <w:rPr>
          <w:rStyle w:val="VerbatimChar"/>
        </w:rPr>
        <w:t xml:space="preserve">PROJECT_STATUS.md</w:t>
      </w:r>
      <w:r>
        <w:t xml:space="preserve">, </w:t>
      </w:r>
      <w:r>
        <w:rPr>
          <w:rStyle w:val="VerbatimChar"/>
        </w:rPr>
        <w:t xml:space="preserve">docs/CAPABILITIES.md</w:t>
      </w:r>
      <w:r>
        <w:t xml:space="preserve"> and </w:t>
      </w:r>
      <w:r>
        <w:rPr>
          <w:rStyle w:val="VerbatimChar"/>
        </w:rPr>
        <w:t xml:space="preserve">docs/AGENT_WORKFLOW.md</w:t>
      </w:r>
      <w:r>
        <w:t xml:space="preserve">, then continues to the next sprint and its gate.</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Compact"/>
        <w:numPr>
          <w:ilvl w:val="0"/>
          <w:numId w:val="1001"/>
        </w:numPr>
      </w:pPr>
      <w:r>
        <w:rPr>
          <w:b/>
          <w:bCs/>
        </w:rPr>
        <w:t xml:space="preserve">Feature requests:</w:t>
      </w:r>
      <w:r>
        <w:t xml:space="preserve"> invite the user to add or change features now, and handle any request with the feature-request rule above.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Enterprise Buddy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The simulated checkout in Section G.14 is allowed because it uses only test data and moves no real money. Never request, store or display real account numbers, card numbers, passwords, PINs or OTPs.</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Enterprise Buddy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Enterprise Buddy's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Enterprise Buddy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BodyText"/>
      </w:pPr>
      <w:r>
        <w:rPr>
          <w:b/>
          <w:bCs/>
        </w:rPr>
        <w:t xml:space="preserve">Light-tier materials</w:t>
      </w:r>
      <w:r>
        <w:t xml:space="preserve"> (Section 4.7) use a simplified score out of 65: price (40) + source reliability (15) + location (10), from one quick search. Mark these results “light research” so they are not mistaken for a full comparison. Full-tier materials always use the full 100-point score.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Enterprise Buddy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pPr>
        <w:pStyle w:val="Heading4"/>
      </w:pPr>
      <w:r>
        <w:t xml:space="preserve">G.14 Business profile, ready-to-pay orders and simulated checkout (user decision, 2026-10-10)</w:t>
      </w:r>
    </w:p>
    <w:p>
      <w:pPr>
        <w:pStyle w:val="BodyText"/>
      </w:pPr>
      <w:r>
        <w:t xml:space="preserve">Enterprise Buddy never holds or uses real account details. It gets as close to handling transactions as is safe, in three ways:</w:t>
      </w:r>
    </w:p>
    <w:p>
      <w:pPr>
        <w:pStyle w:val="Compact"/>
        <w:numPr>
          <w:ilvl w:val="0"/>
          <w:numId w:val="1003"/>
        </w:numPr>
      </w:pPr>
      <w:r>
        <w:rPr>
          <w:b/>
          <w:bCs/>
        </w:rPr>
        <w:t xml:space="preserve">Business profile:</w:t>
      </w:r>
      <w:r>
        <w:t xml:space="preserve"> asked once at first-time setup as part of the start-of-run pause, then saved locally as </w:t>
      </w:r>
      <w:r>
        <w:rPr>
          <w:rStyle w:val="VerbatimChar"/>
        </w:rPr>
        <w:t xml:space="preserve">data/business_profile.json</w:t>
      </w:r>
      <w:r>
        <w:t xml:space="preserve">. It holds the business name and area, the delivery area (not a full address), the monthly purchasing budget, the preferred payment type (for example DuitNow, bank transfer, cash on delivery) and preferred suppliers. The demo uses a synthetic profile. The agent never asks for bank account numbers, card numbers, e-wallet IDs, passwords, PINs, OTPs or API keys, and the demo site has no field for them. If a user types one anyway, the agent tells them not to share it and does not store it.</w:t>
      </w:r>
    </w:p>
    <w:p>
      <w:pPr>
        <w:pStyle w:val="Compact"/>
        <w:numPr>
          <w:ilvl w:val="0"/>
          <w:numId w:val="1003"/>
        </w:numPr>
      </w:pPr>
      <w:r>
        <w:rPr>
          <w:b/>
          <w:bCs/>
        </w:rPr>
        <w:t xml:space="preserve">Ready-to-pay order:</w:t>
      </w:r>
      <w:r>
        <w:t xml:space="preserve"> when the owner approves a restock action, the agent writes a complete purchase order (for example </w:t>
      </w:r>
      <w:r>
        <w:rPr>
          <w:rStyle w:val="VerbatimChar"/>
        </w:rPr>
        <w:t xml:space="preserve">data/output/orders/PO-&lt;id&gt;.md</w:t>
      </w:r>
      <w:r>
        <w:t xml:space="preserve">). It contains the recommended supplier; the items and quantities rounded to pack size; prices with source and retrieval date; the total cost; a check against the remaining monthly budget; the payment type from the profile; and a link to the supplier's page. The owner places the order and pays in their own app, then marks the order as paid. Order status: </w:t>
      </w:r>
      <w:r>
        <w:rPr>
          <w:rStyle w:val="VerbatimChar"/>
        </w:rPr>
        <w:t xml:space="preserve">draft</w:t>
      </w:r>
      <w:r>
        <w:t xml:space="preserve"> → </w:t>
      </w:r>
      <w:r>
        <w:rPr>
          <w:rStyle w:val="VerbatimChar"/>
        </w:rPr>
        <w:t xml:space="preserve">approved</w:t>
      </w:r>
      <w:r>
        <w:t xml:space="preserve"> → </w:t>
      </w:r>
      <w:r>
        <w:rPr>
          <w:rStyle w:val="VerbatimChar"/>
        </w:rPr>
        <w:t xml:space="preserve">ready to pay</w:t>
      </w:r>
      <w:r>
        <w:t xml:space="preserve"> → </w:t>
      </w:r>
      <w:r>
        <w:rPr>
          <w:rStyle w:val="VerbatimChar"/>
        </w:rPr>
        <w:t xml:space="preserve">paid</w:t>
      </w:r>
      <w:r>
        <w:t xml:space="preserve"> (set by the owner).</w:t>
      </w:r>
    </w:p>
    <w:p>
      <w:pPr>
        <w:pStyle w:val="Compact"/>
        <w:numPr>
          <w:ilvl w:val="0"/>
          <w:numId w:val="1003"/>
        </w:numPr>
      </w:pPr>
      <w:r>
        <w:rPr>
          <w:b/>
          <w:bCs/>
        </w:rPr>
        <w:t xml:space="preserve">Simulated checkout (showcase only):</w:t>
      </w:r>
      <w:r>
        <w:t xml:space="preserve"> a “Pay (simulated)” step on the demo site walks through confirm → payment → “payment confirmed” receipt using test data only. Prefer a fully local mock with no network and no keys. Use a payment provider's test mode only if the team already has test keys and it is quick. Every checkout screen and receipt shows </w:t>
      </w:r>
      <w:r>
        <w:rPr>
          <w:b/>
          <w:bCs/>
        </w:rPr>
        <w:t xml:space="preserve">“SIMULATED — no real money moves”</w:t>
      </w:r>
      <w:r>
        <w:t xml:space="preserve">. It never connects to a live payment account. Build it in Sprint 3 (about 1–1.5 h); if Sprint 3 runs late, it is the first item offered for cutting.</w:t>
      </w:r>
    </w:p>
    <w:p>
      <w:pPr>
        <w:pStyle w:val="Compact"/>
        <w:numPr>
          <w:ilvl w:val="0"/>
          <w:numId w:val="1003"/>
        </w:numPr>
      </w:pPr>
      <w:r>
        <w:rPr>
          <w:b/>
          <w:bCs/>
        </w:rPr>
        <w:t xml:space="preserve">Budget and approval:</w:t>
      </w:r>
      <w:r>
        <w:t xml:space="preserve"> an order above the remaining monthly budget is flagged, never silently blocked or sent. Nothing becomes “ready to pay” without the owner's approval.</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Exception (user decision, 2026-10-10): ready-to-pay purchase orders the owner pays manually, and a clearly labelled simulated checkout using test data for the showcase (Section G.14). No real money moves.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pPr>
        <w:pStyle w:val="BodyText"/>
      </w:pPr>
      <w:r>
        <w:t xml:space="preserve">Features the user requests at a checkpoint follow the feature-request rule in Section A. A new feature never skips a gate, the testing rules, or honest labelling of what is built.</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rPr>
          <w:b/>
          <w:bCs/>
        </w:rPr>
        <w:t xml:space="preserve">Research depth decided by the AI (user decision, 2026-10-10):</w:t>
      </w:r>
      <w:r>
        <w:t xml:space="preserve"> before searching, the agent puts each material into one of two tiers and logs a one-line reason. </w:t>
      </w:r>
      <w:r>
        <w:rPr>
          <w:b/>
          <w:bCs/>
        </w:rPr>
        <w:t xml:space="preserve">Light:</w:t>
      </w:r>
      <w:r>
        <w:t xml:space="preserve"> cheap, common and easy to get (for example sugar, plastic cups) → one quick search and a top 3 by the simplified score in Section G.11. </w:t>
      </w:r>
      <w:r>
        <w:rPr>
          <w:b/>
          <w:bCs/>
        </w:rPr>
        <w:t xml:space="preserve">Full:</w:t>
      </w:r>
      <w:r>
        <w:t xml:space="preserve"> expensive, a large share of the product's cost, specialised or hard to find → a full search and the full 100-point score. If unsure, use Full. The owner can override any tier, and the tier and reason appear on the demo site.</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The simulated checkout shows “SIMULATED — no real money moves” on every screen and receipt, uses only test data, and no account numbers, card numbers, passwords, PINs or OTPs are requested or stored anywhere in the project.</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Enterprise Buddy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business profile and ready-to-pay purchase orders (G.14);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the “Run check now” button, purchase orders, and the clearly labelled simulated checkout (G.14);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Enterprise Buddy's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approve a restock → a ready-to-pay order in one click (checkout shown as a labelled simulation); nothing sent, ordered or paid without the owner.</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Enterprise Buddy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