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BizFlow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BizFlow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BizFlow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Task 0 only</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BizFlow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hosted agent framework, online IDE, external slide generator, or external business service by default.</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Online documentation may be used only if the user/competition rules permit web research.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BizFlow prepares recommendations for human review only.</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BizFlow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BizFlow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BizFlow product):</w:t>
      </w:r>
      <w:r>
        <w:t xml:space="preserve"> one goal prompt from the owner runs the whole workflow (intake → validate → calculate → research → diagnose → prioritize → verify → deliver). The agent may pause only: (0) once at the start, to ask the involvement-mode question in G.10; (1) when a required file is missing or an ambiguity has no documented safe default; (2) at key decisions, only if the owner chose “Ask me at key decisions”; or (3)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BizFlow AI departments: vision vs. what is built (user decision, 2026-10-10)</w:t>
      </w:r>
    </w:p>
    <w:p>
      <w:pPr>
        <w:pStyle w:val="BodyText"/>
      </w:pPr>
      <w:r>
        <w:t xml:space="preserve">The long-term vision is a team of AI “departments” that handle the repetitive work of a small business: Sales &amp; Marketing, Client &amp; Customer Management, Operations &amp; Fulfilment, Customer Support, Internal Reporting &amp; Housekeeping, and Technology (keeping the business's software and website working).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prepares a stock-recount checklist, and runs </w:t>
      </w:r>
      <w:r>
        <w:rPr>
          <w:b/>
          <w:bCs/>
        </w:rPr>
        <w:t xml:space="preserve">full raw-material and supplier research</w:t>
      </w:r>
      <w:r>
        <w:t xml:space="preserve"> (user decision, 2026-10-10). For every product's raw materials and packaging (</w:t>
      </w:r>
      <w:r>
        <w:rPr>
          <w:rStyle w:val="VerbatimChar"/>
        </w:rPr>
        <w:t xml:space="preserve">materials.csv</w:t>
      </w:r>
      <w:r>
        <w:t xml:space="preserve">), it searches the web for wholesalers and suppliers, records the options in </w:t>
      </w:r>
      <w:r>
        <w:rPr>
          <w:rStyle w:val="VerbatimChar"/>
        </w:rPr>
        <w:t xml:space="preserve">supplier_research.csv</w:t>
      </w:r>
      <w:r>
        <w:t xml:space="preserve"> (Section 4.7), and drafts unsent inquiry messages.</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Strategy: market check (LIGHT, BUILT):</w:t>
      </w:r>
      <w:r>
        <w:t xml:space="preserve"> answers one focused question per run, such as “Is there demand among campus students for product X?” It writes a one-page brief on target customers, their needs and demand signals, using web research with sources plus the shop's own sales data. The brief is labelled “desk research, not validated with real customers”. Full feasibility mode is a stretch goal (Section 10.0).</w:t>
      </w:r>
    </w:p>
    <w:p>
      <w:pPr>
        <w:pStyle w:val="Compact"/>
        <w:numPr>
          <w:ilvl w:val="0"/>
          <w:numId w:val="1003"/>
        </w:numPr>
      </w:pPr>
      <w:r>
        <w:rPr>
          <w:b/>
          <w:bCs/>
        </w:rPr>
        <w:t xml:space="preserve">Technology: health check (BUILT, user decision 2026-10-10):</w:t>
      </w:r>
      <w:r>
        <w:t xml:space="preserve"> runs after the Verifier and before results are delivered. It checks BizFlow's own demo site and a synthetic sample shop page (</w:t>
      </w:r>
      <w:r>
        <w:rPr>
          <w:rStyle w:val="VerbatimChar"/>
        </w:rPr>
        <w:t xml:space="preserve">demo/shop_page.html</w:t>
      </w:r>
      <w:r>
        <w:t xml:space="preserve">): pages load, links work, all expected output files exist and belong to the latest run, and the stock shown on the shop page matches </w:t>
      </w:r>
      <w:r>
        <w:rPr>
          <w:rStyle w:val="VerbatimChar"/>
        </w:rPr>
        <w:t xml:space="preserve">inventory.csv</w:t>
      </w:r>
      <w:r>
        <w:t xml:space="preserve">. It writes </w:t>
      </w:r>
      <w:r>
        <w:rPr>
          <w:rStyle w:val="VerbatimChar"/>
        </w:rPr>
        <w:t xml:space="preserve">tech_health_report.md</w:t>
      </w:r>
      <w:r>
        <w:t xml:space="preserve"> with each check, its result and evidence. For each problem it flags the issue and drafts a fix (for example, the corrected stock text or the file to regenerate), but it </w:t>
      </w:r>
      <w:r>
        <w:rPr>
          <w:b/>
          <w:bCs/>
        </w:rPr>
        <w:t xml:space="preserve">changes nothing without the owner's approval</w:t>
      </w:r>
      <w:r>
        <w:t xml:space="preserve">.</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Client &amp; Customer Management, Customer Support, and full “Start my business” feasibility mode (ROADMAP):</w:t>
      </w:r>
      <w:r>
        <w:t xml:space="preserve"> onboarding, scheduling, invoice reminders, FAQ answers, inquiry sorting, and a full study of audience, market size, competitors and costs appear on the vision slide only, unless the stretch upgrade in Section 10.0 is approved.</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pPr>
        <w:pStyle w:val="Heading4"/>
      </w:pPr>
      <w:r>
        <w:t xml:space="preserve">G.10 User involvement modes (user decision, 2026-10-10)</w:t>
      </w:r>
    </w:p>
    <w:p>
      <w:pPr>
        <w:pStyle w:val="BodyText"/>
      </w:pPr>
      <w:r>
        <w:t xml:space="preserve">At the start of each run, BizFlow asks one question, “How involved do you want to be?”, and offers three modes:</w:t>
      </w:r>
    </w:p>
    <w:p>
      <w:pPr>
        <w:pStyle w:val="Compact"/>
        <w:numPr>
          <w:ilvl w:val="0"/>
          <w:numId w:val="1003"/>
        </w:numPr>
      </w:pPr>
      <w:r>
        <w:rPr>
          <w:b/>
          <w:bCs/>
        </w:rPr>
        <w:t xml:space="preserve">Auto:</w:t>
      </w:r>
      <w:r>
        <w:t xml:space="preserve"> the agent picks the recommended option at each key decision and logs why. At the end the owner sees every decision and can change any of them before approving.</w:t>
      </w:r>
    </w:p>
    <w:p>
      <w:pPr>
        <w:pStyle w:val="Compact"/>
        <w:numPr>
          <w:ilvl w:val="0"/>
          <w:numId w:val="1003"/>
        </w:numPr>
      </w:pPr>
      <w:r>
        <w:rPr>
          <w:b/>
          <w:bCs/>
        </w:rPr>
        <w:t xml:space="preserve">Ask me at key decisions:</w:t>
      </w:r>
      <w:r>
        <w:t xml:space="preserve"> at each key decision (for example, which suppliers to shortlist, which product to promote, which market-check question to answer), the agent shows 2–3 options, marks one as recommended, and waits for the owner's pick. Limit: at most 3 key decisions per run.</w:t>
      </w:r>
    </w:p>
    <w:p>
      <w:pPr>
        <w:pStyle w:val="Compact"/>
        <w:numPr>
          <w:ilvl w:val="0"/>
          <w:numId w:val="1003"/>
        </w:numPr>
      </w:pPr>
      <w:r>
        <w:rPr>
          <w:b/>
          <w:bCs/>
        </w:rPr>
        <w:t xml:space="preserve">Approve at the end only:</w:t>
      </w:r>
      <w:r>
        <w:t xml:space="preserve"> the agent completes the whole run without questions, and the owner only approves or rejects the final actions.</w:t>
      </w:r>
    </w:p>
    <w:p>
      <w:pPr>
        <w:pStyle w:val="BodyText"/>
      </w:pPr>
      <w:r>
        <w:t xml:space="preserve">Whatever the mode, every key decision is recorded with its options and the recommended choice. If the owner does not answer the mode question, use Auto. </w:t>
      </w:r>
      <w:r>
        <w:rPr>
          <w:b/>
          <w:bCs/>
        </w:rPr>
        <w:t xml:space="preserve">The live demo uses Auto</w:t>
      </w:r>
      <w:r>
        <w:t xml:space="preserve">, so the judges see one prompt run end to end; the ease-of-use slide mentions that owners can choose to be more involved.</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BizFlow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BizFlow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BizFlow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BizFlow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(including full raw-material and supplier research) and Reporting fully built, a light Strategy market check, a Sales &amp; Marketing handoff that drafts (never posts) a promotion, a Technology health check that flags website/software problems and drafts fixes, and an independent Verifier. Offer the three involvement modes (Section G.10).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Ask the one start-of-run involvement-mode question (Section G.10), unless the prompt already answers it.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pPr>
        <w:pStyle w:val="Heading3"/>
      </w:pPr>
      <w:r>
        <w:t xml:space="preserve">4.7 Raw materials and supplier research (added 2026-10-10)</w:t>
      </w:r>
    </w:p>
    <w:p>
      <w:pPr>
        <w:pStyle w:val="BodyText"/>
      </w:pPr>
      <w:r>
        <w:t xml:space="preserve">These files support the full raw-material and supplier research (user decision, 2026-10-10). Sample data is synthetic and labelled like the other inputs.</w:t>
      </w:r>
    </w:p>
    <w:p>
      <w:pPr>
        <w:pStyle w:val="Compact"/>
        <w:numPr>
          <w:ilvl w:val="0"/>
          <w:numId w:val="1003"/>
        </w:numPr>
      </w:pPr>
      <w:r>
        <w:rPr>
          <w:rStyle w:val="VerbatimChar"/>
          <w:b/>
          <w:bCs/>
        </w:rPr>
        <w:t xml:space="preserve">materials.csv</w:t>
      </w:r>
      <w:r>
        <w:rPr>
          <w:b/>
          <w:bCs/>
        </w:rPr>
        <w:t xml:space="preserve"> (input):</w:t>
      </w:r>
      <w:r>
        <w:t xml:space="preserve"> </w:t>
      </w:r>
      <w:r>
        <w:rPr>
          <w:rStyle w:val="VerbatimChar"/>
        </w:rPr>
        <w:t xml:space="preserve">product_id</w:t>
      </w:r>
      <w:r>
        <w:t xml:space="preserve"> (must reference a known product), </w:t>
      </w:r>
      <w:r>
        <w:rPr>
          <w:rStyle w:val="VerbatimChar"/>
        </w:rPr>
        <w:t xml:space="preserve">material_name</w:t>
      </w:r>
      <w:r>
        <w:t xml:space="preserve"> (non-empty), </w:t>
      </w:r>
      <w:r>
        <w:rPr>
          <w:rStyle w:val="VerbatimChar"/>
        </w:rPr>
        <w:t xml:space="preserve">quantity_per_unit</w:t>
      </w:r>
      <w:r>
        <w:t xml:space="preserve"> (decimal &gt; 0), </w:t>
      </w:r>
      <w:r>
        <w:rPr>
          <w:rStyle w:val="VerbatimChar"/>
        </w:rPr>
        <w:t xml:space="preserve">unit</w:t>
      </w:r>
      <w:r>
        <w:t xml:space="preserve"> (for example g, ml, pcs). It lists the raw materials and packaging used to make one unit of each product.</w:t>
      </w:r>
    </w:p>
    <w:p>
      <w:pPr>
        <w:pStyle w:val="Compact"/>
        <w:numPr>
          <w:ilvl w:val="0"/>
          <w:numId w:val="1003"/>
        </w:numPr>
      </w:pPr>
      <w:r>
        <w:rPr>
          <w:rStyle w:val="VerbatimChar"/>
          <w:b/>
          <w:bCs/>
        </w:rPr>
        <w:t xml:space="preserve">supplier_research.csv</w:t>
      </w:r>
      <w:r>
        <w:rPr>
          <w:b/>
          <w:bCs/>
        </w:rPr>
        <w:t xml:space="preserve"> (output, written by the agent):</w:t>
      </w:r>
      <w:r>
        <w:t xml:space="preserve"> </w:t>
      </w:r>
      <w:r>
        <w:rPr>
          <w:rStyle w:val="VerbatimChar"/>
        </w:rPr>
        <w:t xml:space="preserve">material_name</w:t>
      </w:r>
      <w:r>
        <w:t xml:space="preserve">, </w:t>
      </w:r>
      <w:r>
        <w:rPr>
          <w:rStyle w:val="VerbatimChar"/>
        </w:rPr>
        <w:t xml:space="preserve">supplier_name</w:t>
      </w:r>
      <w:r>
        <w:t xml:space="preserve">, </w:t>
      </w:r>
      <w:r>
        <w:rPr>
          <w:rStyle w:val="VerbatimChar"/>
        </w:rPr>
        <w:t xml:space="preserve">listed_price</w:t>
      </w:r>
      <w:r>
        <w:t xml:space="preserve">, </w:t>
      </w:r>
      <w:r>
        <w:rPr>
          <w:rStyle w:val="VerbatimChar"/>
        </w:rPr>
        <w:t xml:space="preserve">currency</w:t>
      </w:r>
      <w:r>
        <w:t xml:space="preserve">, </w:t>
      </w:r>
      <w:r>
        <w:rPr>
          <w:rStyle w:val="VerbatimChar"/>
        </w:rPr>
        <w:t xml:space="preserve">price_unit</w:t>
      </w:r>
      <w:r>
        <w:t xml:space="preserve">, </w:t>
      </w:r>
      <w:r>
        <w:rPr>
          <w:rStyle w:val="VerbatimChar"/>
        </w:rPr>
        <w:t xml:space="preserve">minimum_order</w:t>
      </w:r>
      <w:r>
        <w:t xml:space="preserve">, </w:t>
      </w:r>
      <w:r>
        <w:rPr>
          <w:rStyle w:val="VerbatimChar"/>
        </w:rPr>
        <w:t xml:space="preserve">delivery_or_lead_time</w:t>
      </w:r>
      <w:r>
        <w:t xml:space="preserve">, </w:t>
      </w:r>
      <w:r>
        <w:rPr>
          <w:rStyle w:val="VerbatimChar"/>
        </w:rPr>
        <w:t xml:space="preserve">location</w:t>
      </w:r>
      <w:r>
        <w:t xml:space="preserve">, </w:t>
      </w:r>
      <w:r>
        <w:rPr>
          <w:rStyle w:val="VerbatimChar"/>
        </w:rPr>
        <w:t xml:space="preserve">source_url</w:t>
      </w:r>
      <w:r>
        <w:t xml:space="preserve">, </w:t>
      </w:r>
      <w:r>
        <w:rPr>
          <w:rStyle w:val="VerbatimChar"/>
        </w:rPr>
        <w:t xml:space="preserve">retrieved_at</w:t>
      </w:r>
      <w:r>
        <w:t xml:space="preserve">, </w:t>
      </w:r>
      <w:r>
        <w:rPr>
          <w:rStyle w:val="VerbatimChar"/>
        </w:rPr>
        <w:t xml:space="preserve">confidence</w:t>
      </w:r>
      <w:r>
        <w:t xml:space="preserve">, </w:t>
      </w:r>
      <w:r>
        <w:rPr>
          <w:rStyle w:val="VerbatimChar"/>
        </w:rPr>
        <w:t xml:space="preserve">notes</w:t>
      </w:r>
      <w:r>
        <w:t xml:space="preserve">. If the source does not state a value, leave the field blank and add a note. Never guess.</w:t>
      </w:r>
    </w:p>
    <w:p>
      <w:pPr>
        <w:pStyle w:val="Compact"/>
        <w:numPr>
          <w:ilvl w:val="0"/>
          <w:numId w:val="1003"/>
        </w:numPr>
      </w:pPr>
      <w:r>
        <w:t xml:space="preserve">Web prices are “as listed on the retrieval date” and may be out of date or exclude delivery and tax. They are for comparison only and do not replace </w:t>
      </w:r>
      <w:r>
        <w:rPr>
          <w:rStyle w:val="VerbatimChar"/>
        </w:rPr>
        <w:t xml:space="preserve">products.unit_cost</w:t>
      </w:r>
      <w:r>
        <w:t xml:space="preserve"> in profit calculations unless the user approves.</w:t>
      </w:r>
    </w:p>
    <w:p>
      <w:pPr>
        <w:pStyle w:val="Compact"/>
        <w:numPr>
          <w:ilvl w:val="0"/>
          <w:numId w:val="1003"/>
        </w:numPr>
      </w:pPr>
      <w:r>
        <w:t xml:space="preserve">The agent never contacts a supplier, creates an account, or places an order. It may prepare an unsent inquiry message draft.</w:t>
      </w:r>
    </w:p>
    <w:p>
      <w:pPr>
        <w:pStyle w:val="Compact"/>
        <w:numPr>
          <w:ilvl w:val="0"/>
          <w:numId w:val="1003"/>
        </w:numPr>
      </w:pPr>
      <w:r>
        <w:t xml:space="preserve">Prefer suppliers that serve the business's location (Malaysia for the default dataset). Show 2–3 options per key material when the web provides them; if fewer are found, say so.</w:t>
      </w:r>
    </w:p>
    <w:p>
      <w:pPr>
        <w:pStyle w:val="Compact"/>
        <w:numPr>
          <w:ilvl w:val="0"/>
          <w:numId w:val="1003"/>
        </w:numPr>
      </w:pPr>
      <w:r>
        <w:t xml:space="preserve">If live search fails during the demo, use the last saved </w:t>
      </w:r>
      <w:r>
        <w:rPr>
          <w:rStyle w:val="VerbatimChar"/>
        </w:rPr>
        <w:t xml:space="preserve">supplier_research.csv</w:t>
      </w:r>
      <w:r>
        <w:t xml:space="preserve"> and label it with its original retrieval date.</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BizFlow/</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Every row in </w:t>
      </w:r>
      <w:r>
        <w:rPr>
          <w:rStyle w:val="VerbatimChar"/>
        </w:rPr>
        <w:t xml:space="preserve">supplier_research.csv</w:t>
      </w:r>
      <w:r>
        <w:t xml:space="preserve"> and every market-check claim shows a source URL and retrieval date, or is clearly marked “not found”.</w:t>
      </w:r>
    </w:p>
    <w:p>
      <w:pPr>
        <w:pStyle w:val="Compact"/>
        <w:numPr>
          <w:ilvl w:val="0"/>
          <w:numId w:val="1036"/>
        </w:numPr>
      </w:pPr>
      <w:r>
        <w:t xml:space="preserve">The Technology health check catches the seeded website problem, reports it with evidence, and changes nothing without approval.</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BizFlow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12:00–13:30:</w:t>
      </w:r>
      <w:r>
        <w:t xml:space="preserve"> status files; feasibility checks, including built-in web search, code execution, and local-vs-remote MCP support; the synthetic dataset, including </w:t>
      </w:r>
      <w:r>
        <w:rPr>
          <w:rStyle w:val="VerbatimChar"/>
        </w:rPr>
        <w:t xml:space="preserve">materials.csv</w:t>
      </w:r>
      <w:r>
        <w:t xml:space="preserve">; hand-checked expected results.</w:t>
      </w:r>
    </w:p>
    <w:p>
      <w:pPr>
        <w:pStyle w:val="Compact"/>
        <w:numPr>
          <w:ilvl w:val="0"/>
          <w:numId w:val="1003"/>
        </w:numPr>
      </w:pPr>
      <w:r>
        <w:rPr>
          <w:b/>
          <w:bCs/>
        </w:rPr>
        <w:t xml:space="preserve">Sprint 2 — Agent, departments and tools (Tasks 3–4), 13:30–20:00:</w:t>
      </w:r>
      <w:r>
        <w:t xml:space="preserve"> the calculation engine; the Operations (including full raw-material and supplier research), Reporting, Strategy market-check, Marketing-handoff, Technology health-check and Verifier departments (G.9); the three involvement modes (G.10); the web-research tool (built-in, or the team's own MCP server); one prompt producing all outputs.</w:t>
      </w:r>
    </w:p>
    <w:p>
      <w:pPr>
        <w:pStyle w:val="Compact"/>
        <w:numPr>
          <w:ilvl w:val="0"/>
          <w:numId w:val="1003"/>
        </w:numPr>
      </w:pPr>
      <w:r>
        <w:rPr>
          <w:b/>
          <w:bCs/>
        </w:rPr>
        <w:t xml:space="preserve">Sprint 3 — Easy-to-use demo site (Tasks 5–6), 20:00–00:00:</w:t>
      </w:r>
      <w:r>
        <w:t xml:space="preserve"> the demo site showing real outputs from the latest run, including the start-of-run mode choice, the supplier comparison, the market-check brief and the tech health report; one-click accept/reject; demo reset; an end-to-end run from a clean state.</w:t>
      </w:r>
    </w:p>
    <w:p>
      <w:pPr>
        <w:pStyle w:val="Compact"/>
        <w:numPr>
          <w:ilvl w:val="0"/>
          <w:numId w:val="1003"/>
        </w:numPr>
      </w:pPr>
      <w:r>
        <w:rPr>
          <w:b/>
          <w:bCs/>
        </w:rPr>
        <w:t xml:space="preserve">Sprint 4 — Test, fix and polish (Tasks 7–8), 00:00–03:00:</w:t>
      </w:r>
      <w:r>
        <w:t xml:space="preserve"> golden tests, invalid-data tests, source and date checks on supplier and market research, a seeded website problem the Technology check must catch, the network-failure fallback, an ease-of-use check, and fixes.</w:t>
      </w:r>
    </w:p>
    <w:p>
      <w:pPr>
        <w:pStyle w:val="Compact"/>
        <w:numPr>
          <w:ilvl w:val="0"/>
          <w:numId w:val="1003"/>
        </w:numPr>
      </w:pPr>
      <w:r>
        <w:rPr>
          <w:b/>
          <w:bCs/>
        </w:rPr>
        <w:t xml:space="preserve">Sprint 5 — Slides, docs and rehearsal (Tasks 9–11), 03:00–09:00 (no rest period, user decision):</w:t>
      </w:r>
      <w:r>
        <w:t xml:space="preserve"> the short deck (Section 11), README and demo script by 07:30; then two full live-demo rehearsals, backup screenshots, and submission by 09:00. Because the team will not rest, rehearse the exact demo script rather than improvising.</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p>
      <w:pPr>
        <w:pStyle w:val="BodyText"/>
      </w:pPr>
      <w:r>
        <w:rPr>
          <w:b/>
          <w:bCs/>
        </w:rPr>
        <w:t xml:space="preserve">Stretch: full feasibility mode.</w:t>
      </w:r>
      <w:r>
        <w:t xml:space="preserve"> At the Sprint 2 checkpoint (around 20:00), if Sprint 2 finished on time and its tests pass, offer the user the choice to upgrade the light market check to full feasibility mode (audience, market size, competitors, costs; about 2 h, taken from Sprint 4 polish time). Otherwise keep the light check. Recommended default: keep the light check.</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BizFlow's AI departments → finished outputs.</w:t>
      </w:r>
    </w:p>
    <w:p>
      <w:pPr>
        <w:pStyle w:val="Compact"/>
        <w:numPr>
          <w:ilvl w:val="0"/>
          <w:numId w:val="1003"/>
        </w:numPr>
      </w:pPr>
      <w:r>
        <w:rPr>
          <w:b/>
          <w:bCs/>
        </w:rPr>
        <w:t xml:space="preserve">Slide 3 — How it works:</w:t>
      </w:r>
      <w:r>
        <w:t xml:space="preserve"> one prompt → the owner picks how involved to be → plan → Operations (stock plus raw-material and supplier research), Reporting, Strategy (market check) and Marketing departments → Verifier → Technology health check → results for owner approval, plus the tools used (built-in tools, web research, MCP).</w:t>
      </w:r>
    </w:p>
    <w:p>
      <w:pPr>
        <w:pStyle w:val="Compact"/>
        <w:numPr>
          <w:ilvl w:val="0"/>
          <w:numId w:val="1003"/>
        </w:numPr>
      </w:pPr>
      <w:r>
        <w:rPr>
          <w:b/>
          <w:bCs/>
        </w:rPr>
        <w:t xml:space="preserve">Slide 4 — Why it is easy to use:</w:t>
      </w:r>
      <w:r>
        <w:t xml:space="preserve"> one prompt; the owner chooses how involved to be (Auto / Ask me / Approve at end); plain language; top 3 actions first; supplier options side by side; one-click approve/reject; nothing sent or ordered without approval.</w:t>
      </w:r>
    </w:p>
    <w:p>
      <w:pPr>
        <w:pStyle w:val="Compact"/>
        <w:numPr>
          <w:ilvl w:val="0"/>
          <w:numId w:val="1003"/>
        </w:numPr>
      </w:pPr>
      <w:r>
        <w:rPr>
          <w:b/>
          <w:bCs/>
        </w:rPr>
        <w:t xml:space="preserve">Slide 5 — LIVE DEMO</w:t>
      </w:r>
      <w:r>
        <w:t xml:space="preserve"> of the demo site.</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five AI departments, clearly marking what is built and what is coming next.</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BizFlow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FirstParagraph"/>
      </w:pPr>
      <w:r>
        <w:t xml:space="preserve">Begin now with</w:t>
      </w:r>
      <w:r>
        <w:t xml:space="preserve"> </w:t>
      </w:r>
      <w:r>
        <w:rPr>
          <w:b/>
          <w:bCs/>
        </w:rPr>
        <w:t xml:space="preserve">Task 0 only</w:t>
      </w:r>
      <w:r>
        <w:t xml:space="preserve">. Inspect what is already available in the WorkBuddy project context. Create a dedicated workspace if permitted. Do not implement the full application yet. Do not execute Task 1 or any later task. Produce the Task 0 deliverables and feasibility findings, update</w:t>
      </w:r>
      <w:r>
        <w:t xml:space="preserve"> </w:t>
      </w:r>
      <w:r>
        <w:rPr>
          <w:rStyle w:val="VerbatimChar"/>
        </w:rPr>
        <w:t xml:space="preserve">PROJECT_STATUS.md</w:t>
      </w:r>
      <w:r>
        <w:t xml:space="preserve">, and end with the mandatory checkpoint response, a recommended next task, meaningful alternatives,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