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t xml:space="preserve"> </w:t>
      </w:r>
      <w:r>
        <w:t xml:space="preserve">РОССИЙСКОЙ ФЕДЕРАЦИИ</w:t>
      </w:r>
    </w:p>
    <w:p>
      <w:pPr>
        <w:pStyle w:val="BodyText"/>
      </w:pPr>
      <w:r>
        <w:t xml:space="preserve">ФЕДЕРАЛЬНОЕ ГОСУДАРСТВЕННОЕ АВТОНОМНОЕ</w:t>
      </w:r>
      <w:r>
        <w:t xml:space="preserve"> </w:t>
      </w:r>
      <w:r>
        <w:t xml:space="preserve">ОБРАЗОВАТЕЛЬНОЕ УЧРЕЖДЕНИЕ ВЫСШЕГО ОБРАЗОВАНИЯ</w:t>
      </w:r>
      <w:r>
        <w:t xml:space="preserve"> </w:t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ОТЧЕТ</w:t>
      </w:r>
    </w:p>
    <w:p>
      <w:pPr>
        <w:pStyle w:val="BodyText"/>
      </w:pPr>
      <w:r>
        <w:t xml:space="preserve">По лабораторной работе №10</w:t>
      </w:r>
      <w:r>
        <w:t xml:space="preserve"> </w:t>
      </w:r>
      <w:r>
        <w:t xml:space="preserve">“</w:t>
      </w:r>
      <w:r>
        <w:t xml:space="preserve">Программирование в командном процессоре ОС UNIX. Командные файлы.</w:t>
      </w:r>
      <w:r>
        <w:t xml:space="preserve">”</w:t>
      </w:r>
    </w:p>
    <w:p>
      <w:pPr>
        <w:pStyle w:val="BodyText"/>
      </w:pPr>
      <w:r>
        <w:t xml:space="preserve">Выполнил:</w:t>
      </w:r>
      <w:r>
        <w:t xml:space="preserve"> </w:t>
      </w:r>
      <w:r>
        <w:t xml:space="preserve">Студент группы: НПИбд-01-21</w:t>
      </w:r>
      <w:r>
        <w:t xml:space="preserve"> </w:t>
      </w:r>
      <w:r>
        <w:t xml:space="preserve">Студенческий билет: №1032211403</w:t>
      </w:r>
      <w:r>
        <w:t xml:space="preserve"> </w:t>
      </w:r>
      <w:r>
        <w:t xml:space="preserve">ФИО студента: Матюхин Григорий Васильевич</w:t>
      </w:r>
      <w:r>
        <w:t xml:space="preserve"> </w:t>
      </w:r>
      <w:r>
        <w:t xml:space="preserve">Дата выполнения: 19.05.2022</w:t>
      </w:r>
    </w:p>
    <w:p>
      <w:pPr>
        <w:pStyle w:val="BodyText"/>
      </w:pPr>
      <w:r>
        <w:t xml:space="preserve">Москва 2022</w:t>
      </w:r>
      <w:r>
        <w:t xml:space="preserve"> 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  <w:r>
        <w:t xml:space="preserve"> </w:t>
      </w:r>
      <w:r>
        <w:drawing>
          <wp:inline>
            <wp:extent cx="1287499" cy="229364"/>
            <wp:effectExtent b="0" l="0" r="0" t="0"/>
            <wp:docPr descr="picture1" title="" id="22" name="Picture"/>
            <a:graphic>
              <a:graphicData uri="http://schemas.openxmlformats.org/drawingml/2006/picture">
                <pic:pic>
                  <pic:nvPicPr>
                    <pic:cNvPr descr="images/pictur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499" cy="229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93616" cy="137618"/>
            <wp:effectExtent b="0" l="0" r="0" t="0"/>
            <wp:docPr descr="picture2" title="" id="25" name="Picture"/>
            <a:graphic>
              <a:graphicData uri="http://schemas.openxmlformats.org/drawingml/2006/picture">
                <pic:pic>
                  <pic:nvPicPr>
                    <pic:cNvPr descr="images/pictur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616" cy="13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  <w:r>
        <w:t xml:space="preserve"> </w:t>
      </w:r>
      <w:r>
        <w:drawing>
          <wp:inline>
            <wp:extent cx="406739" cy="354750"/>
            <wp:effectExtent b="0" l="0" r="0" t="0"/>
            <wp:docPr descr="picture3" title="" id="28" name="Picture"/>
            <a:graphic>
              <a:graphicData uri="http://schemas.openxmlformats.org/drawingml/2006/picture">
                <pic:pic>
                  <pic:nvPicPr>
                    <pic:cNvPr descr="images/pictur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39" cy="35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22713" cy="1360896"/>
            <wp:effectExtent b="0" l="0" r="0" t="0"/>
            <wp:docPr descr="picture4" title="" id="31" name="Picture"/>
            <a:graphic>
              <a:graphicData uri="http://schemas.openxmlformats.org/drawingml/2006/picture">
                <pic:pic>
                  <pic:nvPicPr>
                    <pic:cNvPr descr="images/pictur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713" cy="136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  <w:r>
        <w:t xml:space="preserve"> </w:t>
      </w:r>
      <w:r>
        <w:drawing>
          <wp:inline>
            <wp:extent cx="1798218" cy="474020"/>
            <wp:effectExtent b="0" l="0" r="0" t="0"/>
            <wp:docPr descr="picture5" title="" id="34" name="Picture"/>
            <a:graphic>
              <a:graphicData uri="http://schemas.openxmlformats.org/drawingml/2006/picture">
                <pic:pic>
                  <pic:nvPicPr>
                    <pic:cNvPr descr="images/pictur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218" cy="47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162113" cy="1048960"/>
            <wp:effectExtent b="0" l="0" r="0" t="0"/>
            <wp:docPr descr="picture6" title="" id="37" name="Picture"/>
            <a:graphic>
              <a:graphicData uri="http://schemas.openxmlformats.org/drawingml/2006/picture">
                <pic:pic>
                  <pic:nvPicPr>
                    <pic:cNvPr descr="images/pictur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13" cy="104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  <w:r>
        <w:t xml:space="preserve"> </w:t>
      </w:r>
      <w:r>
        <w:drawing>
          <wp:inline>
            <wp:extent cx="1902196" cy="807363"/>
            <wp:effectExtent b="0" l="0" r="0" t="0"/>
            <wp:docPr descr="picture7" title="" id="40" name="Picture"/>
            <a:graphic>
              <a:graphicData uri="http://schemas.openxmlformats.org/drawingml/2006/picture">
                <pic:pic>
                  <pic:nvPicPr>
                    <pic:cNvPr descr="images/pictur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196" cy="80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578028" cy="330284"/>
            <wp:effectExtent b="0" l="0" r="0" t="0"/>
            <wp:docPr descr="picture8" title="" id="43" name="Picture"/>
            <a:graphic>
              <a:graphicData uri="http://schemas.openxmlformats.org/drawingml/2006/picture">
                <pic:pic>
                  <pic:nvPicPr>
                    <pic:cNvPr descr="images/pictur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028" cy="33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изучил основы программирования в оболочке ОС UNIX/Linux. Научился писать небольшие командные файлы.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numPr>
          <w:ilvl w:val="1"/>
          <w:numId w:val="1003"/>
        </w:numPr>
        <w:pStyle w:val="Compact"/>
      </w:pPr>
      <w:r>
        <w:t xml:space="preserve">Командная строка - промежуточный слой связи между пользователем и операционной системой, пользователь дает команды операционной системе через командную строку, а операционная система в свою очередь дает ответ пользователю через командную строку. Пример: POSIX, bash, zsh, cmd</w:t>
      </w:r>
    </w:p>
    <w:p>
      <w:pPr>
        <w:numPr>
          <w:ilvl w:val="0"/>
          <w:numId w:val="1002"/>
        </w:numPr>
        <w:pStyle w:val="Compact"/>
      </w:pPr>
      <w:r>
        <w:t xml:space="preserve">Что такое POSIX?</w:t>
      </w:r>
    </w:p>
    <w:p>
      <w:pPr>
        <w:numPr>
          <w:ilvl w:val="1"/>
          <w:numId w:val="1004"/>
        </w:numPr>
        <w:pStyle w:val="Compact"/>
      </w:pPr>
      <w:r>
        <w:t xml:space="preserve">POSIX - стандартизированный интерфейс оболочки между пользователем и операционной системой. В теории, абсолютно все дистрибутивы выполненные на основе *nix, обладают возможностью кроссплатформенного исполнения инструкций, например инструкция для Ubuntu, MacOS, Solaris должна выглядеть одинаково при использовании гайдлайнов POSIX, отдельно все встраиваемые операционные системы обладают стандартом</w:t>
      </w:r>
      <w:r>
        <w:t xml:space="preserve"> </w:t>
      </w:r>
      <w:r>
        <w:rPr>
          <w:rStyle w:val="VerbatimChar"/>
        </w:rPr>
        <w:t xml:space="preserve">POSIX Ready</w:t>
      </w:r>
      <w:r>
        <w:t xml:space="preserve">, что означает почти 99% (кроме специальных инструкций, например из-за различных архитектур ОС) поддерживаемость и на других дистрибутивах с такой пометкой</w:t>
      </w:r>
    </w:p>
    <w:p>
      <w:pPr>
        <w:numPr>
          <w:ilvl w:val="0"/>
          <w:numId w:val="1002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numPr>
          <w:ilvl w:val="1"/>
          <w:numId w:val="1005"/>
        </w:numPr>
        <w:pStyle w:val="Compact"/>
      </w:pPr>
      <w:r>
        <w:t xml:space="preserve">В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могут быть определены одномерные массивы - переменные специального вида, доступ к которым осуществляется с одним именем, но с разным индексом. Для управления используются команды:</w:t>
      </w:r>
      <w:r>
        <w:t xml:space="preserve"> </w:t>
      </w:r>
      <w:r>
        <w:rPr>
          <w:rStyle w:val="VerbatimChar"/>
        </w:rPr>
        <w:t xml:space="preserve">name[%n%] = value</w:t>
      </w:r>
    </w:p>
    <w:p>
      <w:pPr>
        <w:numPr>
          <w:ilvl w:val="0"/>
          <w:numId w:val="1002"/>
        </w:numPr>
        <w:pStyle w:val="Compact"/>
      </w:pPr>
      <w:r>
        <w:t xml:space="preserve">Каково назначение операторов let и read?</w:t>
      </w:r>
    </w:p>
    <w:p>
      <w:pPr>
        <w:numPr>
          <w:ilvl w:val="1"/>
          <w:numId w:val="1006"/>
        </w:numPr>
        <w:pStyle w:val="Compact"/>
      </w:pPr>
      <w:r>
        <w:t xml:space="preserve">Оператор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- используется для суммирования</w:t>
      </w:r>
    </w:p>
    <w:p>
      <w:pPr>
        <w:numPr>
          <w:ilvl w:val="1"/>
          <w:numId w:val="1006"/>
        </w:numPr>
        <w:pStyle w:val="Compact"/>
      </w:pPr>
      <w:r>
        <w:t xml:space="preserve">Оператор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- считывает строку из стандартного ввода и разбивает на слова</w:t>
      </w:r>
    </w:p>
    <w:p>
      <w:pPr>
        <w:numPr>
          <w:ilvl w:val="0"/>
          <w:numId w:val="1002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- сложение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-</w:t>
      </w:r>
      <w:r>
        <w:t xml:space="preserve"> </w:t>
      </w:r>
      <w:r>
        <w:t xml:space="preserve">- вычитание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- умножение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/</w:t>
      </w:r>
      <w:r>
        <w:t xml:space="preserve"> </w:t>
      </w:r>
      <w:r>
        <w:t xml:space="preserve">- деление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%</w:t>
      </w:r>
      <w:r>
        <w:t xml:space="preserve"> </w:t>
      </w:r>
      <w:r>
        <w:t xml:space="preserve">- вычисление остатка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- возведение в степень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+=</w:t>
      </w:r>
      <w:r>
        <w:t xml:space="preserve"> </w:t>
      </w:r>
      <w:r>
        <w:t xml:space="preserve">- декремент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-=</w:t>
      </w:r>
      <w:r>
        <w:t xml:space="preserve"> </w:t>
      </w:r>
      <w:r>
        <w:t xml:space="preserve">- инкремент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*=</w:t>
      </w:r>
      <w:r>
        <w:t xml:space="preserve"> </w:t>
      </w:r>
      <w:r>
        <w:t xml:space="preserve">- умножение на заданное число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/=</w:t>
      </w:r>
      <w:r>
        <w:t xml:space="preserve"> </w:t>
      </w:r>
      <w:r>
        <w:t xml:space="preserve">- деление на заданное число</w:t>
      </w:r>
    </w:p>
    <w:p>
      <w:pPr>
        <w:numPr>
          <w:ilvl w:val="0"/>
          <w:numId w:val="1002"/>
        </w:numPr>
        <w:pStyle w:val="Compact"/>
      </w:pPr>
      <w:r>
        <w:t xml:space="preserve">Что означает операция (( ))?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(( ))</w:t>
      </w:r>
      <w:r>
        <w:t xml:space="preserve"> </w:t>
      </w:r>
      <w:r>
        <w:t xml:space="preserve">- запись условия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в оболочке</w:t>
      </w:r>
      <w:r>
        <w:t xml:space="preserve"> </w:t>
      </w:r>
      <w:r>
        <w:rPr>
          <w:rStyle w:val="VerbatimChar"/>
        </w:rPr>
        <w:t xml:space="preserve">bash</w:t>
      </w:r>
    </w:p>
    <w:p>
      <w:pPr>
        <w:numPr>
          <w:ilvl w:val="0"/>
          <w:numId w:val="1002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HOME</w:t>
      </w:r>
      <w:r>
        <w:t xml:space="preserve"> </w:t>
      </w:r>
      <w:r>
        <w:t xml:space="preserve">- домашний каталог пользователя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CDPATH</w:t>
      </w:r>
      <w:r>
        <w:t xml:space="preserve"> </w:t>
      </w:r>
      <w:r>
        <w:t xml:space="preserve">- список каталогов разделенных двоеточиями и используемые при поиске пути встроенной командой</w:t>
      </w:r>
      <w:r>
        <w:t xml:space="preserve"> </w:t>
      </w:r>
      <w:r>
        <w:rPr>
          <w:rStyle w:val="VerbatimChar"/>
        </w:rPr>
        <w:t xml:space="preserve">cd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IFS</w:t>
      </w:r>
      <w:r>
        <w:t xml:space="preserve"> </w:t>
      </w:r>
      <w:r>
        <w:t xml:space="preserve">- символы, с помощью которых разделяются поля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MAIL</w:t>
      </w:r>
      <w:r>
        <w:t xml:space="preserve"> </w:t>
      </w:r>
      <w:r>
        <w:t xml:space="preserve">- если не задан</w:t>
      </w:r>
      <w:r>
        <w:t xml:space="preserve"> </w:t>
      </w:r>
      <w:r>
        <w:rPr>
          <w:rStyle w:val="VerbatimChar"/>
        </w:rPr>
        <w:t xml:space="preserve">MAILPATH</w:t>
      </w:r>
      <w:r>
        <w:t xml:space="preserve">, то пользователь будет информирован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MAILPATH</w:t>
      </w:r>
      <w:r>
        <w:t xml:space="preserve"> </w:t>
      </w:r>
      <w:r>
        <w:t xml:space="preserve">- список имен файлов, которые ОС периодически проверяет на наличие письма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PATH</w:t>
      </w:r>
      <w:r>
        <w:t xml:space="preserve"> </w:t>
      </w:r>
      <w:r>
        <w:t xml:space="preserve">- список каталогов, в которых командная оболочка ищет команды</w:t>
      </w:r>
    </w:p>
    <w:p>
      <w:pPr>
        <w:numPr>
          <w:ilvl w:val="0"/>
          <w:numId w:val="1002"/>
        </w:numPr>
        <w:pStyle w:val="Compact"/>
      </w:pPr>
      <w:r>
        <w:t xml:space="preserve">Что такое метасимволы?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' &lt; &gt; * ? | \ " &amp;</w:t>
      </w:r>
      <w:r>
        <w:t xml:space="preserve"> </w:t>
      </w:r>
      <w:r>
        <w:t xml:space="preserve">- метасимволы, которые значительно упрощают использование командной оболочки путем написания регулярных выражений</w:t>
      </w:r>
    </w:p>
    <w:p>
      <w:pPr>
        <w:numPr>
          <w:ilvl w:val="0"/>
          <w:numId w:val="1002"/>
        </w:numPr>
        <w:pStyle w:val="Compact"/>
      </w:pPr>
      <w:r>
        <w:t xml:space="preserve">Как экранировать метасимволы?</w:t>
      </w:r>
    </w:p>
    <w:p>
      <w:pPr>
        <w:numPr>
          <w:ilvl w:val="1"/>
          <w:numId w:val="1011"/>
        </w:numPr>
        <w:pStyle w:val="Compact"/>
      </w:pPr>
      <w:r>
        <w:t xml:space="preserve">Экранирование осуществляется с помощью обратного слеша</w:t>
      </w:r>
      <w:r>
        <w:t xml:space="preserve"> </w:t>
      </w:r>
      <w:r>
        <w:rPr>
          <w:rStyle w:val="VerbatimChar"/>
        </w:rPr>
        <w:t xml:space="preserve">\</w:t>
      </w:r>
      <w:r>
        <w:t xml:space="preserve">, для выражений используются двойные кавычки, а для экранирования группы метасимволов используют одинарные кавычки</w:t>
      </w:r>
    </w:p>
    <w:p>
      <w:pPr>
        <w:numPr>
          <w:ilvl w:val="0"/>
          <w:numId w:val="1002"/>
        </w:numPr>
        <w:pStyle w:val="Compact"/>
      </w:pPr>
      <w:r>
        <w:t xml:space="preserve">Как создавать и запускать командные файлы?</w:t>
      </w:r>
    </w:p>
    <w:p>
      <w:pPr>
        <w:numPr>
          <w:ilvl w:val="1"/>
          <w:numId w:val="1012"/>
        </w:numPr>
        <w:pStyle w:val="Compact"/>
      </w:pPr>
      <w:r>
        <w:t xml:space="preserve">Создаем текстовый файл с необходимой кодировкой, открываем терминал, переходим в директорию с файлов, и исполняем команду:</w:t>
      </w:r>
      <w:r>
        <w:t xml:space="preserve"> </w:t>
      </w:r>
      <w:r>
        <w:rPr>
          <w:rStyle w:val="VerbatimChar"/>
        </w:rPr>
        <w:t xml:space="preserve">bash my_command [arguments]</w:t>
      </w:r>
      <w:r>
        <w:t xml:space="preserve">, вводим необходимые аргументы после названия нашего файла и нажимаем Enter, так же можно изменить доступ и дать права</w:t>
      </w:r>
      <w:r>
        <w:t xml:space="preserve"> </w:t>
      </w:r>
      <w:r>
        <w:rPr>
          <w:rStyle w:val="VerbatimChar"/>
        </w:rPr>
        <w:t xml:space="preserve">sudo chmod u+x my_command</w:t>
      </w:r>
      <w:r>
        <w:t xml:space="preserve"> </w:t>
      </w:r>
      <w:r>
        <w:t xml:space="preserve">и после изменения доступа можно вызывать командный файл без использования слова</w:t>
      </w:r>
      <w:r>
        <w:t xml:space="preserve"> </w:t>
      </w:r>
      <w:r>
        <w:rPr>
          <w:rStyle w:val="VerbatimChar"/>
        </w:rPr>
        <w:t xml:space="preserve">bash</w:t>
      </w:r>
    </w:p>
    <w:p>
      <w:pPr>
        <w:numPr>
          <w:ilvl w:val="0"/>
          <w:numId w:val="1002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numPr>
          <w:ilvl w:val="1"/>
          <w:numId w:val="1013"/>
        </w:numPr>
        <w:pStyle w:val="Compact"/>
      </w:pPr>
      <w:r>
        <w:t xml:space="preserve">Для создания функций используется ключевое слово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, после которого можно написать команды которые при исполнении файла будут исполнены в одном блоке</w:t>
      </w:r>
      <w:r>
        <w:t xml:space="preserve"> </w:t>
      </w:r>
      <w:r>
        <w:rPr>
          <w:rStyle w:val="VerbatimChar"/>
        </w:rPr>
        <w:t xml:space="preserve">function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1"/>
          <w:numId w:val="1014"/>
        </w:numPr>
        <w:pStyle w:val="Compact"/>
      </w:pPr>
      <w:r>
        <w:t xml:space="preserve">Заходим в терминал, пишем</w:t>
      </w:r>
      <w:r>
        <w:t xml:space="preserve"> </w:t>
      </w:r>
      <w:r>
        <w:rPr>
          <w:rStyle w:val="VerbatimChar"/>
        </w:rPr>
        <w:t xml:space="preserve">ls -lrt</w:t>
      </w:r>
      <w:r>
        <w:t xml:space="preserve">, смотрим вывод, если в выводе есть символ</w:t>
      </w:r>
      <w:r>
        <w:t xml:space="preserve"> </w:t>
      </w:r>
      <w:r>
        <w:rPr>
          <w:rStyle w:val="VerbatimChar"/>
        </w:rPr>
        <w:t xml:space="preserve">d</w:t>
      </w:r>
      <w:r>
        <w:t xml:space="preserve">, то значит что искомый нами файл является директорий (каталогом или папкой)</w:t>
      </w:r>
    </w:p>
    <w:p>
      <w:pPr>
        <w:numPr>
          <w:ilvl w:val="0"/>
          <w:numId w:val="1002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1"/>
          <w:numId w:val="1015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- выводит список переменных окружений</w:t>
      </w:r>
    </w:p>
    <w:p>
      <w:pPr>
        <w:numPr>
          <w:ilvl w:val="1"/>
          <w:numId w:val="1015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typeset</w:t>
      </w:r>
      <w:r>
        <w:t xml:space="preserve"> </w:t>
      </w:r>
      <w:r>
        <w:t xml:space="preserve">- ограничивает переменные (изменяет доступ, числа, массив или вообще осуществляет экспорт данных)</w:t>
      </w:r>
    </w:p>
    <w:p>
      <w:pPr>
        <w:numPr>
          <w:ilvl w:val="1"/>
          <w:numId w:val="1015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unset</w:t>
      </w:r>
      <w:r>
        <w:t xml:space="preserve"> </w:t>
      </w:r>
      <w:r>
        <w:t xml:space="preserve">- удаляет переменную, а на самом деле устанавливает ее значение</w:t>
      </w:r>
      <w:r>
        <w:t xml:space="preserve"> </w:t>
      </w:r>
      <w:r>
        <w:rPr>
          <w:rStyle w:val="VerbatimChar"/>
        </w:rPr>
        <w:t xml:space="preserve">null</w:t>
      </w:r>
    </w:p>
    <w:p>
      <w:pPr>
        <w:numPr>
          <w:ilvl w:val="0"/>
          <w:numId w:val="1002"/>
        </w:numPr>
        <w:pStyle w:val="Compact"/>
      </w:pPr>
      <w:r>
        <w:t xml:space="preserve">Как передаются параметры в командные файлы?</w:t>
      </w:r>
    </w:p>
    <w:p>
      <w:pPr>
        <w:numPr>
          <w:ilvl w:val="1"/>
          <w:numId w:val="1016"/>
        </w:numPr>
        <w:pStyle w:val="Compact"/>
      </w:pPr>
      <w:r>
        <w:t xml:space="preserve">Как аргументы командной строки</w:t>
      </w:r>
    </w:p>
    <w:p>
      <w:pPr>
        <w:numPr>
          <w:ilvl w:val="0"/>
          <w:numId w:val="1002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$*</w:t>
      </w:r>
      <w:r>
        <w:t xml:space="preserve"> </w:t>
      </w:r>
      <w:r>
        <w:t xml:space="preserve">— отображается вся командная строка или параметры оболочки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$?</w:t>
      </w:r>
      <w:r>
        <w:t xml:space="preserve"> </w:t>
      </w:r>
      <w:r>
        <w:t xml:space="preserve">— код завершения последней выполненной команды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$$</w:t>
      </w:r>
      <w:r>
        <w:t xml:space="preserve"> </w:t>
      </w:r>
      <w:r>
        <w:t xml:space="preserve">— уникальный идентификатор процесса, в рамках которого выполняется командный процессор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$!</w:t>
      </w:r>
      <w:r>
        <w:t xml:space="preserve"> </w:t>
      </w:r>
      <w:r>
        <w:t xml:space="preserve">— номер процесса, в рамках которого выполняется последняя вызванная на выполнение в командном режиме команда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$-</w:t>
      </w:r>
      <w:r>
        <w:t xml:space="preserve"> </w:t>
      </w:r>
      <w:r>
        <w:t xml:space="preserve">— значение флагов командного процессора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${#*}</w:t>
      </w:r>
      <w:r>
        <w:t xml:space="preserve"> </w:t>
      </w:r>
      <w:r>
        <w:t xml:space="preserve">— возвращает целое число — количество слов, которые были результатом</w:t>
      </w:r>
      <w:r>
        <w:t xml:space="preserve"> </w:t>
      </w:r>
      <w:r>
        <w:rPr>
          <w:rStyle w:val="VerbatimChar"/>
        </w:rPr>
        <w:t xml:space="preserve">$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${#name}</w:t>
      </w:r>
      <w:r>
        <w:t xml:space="preserve"> </w:t>
      </w:r>
      <w:r>
        <w:t xml:space="preserve">— возвращает целое значение длины строки в переменной name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${name[n]}</w:t>
      </w:r>
      <w:r>
        <w:t xml:space="preserve"> </w:t>
      </w:r>
      <w:r>
        <w:t xml:space="preserve">— обращение к</w:t>
      </w:r>
      <w:r>
        <w:t xml:space="preserve"> </w:t>
      </w:r>
      <w:r>
        <w:rPr>
          <w:rStyle w:val="VerbatimChar"/>
        </w:rPr>
        <w:t xml:space="preserve">n-му</w:t>
      </w:r>
      <w:r>
        <w:t xml:space="preserve"> </w:t>
      </w:r>
      <w:r>
        <w:t xml:space="preserve">элементу массива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${name[*]}</w:t>
      </w:r>
      <w:r>
        <w:t xml:space="preserve"> </w:t>
      </w:r>
      <w:r>
        <w:t xml:space="preserve">— перечисляет все элементы массива, разделённые пробелом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${name[@]}</w:t>
      </w:r>
      <w:r>
        <w:t xml:space="preserve"> </w:t>
      </w:r>
      <w:r>
        <w:t xml:space="preserve">— то же самое, но позволяет учитывать символы пробелы в самих переменных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${name:-value}</w:t>
      </w:r>
      <w:r>
        <w:t xml:space="preserve"> </w:t>
      </w:r>
      <w:r>
        <w:t xml:space="preserve">— если значение переменной name не определено, то оно будет заменено на указанное</w:t>
      </w:r>
      <w:r>
        <w:t xml:space="preserve"> </w:t>
      </w:r>
      <w:r>
        <w:rPr>
          <w:rStyle w:val="VerbatimChar"/>
        </w:rPr>
        <w:t xml:space="preserve">value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${name:value}</w:t>
      </w:r>
      <w:r>
        <w:t xml:space="preserve"> </w:t>
      </w:r>
      <w:r>
        <w:t xml:space="preserve">— проверяется факт существования переменной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${name=value}</w:t>
      </w:r>
      <w:r>
        <w:t xml:space="preserve"> </w:t>
      </w:r>
      <w:r>
        <w:t xml:space="preserve">— если name не определено, то ему присваивается значение</w:t>
      </w:r>
      <w:r>
        <w:t xml:space="preserve"> </w:t>
      </w:r>
      <w:r>
        <w:rPr>
          <w:rStyle w:val="VerbatimChar"/>
        </w:rPr>
        <w:t xml:space="preserve">value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${name?value}</w:t>
      </w:r>
      <w:r>
        <w:t xml:space="preserve"> </w:t>
      </w:r>
      <w:r>
        <w:t xml:space="preserve">— останавливает выполнение, если имя переменной не определено, и выводит value как сообщение об ошибке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${name+value}</w:t>
      </w:r>
      <w:r>
        <w:t xml:space="preserve"> </w:t>
      </w:r>
      <w:r>
        <w:t xml:space="preserve">— это выражение работает противоположно</w:t>
      </w:r>
      <w:r>
        <w:t xml:space="preserve"> </w:t>
      </w:r>
      <w:r>
        <w:rPr>
          <w:rStyle w:val="VerbatimChar"/>
        </w:rPr>
        <w:t xml:space="preserve">${name-value}</w:t>
      </w:r>
      <w:r>
        <w:t xml:space="preserve">. Если переменная определена, то подставляется</w:t>
      </w:r>
      <w:r>
        <w:t xml:space="preserve"> </w:t>
      </w:r>
      <w:r>
        <w:rPr>
          <w:rStyle w:val="VerbatimChar"/>
        </w:rPr>
        <w:t xml:space="preserve">value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${name#pattern}</w:t>
      </w:r>
      <w:r>
        <w:t xml:space="preserve"> </w:t>
      </w:r>
      <w:r>
        <w:t xml:space="preserve">— представляет значение переменной name с удалённым самым коротким левым образцом</w:t>
      </w:r>
      <w:r>
        <w:t xml:space="preserve"> </w:t>
      </w:r>
      <w:r>
        <w:rPr>
          <w:rStyle w:val="VerbatimChar"/>
        </w:rPr>
        <w:t xml:space="preserve">(pattern)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${#name[*]}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${#name[@]}</w:t>
      </w:r>
      <w:r>
        <w:t xml:space="preserve"> </w:t>
      </w:r>
      <w:r>
        <w:t xml:space="preserve">— эти выражения возвращают количество элементов в массиве name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2022-05-21T13:56:21Z</dcterms:created>
  <dcterms:modified xsi:type="dcterms:W3CDTF">2022-05-21T13:56:21Z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