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Author"/>
      </w:pPr>
      <w:r>
        <w:t xml:space="preserve">Кац Григорий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продвинутых методов работы с git-репозиториями и механизмами создания релизов.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Выполнить работу для тестового репозитория.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рабочий репозиторий в репозиторий с git-flow и conventional commits.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Gitflow Workflow, опубликованная Винсентом Дриссеном, предполагает строгую модель ветвления с учетом выпуска проекта и включает создание отдельной ветки для исправления ошибок в рабочей среде. Семантическое версионирование (SemVer) задается в формате МАЖОРНАЯ.МИНОРНАЯ.ПАТЧ, где мажорная версия увеличивается при несовместимых изменениях API, минорная — при добавлении новой обратно совместимой функциональности, а патч-версия — при обратно совместимых исправлениях. Conventional Commits — это соглашение о структуре сообщений коммитов, которое тесно связано с SemVer и регламентирует основные типы коммитов.</w:t>
      </w:r>
    </w:p>
    <w:bookmarkEnd w:id="11"/>
    <w:bookmarkStart w:id="36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Устанавливаю nodejs, пакетный менеджер для него pnpm и gitflow.</w:t>
      </w:r>
    </w:p>
    <w:bookmarkStart w:id="15" w:name="fig:001"/>
    <w:p>
      <w:pPr>
        <w:pStyle w:val="CaptionedFigure"/>
      </w:pPr>
      <w:r>
        <w:drawing>
          <wp:inline>
            <wp:extent cx="3733800" cy="1755270"/>
            <wp:effectExtent b="0" l="0" r="0" t="0"/>
            <wp:docPr descr="Установка необходимого ПО" title="" id="13" name="Picture"/>
            <a:graphic>
              <a:graphicData uri="http://schemas.openxmlformats.org/drawingml/2006/picture">
                <pic:pic>
                  <pic:nvPicPr>
                    <pic:cNvPr descr="4.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5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необходимого ПО</w:t>
      </w:r>
    </w:p>
    <w:bookmarkEnd w:id="15"/>
    <w:p>
      <w:pPr>
        <w:pStyle w:val="BodyText"/>
      </w:pPr>
      <w:r>
        <w:t xml:space="preserve">Устанавливаю через pnpm commitizen и standard-changelog.</w:t>
      </w:r>
    </w:p>
    <w:bookmarkStart w:id="19" w:name="fig:001"/>
    <w:p>
      <w:pPr>
        <w:pStyle w:val="CaptionedFigure"/>
      </w:pPr>
      <w:r>
        <w:drawing>
          <wp:inline>
            <wp:extent cx="3733800" cy="1372651"/>
            <wp:effectExtent b="0" l="0" r="0" t="0"/>
            <wp:docPr descr="Установка через pnpm" title="" id="17" name="Picture"/>
            <a:graphic>
              <a:graphicData uri="http://schemas.openxmlformats.org/drawingml/2006/picture">
                <pic:pic>
                  <pic:nvPicPr>
                    <pic:cNvPr descr="4.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2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через pnpm</w:t>
      </w:r>
    </w:p>
    <w:bookmarkEnd w:id="19"/>
    <w:p>
      <w:pPr>
        <w:pStyle w:val="BodyText"/>
      </w:pPr>
      <w:r>
        <w:t xml:space="preserve">Инициализирую и конфигурирую общепринятые коммиты в созданной директиории через редактирование файла package.json.</w:t>
      </w:r>
    </w:p>
    <w:bookmarkStart w:id="23" w:name="fig:001"/>
    <w:p>
      <w:pPr>
        <w:pStyle w:val="CaptionedFigure"/>
      </w:pPr>
      <w:r>
        <w:drawing>
          <wp:inline>
            <wp:extent cx="3733800" cy="2236757"/>
            <wp:effectExtent b="0" l="0" r="0" t="0"/>
            <wp:docPr descr="Конфигурация package.json" title="" id="21" name="Picture"/>
            <a:graphic>
              <a:graphicData uri="http://schemas.openxmlformats.org/drawingml/2006/picture">
                <pic:pic>
                  <pic:nvPicPr>
                    <pic:cNvPr descr="4.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6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package.json</w:t>
      </w:r>
    </w:p>
    <w:bookmarkEnd w:id="23"/>
    <w:p>
      <w:pPr>
        <w:pStyle w:val="BodyText"/>
      </w:pPr>
      <w:r>
        <w:t xml:space="preserve">Делаю снимок изменений, создаю коммит и отправляю на удаленный репозиторий.</w:t>
      </w:r>
    </w:p>
    <w:bookmarkStart w:id="27" w:name="fig:001"/>
    <w:p>
      <w:pPr>
        <w:pStyle w:val="CaptionedFigure"/>
      </w:pPr>
      <w:r>
        <w:drawing>
          <wp:inline>
            <wp:extent cx="3733800" cy="1809498"/>
            <wp:effectExtent b="0" l="0" r="0" t="0"/>
            <wp:docPr descr="Отправка коммита на github" title="" id="25" name="Picture"/>
            <a:graphic>
              <a:graphicData uri="http://schemas.openxmlformats.org/drawingml/2006/picture">
                <pic:pic>
                  <pic:nvPicPr>
                    <pic:cNvPr descr="4.5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9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 коммита на github</w:t>
      </w:r>
    </w:p>
    <w:bookmarkEnd w:id="27"/>
    <w:p>
      <w:pPr>
        <w:pStyle w:val="BodyText"/>
      </w:pPr>
      <w:r>
        <w:t xml:space="preserve">Инициализурю в репозитории git flow и создаю 1 релиз в только что созданной ветке develop.</w:t>
      </w:r>
    </w:p>
    <w:bookmarkStart w:id="31" w:name="fig:001"/>
    <w:p>
      <w:pPr>
        <w:pStyle w:val="CaptionedFigure"/>
      </w:pPr>
      <w:r>
        <w:drawing>
          <wp:inline>
            <wp:extent cx="3733800" cy="518114"/>
            <wp:effectExtent b="0" l="0" r="0" t="0"/>
            <wp:docPr descr="Использование git-flow" title="" id="29" name="Picture"/>
            <a:graphic>
              <a:graphicData uri="http://schemas.openxmlformats.org/drawingml/2006/picture">
                <pic:pic>
                  <pic:nvPicPr>
                    <pic:cNvPr descr="4.6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8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Использование git-flow</w:t>
      </w:r>
    </w:p>
    <w:bookmarkEnd w:id="31"/>
    <w:p>
      <w:pPr>
        <w:pStyle w:val="BodyText"/>
      </w:pPr>
      <w:r>
        <w:t xml:space="preserve">Инициализирую ветку feature для работы над новой функциональностью, готовлю релиз и загружаю на github.</w:t>
      </w:r>
      <w:r>
        <w:t xml:space="preserve"> </w:t>
      </w:r>
      <w:bookmarkStart w:id="35" w:name="fig:001"/>
      <w:r>
        <w:drawing>
          <wp:inline>
            <wp:extent cx="3733800" cy="1517746"/>
            <wp:effectExtent b="0" l="0" r="0" t="0"/>
            <wp:docPr descr="Итоговая выгрузка" title="" id="33" name="Picture"/>
            <a:graphic>
              <a:graphicData uri="http://schemas.openxmlformats.org/drawingml/2006/picture">
                <pic:pic>
                  <pic:nvPicPr>
                    <pic:cNvPr descr="4.8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7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bookmarkEnd w:id="36"/>
    <w:bookmarkStart w:id="37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результате выполнения лабораторной работы были освоены навыки корректной работы с git-репозиториями.</w:t>
      </w:r>
    </w:p>
    <w:bookmarkEnd w:id="37"/>
    <w:bookmarkStart w:id="39" w:name="список-литературы"/>
    <w:p>
      <w:pPr>
        <w:pStyle w:val="Heading1"/>
      </w:pPr>
      <w:r>
        <w:t xml:space="preserve">Список литературы</w:t>
      </w:r>
    </w:p>
    <w:bookmarkStart w:id="38" w:name="refs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Кац Григорий Михайлович</dc:creator>
  <dc:language>ru-Ru\</dc:language>
  <cp:keywords/>
  <dcterms:created xsi:type="dcterms:W3CDTF">2026-10-06T18:06:00Z</dcterms:created>
  <dcterms:modified xsi:type="dcterms:W3CDTF">2026-10-06T18:06:00Z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ontsize">
    <vt:lpwstr>12pt</vt:lpwstr>
  </property>
  <property fmtid="{D5CDD505-2E9C-101B-9397-08002B2CF9AE}" pid="11" name="header-includes">
    <vt:lpwstr/>
  </property>
  <property fmtid="{D5CDD505-2E9C-101B-9397-08002B2CF9AE}" pid="12" name="igureTitle">
    <vt:lpwstr>Рис.</vt:lpwstr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thfont">
    <vt:lpwstr>Times New Roman</vt:lpwstr>
  </property>
  <property fmtid="{D5CDD505-2E9C-101B-9397-08002B2CF9AE}" pid="23" name="monofont">
    <vt:lpwstr>Courier New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sansfont">
    <vt:lpwstr>Arial</vt:lpwstr>
  </property>
  <property fmtid="{D5CDD505-2E9C-101B-9397-08002B2CF9AE}" pid="28" name="tableTitle">
    <vt:lpwstr>Таблица</vt:lpwstr>
  </property>
  <property fmtid="{D5CDD505-2E9C-101B-9397-08002B2CF9AE}" pid="29" name="toc">
    <vt:lpwstr>True</vt:lpwstr>
  </property>
  <property fmtid="{D5CDD505-2E9C-101B-9397-08002B2CF9AE}" pid="30" name="toc-depth">
    <vt:lpwstr>2</vt:lpwstr>
  </property>
  <property fmtid="{D5CDD505-2E9C-101B-9397-08002B2CF9AE}" pid="31" name="toc-title">
    <vt:lpwstr>Содержание</vt:lpwstr>
  </property>
</Properties>
</file>