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Author"/>
      </w:pPr>
      <w:r>
        <w:t xml:space="preserve">Кац Григорий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 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 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 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про- 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 – оболочка Борна (Bourne shell или sh) — стандартная командная оболочка UNIX/Linux, содержащая базовый, но при этом полный набор функций; – С-оболочка (или csh) — надстройка на оболочкой Борна, использующая С-подобный синтаксис команд с возможностью сохранения истории выполнения команд; – оболочка Корна (или ksh) — напоминает оболочку С, но операторы управления програм- мой совместимы с операторами оболочки Борна; – BASH — сокращение от Bourne Again Shell (опять оболочка Борна), в основе своей сов- мещает свойства оболочек С и Корна (разработка компании Free Software Foundation). 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опера- 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Compact"/>
        <w:numPr>
          <w:ilvl w:val="0"/>
          <w:numId w:val="1002"/>
        </w:numPr>
      </w:pPr>
      <w:r>
        <w:t xml:space="preserve">Написать командный файл, реализующий упрощённый механизм семафоров. Ко- мандный файл должен в течение некоторого времени t1 дожидаться освобождения ресурса, выдавая об этом сообщение, а дождавшись его освобождения, использовать его в течение некоторого времени t2&lt;&gt;t1, также выдавая информацию о том, что ресурс используется соответствующим командным файлом (процессом). Запустить командный файл в одном виртуальном терминале в фоновом режиме, перенаправив его вывод в другой (&gt; /dev/tty#, где # — номер терминала куда перенаправляется вывод), в котором также запущен этот файл, но не фоновом, а в привилегированном режиме. Доработать программу так, чтобы имелась возможность взаимодействия трёх и более процессов.</w:t>
      </w:r>
    </w:p>
    <w:bookmarkStart w:id="15" w:name="fig:001"/>
    <w:p>
      <w:pPr>
        <w:pStyle w:val="CaptionedFigure"/>
      </w:pPr>
      <w:r>
        <w:drawing>
          <wp:inline>
            <wp:extent cx="3733800" cy="2702395"/>
            <wp:effectExtent b="0" l="0" r="0" t="0"/>
            <wp:docPr descr="Первый скрипт" title="" id="13" name="Picture"/>
            <a:graphic>
              <a:graphicData uri="http://schemas.openxmlformats.org/drawingml/2006/picture">
                <pic:pic>
                  <pic:nvPicPr>
                    <pic:cNvPr descr="14.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2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скрипт</w:t>
      </w:r>
    </w:p>
    <w:bookmarkEnd w:id="15"/>
    <w:p>
      <w:pPr>
        <w:pStyle w:val="Compact"/>
        <w:numPr>
          <w:ilvl w:val="0"/>
          <w:numId w:val="1003"/>
        </w:numPr>
      </w:pPr>
      <w:r>
        <w:t xml:space="preserve">Реализовать команду man с помощью командного файла. Изучите содержимое ката- лога /usr/share/man/man1.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должен получать в виде аргумента командной строки название команды и в виде результата выдавать справку об этой команде или сообщение об отсутствии справки, если соответствующего файла нет в каталоге man1.</w:t>
      </w:r>
    </w:p>
    <w:bookmarkStart w:id="19" w:name="fig:002"/>
    <w:p>
      <w:pPr>
        <w:pStyle w:val="CaptionedFigure"/>
      </w:pPr>
      <w:r>
        <w:drawing>
          <wp:inline>
            <wp:extent cx="3733800" cy="2729216"/>
            <wp:effectExtent b="0" l="0" r="0" t="0"/>
            <wp:docPr descr="Второй скрипт" title="" id="17" name="Picture"/>
            <a:graphic>
              <a:graphicData uri="http://schemas.openxmlformats.org/drawingml/2006/picture">
                <pic:pic>
                  <pic:nvPicPr>
                    <pic:cNvPr descr="14.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2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Второй скрипт</w:t>
      </w:r>
    </w:p>
    <w:bookmarkEnd w:id="19"/>
    <w:p>
      <w:pPr>
        <w:pStyle w:val="Compact"/>
        <w:numPr>
          <w:ilvl w:val="0"/>
          <w:numId w:val="1004"/>
        </w:numPr>
      </w:pPr>
      <w:r>
        <w:t xml:space="preserve">Используя встроенную переменную $RANDOM, напишите командный файл, генерирую- щий случайную последовательность букв латинского алфавита. Учтите, что $RANDOM выдаёт псевдослучайные числа в диапазоне от 0 до 32767.</w:t>
      </w:r>
    </w:p>
    <w:bookmarkStart w:id="23" w:name="fig:003"/>
    <w:p>
      <w:pPr>
        <w:pStyle w:val="CaptionedFigure"/>
      </w:pPr>
      <w:r>
        <w:drawing>
          <wp:inline>
            <wp:extent cx="3733800" cy="2861125"/>
            <wp:effectExtent b="0" l="0" r="0" t="0"/>
            <wp:docPr descr="Третий скрипт" title="" id="21" name="Picture"/>
            <a:graphic>
              <a:graphicData uri="http://schemas.openxmlformats.org/drawingml/2006/picture">
                <pic:pic>
                  <pic:nvPicPr>
                    <pic:cNvPr descr="14.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Третий скрипт</w:t>
      </w:r>
    </w:p>
    <w:bookmarkEnd w:id="23"/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</w:t>
      </w:r>
    </w:p>
    <w:bookmarkEnd w:id="25"/>
    <w:bookmarkStart w:id="27" w:name="список-литературы"/>
    <w:p>
      <w:pPr>
        <w:pStyle w:val="Heading1"/>
      </w:pPr>
      <w:r>
        <w:t xml:space="preserve">Список литературы</w:t>
      </w:r>
    </w:p>
    <w:bookmarkStart w:id="26" w:name="refs"/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Кац Григорий Михайлович</dc:creator>
  <dc:language>ru-Ru\</dc:language>
  <cp:keywords/>
  <dcterms:created xsi:type="dcterms:W3CDTF">2026-10-07T20:46:50Z</dcterms:created>
  <dcterms:modified xsi:type="dcterms:W3CDTF">2026-10-07T20:46:50Z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