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8D" w:rsidRDefault="0041358D" w:rsidP="0041358D">
      <w:pPr>
        <w:pStyle w:val="1"/>
      </w:pPr>
      <w:r>
        <w:t>Задание №4</w:t>
      </w:r>
    </w:p>
    <w:p w:rsidR="003B6AB2" w:rsidRDefault="003B6AB2" w:rsidP="003B6AB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В городе X тестируется проект по оптимизации размещения кранов на складах. Оптимальное местоположение для крана (или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центроид</w:t>
      </w:r>
      <w:proofErr w:type="spellEnd"/>
      <w:r>
        <w:rPr>
          <w:rFonts w:ascii="Arial" w:hAnsi="Arial" w:cs="Arial"/>
          <w:color w:val="222222"/>
          <w:sz w:val="27"/>
          <w:szCs w:val="27"/>
        </w:rPr>
        <w:t>) будет таким, при котором сумма расстояний Чебышева от этого места до всех других точек на складе была минимальной. Расстояние Чебышева между двумя точками </w:t>
      </w:r>
      <w:r>
        <w:rPr>
          <w:rStyle w:val="katex-mathml"/>
          <w:color w:val="222222"/>
          <w:sz w:val="33"/>
          <w:szCs w:val="33"/>
          <w:bdr w:val="none" w:sz="0" w:space="0" w:color="auto" w:frame="1"/>
        </w:rPr>
        <w:t>A(x1,y1)</w:t>
      </w:r>
      <w:bookmarkStart w:id="0" w:name="_GoBack"/>
      <w:bookmarkEnd w:id="0"/>
      <w:r>
        <w:rPr>
          <w:rFonts w:ascii="Arial" w:hAnsi="Arial" w:cs="Arial"/>
          <w:color w:val="222222"/>
          <w:sz w:val="27"/>
          <w:szCs w:val="27"/>
        </w:rPr>
        <w:t> и </w:t>
      </w:r>
      <w:r>
        <w:rPr>
          <w:rStyle w:val="katex-mathml"/>
          <w:color w:val="222222"/>
          <w:sz w:val="33"/>
          <w:szCs w:val="33"/>
          <w:bdr w:val="none" w:sz="0" w:space="0" w:color="auto" w:frame="1"/>
        </w:rPr>
        <w:t>B(x2,y2)</w:t>
      </w:r>
      <w:r>
        <w:rPr>
          <w:rFonts w:ascii="Arial" w:hAnsi="Arial" w:cs="Arial"/>
          <w:color w:val="222222"/>
          <w:sz w:val="27"/>
          <w:szCs w:val="27"/>
        </w:rPr>
        <w:t>вычисляется по формуле </w:t>
      </w:r>
      <w:r w:rsidR="0041358D"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Style w:val="mord"/>
          <w:i/>
          <w:iCs/>
          <w:color w:val="222222"/>
          <w:sz w:val="33"/>
          <w:szCs w:val="33"/>
        </w:rPr>
        <w:t>d</w:t>
      </w:r>
      <w:r>
        <w:rPr>
          <w:rStyle w:val="mopen"/>
          <w:color w:val="222222"/>
          <w:sz w:val="33"/>
          <w:szCs w:val="33"/>
        </w:rPr>
        <w:t>(</w:t>
      </w:r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A</w:t>
      </w:r>
      <w:r>
        <w:rPr>
          <w:rStyle w:val="mpunct"/>
          <w:color w:val="222222"/>
          <w:sz w:val="33"/>
          <w:szCs w:val="33"/>
        </w:rPr>
        <w:t>,</w:t>
      </w:r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B</w:t>
      </w:r>
      <w:r>
        <w:rPr>
          <w:rStyle w:val="mclose"/>
          <w:color w:val="222222"/>
          <w:sz w:val="33"/>
          <w:szCs w:val="33"/>
        </w:rPr>
        <w:t>)</w:t>
      </w:r>
      <w:r>
        <w:rPr>
          <w:rStyle w:val="mrel"/>
          <w:color w:val="222222"/>
          <w:sz w:val="33"/>
          <w:szCs w:val="33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max</w:t>
      </w:r>
      <w:proofErr w:type="spellEnd"/>
      <w:r>
        <w:rPr>
          <w:rStyle w:val="mopen"/>
          <w:color w:val="222222"/>
          <w:sz w:val="33"/>
          <w:szCs w:val="33"/>
        </w:rPr>
        <w:t>(</w:t>
      </w:r>
      <w:r>
        <w:rPr>
          <w:rStyle w:val="mrel"/>
          <w:rFonts w:ascii="Cambria Math" w:hAnsi="Cambria Math" w:cs="Cambria Math"/>
          <w:color w:val="222222"/>
          <w:sz w:val="33"/>
          <w:szCs w:val="33"/>
        </w:rPr>
        <w:t>∣</w:t>
      </w:r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x</w:t>
      </w:r>
      <w:r>
        <w:rPr>
          <w:rStyle w:val="mord"/>
          <w:color w:val="222222"/>
          <w:sz w:val="23"/>
          <w:szCs w:val="23"/>
        </w:rPr>
        <w:t>2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bin"/>
          <w:color w:val="222222"/>
          <w:sz w:val="33"/>
          <w:szCs w:val="33"/>
        </w:rPr>
        <w:t>−</w:t>
      </w:r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x</w:t>
      </w:r>
      <w:r>
        <w:rPr>
          <w:rStyle w:val="mord"/>
          <w:color w:val="222222"/>
          <w:sz w:val="23"/>
          <w:szCs w:val="23"/>
        </w:rPr>
        <w:t>1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rel"/>
          <w:rFonts w:ascii="Cambria Math" w:hAnsi="Cambria Math" w:cs="Cambria Math"/>
          <w:color w:val="222222"/>
          <w:sz w:val="33"/>
          <w:szCs w:val="33"/>
        </w:rPr>
        <w:t>∣</w:t>
      </w:r>
      <w:r>
        <w:rPr>
          <w:rStyle w:val="mpunct"/>
          <w:color w:val="222222"/>
          <w:sz w:val="33"/>
          <w:szCs w:val="33"/>
        </w:rPr>
        <w:t>,</w:t>
      </w:r>
      <w:r>
        <w:rPr>
          <w:rStyle w:val="mrel"/>
          <w:rFonts w:ascii="Cambria Math" w:hAnsi="Cambria Math" w:cs="Cambria Math"/>
          <w:color w:val="222222"/>
          <w:sz w:val="33"/>
          <w:szCs w:val="33"/>
        </w:rPr>
        <w:t>∣</w:t>
      </w:r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y</w:t>
      </w:r>
      <w:r>
        <w:rPr>
          <w:rStyle w:val="mord"/>
          <w:color w:val="222222"/>
          <w:sz w:val="23"/>
          <w:szCs w:val="23"/>
        </w:rPr>
        <w:t>2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bin"/>
          <w:color w:val="222222"/>
          <w:sz w:val="33"/>
          <w:szCs w:val="33"/>
        </w:rPr>
        <w:t>−</w:t>
      </w:r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y</w:t>
      </w:r>
      <w:r>
        <w:rPr>
          <w:rStyle w:val="mord"/>
          <w:color w:val="222222"/>
          <w:sz w:val="23"/>
          <w:szCs w:val="23"/>
        </w:rPr>
        <w:t>1</w:t>
      </w:r>
      <w:r>
        <w:rPr>
          <w:rStyle w:val="vlist-s"/>
          <w:color w:val="222222"/>
          <w:sz w:val="2"/>
          <w:szCs w:val="2"/>
        </w:rPr>
        <w:t>​</w:t>
      </w:r>
      <w:r>
        <w:rPr>
          <w:rStyle w:val="mrel"/>
          <w:rFonts w:ascii="Cambria Math" w:hAnsi="Cambria Math" w:cs="Cambria Math"/>
          <w:color w:val="222222"/>
          <w:sz w:val="33"/>
          <w:szCs w:val="33"/>
        </w:rPr>
        <w:t>∣</w:t>
      </w:r>
      <w:r>
        <w:rPr>
          <w:rStyle w:val="mclose"/>
          <w:color w:val="222222"/>
          <w:sz w:val="33"/>
          <w:szCs w:val="33"/>
        </w:rPr>
        <w:t>)</w:t>
      </w:r>
      <w:r>
        <w:rPr>
          <w:rFonts w:ascii="Arial" w:hAnsi="Arial" w:cs="Arial"/>
          <w:color w:val="222222"/>
          <w:sz w:val="27"/>
          <w:szCs w:val="27"/>
        </w:rPr>
        <w:t>.</w:t>
      </w:r>
      <w:r>
        <w:rPr>
          <w:rFonts w:ascii="Arial" w:hAnsi="Arial" w:cs="Arial"/>
          <w:color w:val="222222"/>
          <w:sz w:val="27"/>
          <w:szCs w:val="27"/>
        </w:rPr>
        <w:br/>
        <w:t>В файле A хранятся данные о двух складских комплексах (кластерах). Каждый комплекс имеет форму прямоугольника размером H = 3 и W = 5. Каждая строка файла содержит координаты одной точки на складе: сначала x, затем y. Количество точек в каждом комплексе не превышает 1000. В файле Б той же структуры хранятся данные о трёх кластерах, каждый из которых имеет вид прямоугольника размером H = 6 и W = 8. Количество точек в каждом комплексе не превышает 10 000.</w:t>
      </w:r>
      <w:r>
        <w:rPr>
          <w:rFonts w:ascii="Arial" w:hAnsi="Arial" w:cs="Arial"/>
          <w:color w:val="222222"/>
          <w:sz w:val="27"/>
          <w:szCs w:val="27"/>
        </w:rPr>
        <w:br/>
        <w:t>Для каждого файла определите координаты центра каждого кластера, затем вычислите два числа: </w:t>
      </w:r>
      <w:proofErr w:type="spellStart"/>
      <w:r>
        <w:rPr>
          <w:rStyle w:val="katex-mathml"/>
          <w:color w:val="222222"/>
          <w:sz w:val="33"/>
          <w:szCs w:val="33"/>
          <w:bdr w:val="none" w:sz="0" w:space="0" w:color="auto" w:frame="1"/>
        </w:rPr>
        <w:t>Px</w:t>
      </w:r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P</w:t>
      </w:r>
      <w:r>
        <w:rPr>
          <w:rStyle w:val="mord"/>
          <w:rFonts w:ascii="KaTeX_Math" w:hAnsi="KaTeX_Math"/>
          <w:i/>
          <w:iCs/>
          <w:color w:val="222222"/>
          <w:sz w:val="23"/>
          <w:szCs w:val="23"/>
        </w:rPr>
        <w:t>x</w:t>
      </w:r>
      <w:proofErr w:type="spellEnd"/>
      <w:r>
        <w:rPr>
          <w:rStyle w:val="vlist-s"/>
          <w:color w:val="222222"/>
          <w:sz w:val="2"/>
          <w:szCs w:val="2"/>
        </w:rPr>
        <w:t>​</w:t>
      </w:r>
      <w:r>
        <w:rPr>
          <w:rFonts w:ascii="Arial" w:hAnsi="Arial" w:cs="Arial"/>
          <w:color w:val="222222"/>
          <w:sz w:val="27"/>
          <w:szCs w:val="27"/>
        </w:rPr>
        <w:t> – среднее арифметическое абсцисс центров кластеров, и </w:t>
      </w:r>
      <w:proofErr w:type="spellStart"/>
      <w:r>
        <w:rPr>
          <w:rStyle w:val="katex-mathml"/>
          <w:color w:val="222222"/>
          <w:sz w:val="33"/>
          <w:szCs w:val="33"/>
          <w:bdr w:val="none" w:sz="0" w:space="0" w:color="auto" w:frame="1"/>
        </w:rPr>
        <w:t>Py</w:t>
      </w:r>
      <w:r>
        <w:rPr>
          <w:rStyle w:val="mord"/>
          <w:rFonts w:ascii="KaTeX_Math" w:hAnsi="KaTeX_Math"/>
          <w:i/>
          <w:iCs/>
          <w:color w:val="222222"/>
          <w:sz w:val="33"/>
          <w:szCs w:val="33"/>
        </w:rPr>
        <w:t>P</w:t>
      </w:r>
      <w:r>
        <w:rPr>
          <w:rStyle w:val="mord"/>
          <w:rFonts w:ascii="KaTeX_Math" w:hAnsi="KaTeX_Math"/>
          <w:i/>
          <w:iCs/>
          <w:color w:val="222222"/>
          <w:sz w:val="23"/>
          <w:szCs w:val="23"/>
        </w:rPr>
        <w:t>y</w:t>
      </w:r>
      <w:proofErr w:type="spellEnd"/>
      <w:r>
        <w:rPr>
          <w:rStyle w:val="vlist-s"/>
          <w:color w:val="222222"/>
          <w:sz w:val="2"/>
          <w:szCs w:val="2"/>
        </w:rPr>
        <w:t>​</w:t>
      </w:r>
      <w:r>
        <w:rPr>
          <w:rFonts w:ascii="Arial" w:hAnsi="Arial" w:cs="Arial"/>
          <w:color w:val="222222"/>
          <w:sz w:val="27"/>
          <w:szCs w:val="27"/>
        </w:rPr>
        <w:t> – среднее арифметическое ординат центров кластеров. В ответе запишите четыре числа: в первой строке сначала целую часть произведения </w:t>
      </w:r>
      <w:r>
        <w:rPr>
          <w:rStyle w:val="katex-mathml"/>
          <w:color w:val="222222"/>
          <w:sz w:val="33"/>
          <w:szCs w:val="33"/>
          <w:bdr w:val="none" w:sz="0" w:space="0" w:color="auto" w:frame="1"/>
        </w:rPr>
        <w:t>Px×10000</w:t>
      </w:r>
      <w:r>
        <w:rPr>
          <w:rFonts w:ascii="Arial" w:hAnsi="Arial" w:cs="Arial"/>
          <w:color w:val="222222"/>
          <w:sz w:val="27"/>
          <w:szCs w:val="27"/>
        </w:rPr>
        <w:t>, затем целую часть произведения </w:t>
      </w:r>
      <w:r>
        <w:rPr>
          <w:rStyle w:val="katex-mathml"/>
          <w:color w:val="222222"/>
          <w:sz w:val="33"/>
          <w:szCs w:val="33"/>
          <w:bdr w:val="none" w:sz="0" w:space="0" w:color="auto" w:frame="1"/>
        </w:rPr>
        <w:t>Py×10000</w:t>
      </w:r>
      <w:r>
        <w:rPr>
          <w:rFonts w:ascii="Arial" w:hAnsi="Arial" w:cs="Arial"/>
          <w:color w:val="222222"/>
          <w:sz w:val="27"/>
          <w:szCs w:val="27"/>
        </w:rPr>
        <w:t>для файла А, во второй строке – аналогичные данные для файла Б.</w:t>
      </w:r>
      <w:r>
        <w:rPr>
          <w:rFonts w:ascii="Arial" w:hAnsi="Arial" w:cs="Arial"/>
          <w:color w:val="222222"/>
          <w:sz w:val="27"/>
          <w:szCs w:val="27"/>
        </w:rPr>
        <w:br/>
        <w:t>Возможные данные одного из файлов иллюстрированы графиком. 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Style w:val="a4"/>
          <w:rFonts w:ascii="Arial" w:hAnsi="Arial" w:cs="Arial"/>
          <w:color w:val="222222"/>
          <w:sz w:val="27"/>
          <w:szCs w:val="27"/>
        </w:rPr>
        <w:t>Внимание! График приведён в иллюстративных целях для произвольных значений, не имеющих отношения к заданию.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Style w:val="a4"/>
          <w:rFonts w:ascii="Arial" w:hAnsi="Arial" w:cs="Arial"/>
          <w:color w:val="222222"/>
          <w:sz w:val="27"/>
          <w:szCs w:val="27"/>
        </w:rPr>
        <w:t>Для выполнения задания используйте данные из прилагаемого файла. </w:t>
      </w:r>
    </w:p>
    <w:p w:rsidR="003B6AB2" w:rsidRDefault="003B6AB2" w:rsidP="003B6AB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2095500" cy="1371600"/>
            <wp:effectExtent l="0" t="0" r="0" b="0"/>
            <wp:docPr id="1" name="Рисунок 1" descr="https://kpolyakov.spb.ru/cms/images/7652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olyakov.spb.ru/cms/images/7652a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2B" w:rsidRDefault="0010712B"/>
    <w:sectPr w:rsidR="00107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D4"/>
    <w:rsid w:val="0010712B"/>
    <w:rsid w:val="002F24D4"/>
    <w:rsid w:val="003B6AB2"/>
    <w:rsid w:val="0041358D"/>
    <w:rsid w:val="00D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9F35"/>
  <w15:chartTrackingRefBased/>
  <w15:docId w15:val="{82135FF0-8493-4019-8C69-A5FB0C62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3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6AB2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katex-mathml">
    <w:name w:val="katex-mathml"/>
    <w:basedOn w:val="a0"/>
    <w:rsid w:val="003B6AB2"/>
  </w:style>
  <w:style w:type="character" w:customStyle="1" w:styleId="mord">
    <w:name w:val="mord"/>
    <w:basedOn w:val="a0"/>
    <w:rsid w:val="003B6AB2"/>
  </w:style>
  <w:style w:type="character" w:customStyle="1" w:styleId="mopen">
    <w:name w:val="mopen"/>
    <w:basedOn w:val="a0"/>
    <w:rsid w:val="003B6AB2"/>
  </w:style>
  <w:style w:type="character" w:customStyle="1" w:styleId="vlist-s">
    <w:name w:val="vlist-s"/>
    <w:basedOn w:val="a0"/>
    <w:rsid w:val="003B6AB2"/>
  </w:style>
  <w:style w:type="character" w:customStyle="1" w:styleId="mpunct">
    <w:name w:val="mpunct"/>
    <w:basedOn w:val="a0"/>
    <w:rsid w:val="003B6AB2"/>
  </w:style>
  <w:style w:type="character" w:customStyle="1" w:styleId="mclose">
    <w:name w:val="mclose"/>
    <w:basedOn w:val="a0"/>
    <w:rsid w:val="003B6AB2"/>
  </w:style>
  <w:style w:type="character" w:customStyle="1" w:styleId="mrel">
    <w:name w:val="mrel"/>
    <w:basedOn w:val="a0"/>
    <w:rsid w:val="003B6AB2"/>
  </w:style>
  <w:style w:type="character" w:customStyle="1" w:styleId="mbin">
    <w:name w:val="mbin"/>
    <w:basedOn w:val="a0"/>
    <w:rsid w:val="003B6AB2"/>
  </w:style>
  <w:style w:type="character" w:styleId="a4">
    <w:name w:val="Strong"/>
    <w:basedOn w:val="a0"/>
    <w:uiPriority w:val="22"/>
    <w:qFormat/>
    <w:rsid w:val="003B6AB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13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3</cp:revision>
  <dcterms:created xsi:type="dcterms:W3CDTF">2025-01-14T13:14:00Z</dcterms:created>
  <dcterms:modified xsi:type="dcterms:W3CDTF">2025-01-14T13:15:00Z</dcterms:modified>
</cp:coreProperties>
</file>