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МИНИСТЕРСТВО ОБРАЗОВАНИЯ И НАУКИ РФ 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  <w:t xml:space="preserve">Федеральное государственное бюджетное образовательное учреждение высшего образования 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  <w:t xml:space="preserve">«Московский политехнический университет» 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  <w:t xml:space="preserve">Факультет Информационных технологий </w:t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  <w:t xml:space="preserve">Кафедра Инфокогнитивных технологий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  <w:t xml:space="preserve">Лабораторная работа </w:t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  <w:t xml:space="preserve">по дисциплине: «Программная инженерия» </w:t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  <w:t xml:space="preserve">на тему: «Анализ существующих подобных </w:t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  <w:t xml:space="preserve">программных продуктов»</w:t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right"/>
        <w:rPr/>
      </w:pPr>
      <w:r w:rsidDel="00000000" w:rsidR="00000000" w:rsidRPr="00000000">
        <w:rPr>
          <w:rtl w:val="0"/>
        </w:rPr>
        <w:t xml:space="preserve"> Выполнил: студент группы 181-322 Воротников Г. А. </w:t>
      </w:r>
    </w:p>
    <w:p w:rsidR="00000000" w:rsidDel="00000000" w:rsidP="00000000" w:rsidRDefault="00000000" w:rsidRPr="00000000" w14:paraId="00000017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right"/>
        <w:rPr/>
      </w:pPr>
      <w:r w:rsidDel="00000000" w:rsidR="00000000" w:rsidRPr="00000000">
        <w:rPr>
          <w:rtl w:val="0"/>
        </w:rPr>
        <w:t xml:space="preserve">Проверил преподаватель: </w:t>
      </w:r>
    </w:p>
    <w:p w:rsidR="00000000" w:rsidDel="00000000" w:rsidP="00000000" w:rsidRDefault="00000000" w:rsidRPr="00000000" w14:paraId="00000019">
      <w:pPr>
        <w:jc w:val="right"/>
        <w:rPr/>
      </w:pPr>
      <w:r w:rsidDel="00000000" w:rsidR="00000000" w:rsidRPr="00000000">
        <w:rPr>
          <w:rtl w:val="0"/>
        </w:rPr>
        <w:t xml:space="preserve">Будылина Е. А. Москва 2020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АННОТАЦИЯ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720"/>
        <w:rPr/>
      </w:pPr>
      <w:r w:rsidDel="00000000" w:rsidR="00000000" w:rsidRPr="00000000">
        <w:rPr>
          <w:rtl w:val="0"/>
        </w:rPr>
        <w:t xml:space="preserve">Для данной работы был выбран сайт Autodoc.ru предоставляющий продажу автозапчастей по Москве и МО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ЦЕЛЬ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firstLine="720"/>
        <w:rPr/>
      </w:pPr>
      <w:r w:rsidDel="00000000" w:rsidR="00000000" w:rsidRPr="00000000">
        <w:rPr>
          <w:rtl w:val="0"/>
        </w:rPr>
        <w:t xml:space="preserve">Изучение интерфейсных и функциональных возможностей прикладной программы экономической тематики из числа предлагаемых на рынке программного обеспечения.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ВВЕДЕНИЕ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firstLine="720"/>
        <w:rPr/>
      </w:pPr>
      <w:r w:rsidDel="00000000" w:rsidR="00000000" w:rsidRPr="00000000">
        <w:rPr>
          <w:rtl w:val="0"/>
        </w:rPr>
        <w:t xml:space="preserve">Полное название: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https://www.autodoc.ru/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firstLine="720"/>
        <w:rPr/>
      </w:pPr>
      <w:r w:rsidDel="00000000" w:rsidR="00000000" w:rsidRPr="00000000">
        <w:rPr>
          <w:rtl w:val="0"/>
        </w:rPr>
        <w:t xml:space="preserve">Короткое название: Autodoc Сайт зарегестрирован с 02.04.1998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ФУНКЦИОНАЛЬНОЕ НАЗНАЧЕНИЕ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Функциональное назначение продукции и требование к ней: на предоставленном сайте должны быть описание предоставляемых услуг и возможность сделать “заказ”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Помимо этого, на сайте компания много рассказывает о себе, а также предоставляет возможность рассмотреть вакансии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ХАРАКТЕРИСТИЧЕСКИЕ ОСОБЕННОСТИ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Средняя скорость загрузки страницы: 2.156 mbps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Алгоритм подписания сертификатов: RSA-SHA256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Аналитика: Яндекс.Метрика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Капча: ReCAPTCHA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CDN: Amazon Cloudfront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JavaScript библиотеки: jQuery (1.12)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PaaS: Amazon Web Services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Язык программирования: Java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CMS: Adobe Experience Manager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ИНТЕРФЕЙС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firstLine="720"/>
        <w:rPr/>
      </w:pPr>
      <w:r w:rsidDel="00000000" w:rsidR="00000000" w:rsidRPr="00000000">
        <w:rPr>
          <w:rtl w:val="0"/>
        </w:rPr>
        <w:t xml:space="preserve">Сайт встречает приятной картинкой и анимацией, элементами минимализма и статической навигацией, находящейся на том месте, на котором ожидается. В первую очередь бросается в глаза большой баннер, кратко описывающий, чем занимается компания (рис.1) 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781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720"/>
        <w:rPr/>
      </w:pPr>
      <w:r w:rsidDel="00000000" w:rsidR="00000000" w:rsidRPr="00000000">
        <w:rPr>
          <w:rtl w:val="0"/>
        </w:rPr>
        <w:t xml:space="preserve">Рисунок 1 </w:t>
      </w:r>
    </w:p>
    <w:p w:rsidR="00000000" w:rsidDel="00000000" w:rsidP="00000000" w:rsidRDefault="00000000" w:rsidRPr="00000000" w14:paraId="00000042">
      <w:pPr>
        <w:ind w:firstLine="720"/>
        <w:rPr/>
      </w:pPr>
      <w:r w:rsidDel="00000000" w:rsidR="00000000" w:rsidRPr="00000000">
        <w:rPr>
          <w:rtl w:val="0"/>
        </w:rPr>
        <w:t xml:space="preserve">Прокрутив чуть ниже, сразу можно увидеть список услуг, предоставляемых компанией (рис. 2): </w:t>
      </w:r>
    </w:p>
    <w:p w:rsidR="00000000" w:rsidDel="00000000" w:rsidP="00000000" w:rsidRDefault="00000000" w:rsidRPr="00000000" w14:paraId="00000043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4050" cy="990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720"/>
        <w:rPr/>
      </w:pPr>
      <w:r w:rsidDel="00000000" w:rsidR="00000000" w:rsidRPr="00000000">
        <w:rPr>
          <w:rtl w:val="0"/>
        </w:rPr>
        <w:t xml:space="preserve">Рисунок 2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firstLine="720"/>
        <w:rPr/>
      </w:pPr>
      <w:r w:rsidDel="00000000" w:rsidR="00000000" w:rsidRPr="00000000">
        <w:rPr>
          <w:rtl w:val="0"/>
        </w:rPr>
        <w:t xml:space="preserve">Целевым действием потенциального клиента является оставление заявки на услуги. К этому можно прийти двумя путями: осмотрев главную страницу и увидев предоставляемые услуги, либо же обратив внимание на навигационный бар, на котором также есть кнопка просмотра услуг (рис. 3):</w:t>
      </w:r>
    </w:p>
    <w:p w:rsidR="00000000" w:rsidDel="00000000" w:rsidP="00000000" w:rsidRDefault="00000000" w:rsidRPr="00000000" w14:paraId="00000046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4050" cy="2755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720"/>
        <w:rPr/>
      </w:pPr>
      <w:r w:rsidDel="00000000" w:rsidR="00000000" w:rsidRPr="00000000">
        <w:rPr>
          <w:rtl w:val="0"/>
        </w:rPr>
        <w:t xml:space="preserve"> Рисунок 3 </w:t>
      </w:r>
    </w:p>
    <w:p w:rsidR="00000000" w:rsidDel="00000000" w:rsidP="00000000" w:rsidRDefault="00000000" w:rsidRPr="00000000" w14:paraId="0000004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720"/>
        <w:rPr/>
      </w:pPr>
      <w:r w:rsidDel="00000000" w:rsidR="00000000" w:rsidRPr="00000000">
        <w:rPr>
          <w:rtl w:val="0"/>
        </w:rPr>
        <w:t xml:space="preserve">На странице “Услуги” предоставлена вся информация, описывающая то, что делает компания, как, зачем и почему (рис. 4) </w:t>
      </w:r>
    </w:p>
    <w:p w:rsidR="00000000" w:rsidDel="00000000" w:rsidP="00000000" w:rsidRDefault="00000000" w:rsidRPr="00000000" w14:paraId="0000004A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734050" cy="2197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720"/>
        <w:rPr/>
      </w:pPr>
      <w:r w:rsidDel="00000000" w:rsidR="00000000" w:rsidRPr="00000000">
        <w:rPr>
          <w:rtl w:val="0"/>
        </w:rPr>
        <w:t xml:space="preserve">Рисунок 4 </w:t>
      </w:r>
    </w:p>
    <w:p w:rsidR="00000000" w:rsidDel="00000000" w:rsidP="00000000" w:rsidRDefault="00000000" w:rsidRPr="00000000" w14:paraId="0000004C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720"/>
        <w:rPr/>
      </w:pPr>
      <w:r w:rsidDel="00000000" w:rsidR="00000000" w:rsidRPr="00000000">
        <w:rPr>
          <w:rtl w:val="0"/>
        </w:rPr>
        <w:t xml:space="preserve">Также, в том числе и отвечает на вопросы, возможно, которые могли возникнуть у клиента (рис. 5) </w:t>
      </w:r>
      <w:r w:rsidDel="00000000" w:rsidR="00000000" w:rsidRPr="00000000">
        <w:rPr/>
        <w:drawing>
          <wp:inline distB="114300" distT="114300" distL="114300" distR="114300">
            <wp:extent cx="5734050" cy="16002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720"/>
        <w:rPr/>
      </w:pPr>
      <w:r w:rsidDel="00000000" w:rsidR="00000000" w:rsidRPr="00000000">
        <w:rPr>
          <w:rtl w:val="0"/>
        </w:rPr>
        <w:t xml:space="preserve">Переходя на страницу непосредственной услуги, можно обратить внимание, что информация преподносится примерно в том же стиле и порядке, как и прежде (рисунок 6)</w:t>
      </w:r>
    </w:p>
    <w:p w:rsidR="00000000" w:rsidDel="00000000" w:rsidP="00000000" w:rsidRDefault="00000000" w:rsidRPr="00000000" w14:paraId="00000050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720"/>
        <w:rPr/>
      </w:pPr>
      <w:r w:rsidDel="00000000" w:rsidR="00000000" w:rsidRPr="00000000">
        <w:rPr>
          <w:rtl w:val="0"/>
        </w:rPr>
        <w:t xml:space="preserve"> Рисунок 6</w:t>
      </w:r>
    </w:p>
    <w:p w:rsidR="00000000" w:rsidDel="00000000" w:rsidP="00000000" w:rsidRDefault="00000000" w:rsidRPr="00000000" w14:paraId="00000052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720"/>
        <w:rPr/>
      </w:pPr>
      <w:r w:rsidDel="00000000" w:rsidR="00000000" w:rsidRPr="00000000">
        <w:rPr>
          <w:rtl w:val="0"/>
        </w:rPr>
        <w:t xml:space="preserve"> Чтобы предоставить исчерпывающую информацию и не потерять клиента, на странице каждой из услуг отображается список конкретизирующих пунктов того, что может предоставить компания (рис. 7) </w:t>
      </w:r>
    </w:p>
    <w:p w:rsidR="00000000" w:rsidDel="00000000" w:rsidP="00000000" w:rsidRDefault="00000000" w:rsidRPr="00000000" w14:paraId="00000054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720"/>
        <w:rPr/>
      </w:pPr>
      <w:r w:rsidDel="00000000" w:rsidR="00000000" w:rsidRPr="00000000">
        <w:rPr>
          <w:rtl w:val="0"/>
        </w:rPr>
        <w:t xml:space="preserve">Рисунок 7</w:t>
      </w:r>
    </w:p>
    <w:p w:rsidR="00000000" w:rsidDel="00000000" w:rsidP="00000000" w:rsidRDefault="00000000" w:rsidRPr="00000000" w14:paraId="00000056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720"/>
        <w:rPr/>
      </w:pPr>
      <w:r w:rsidDel="00000000" w:rsidR="00000000" w:rsidRPr="00000000">
        <w:rPr>
          <w:rtl w:val="0"/>
        </w:rPr>
        <w:t xml:space="preserve"> Помимо всего этого, на каждой странице, относящейся к услугам или их информацией (в том числе и на странице “контакты”) есть выделяющаяся кнопка, нажав на которую можно перейти на страницу, через которую можно отправить заявку на обратную связь (целевое действие) (рис. 8) </w:t>
      </w:r>
    </w:p>
    <w:p w:rsidR="00000000" w:rsidDel="00000000" w:rsidP="00000000" w:rsidRDefault="00000000" w:rsidRPr="00000000" w14:paraId="00000058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3076575" cy="914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720"/>
        <w:rPr/>
      </w:pPr>
      <w:r w:rsidDel="00000000" w:rsidR="00000000" w:rsidRPr="00000000">
        <w:rPr>
          <w:rtl w:val="0"/>
        </w:rPr>
        <w:t xml:space="preserve">Рисунок 8 </w:t>
      </w:r>
    </w:p>
    <w:p w:rsidR="00000000" w:rsidDel="00000000" w:rsidP="00000000" w:rsidRDefault="00000000" w:rsidRPr="00000000" w14:paraId="0000005A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720"/>
        <w:rPr/>
      </w:pPr>
      <w:r w:rsidDel="00000000" w:rsidR="00000000" w:rsidRPr="00000000">
        <w:rPr>
          <w:rtl w:val="0"/>
        </w:rPr>
        <w:t xml:space="preserve">ИТОГ </w:t>
      </w:r>
    </w:p>
    <w:p w:rsidR="00000000" w:rsidDel="00000000" w:rsidP="00000000" w:rsidRDefault="00000000" w:rsidRPr="00000000" w14:paraId="0000005C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720"/>
        <w:rPr/>
      </w:pPr>
      <w:r w:rsidDel="00000000" w:rsidR="00000000" w:rsidRPr="00000000">
        <w:rPr>
          <w:rtl w:val="0"/>
        </w:rPr>
        <w:t xml:space="preserve">Сайт компании Autodoc, выступающий в данной ситуации как ПП, выполнен достаточно грамотно как с технической точки зрения, так с точки зрения маркетинга и дизайна. Отсутствуют какие-либо технические проблемы, дизайн и верстка выполнены в едином стиле и соответствуют сути компании, сайт не перегружен ненужной информацией и предоставляет пользователю исчерпывающую информацию, при этом, для выполнения целевого действия необходимо всего 2 клика (перехода)</w:t>
      </w:r>
    </w:p>
    <w:sectPr>
      <w:footerReference r:id="rId13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jc w:val="center"/>
      <w:rPr/>
    </w:pPr>
    <w:r w:rsidDel="00000000" w:rsidR="00000000" w:rsidRPr="00000000">
      <w:rPr>
        <w:rtl w:val="0"/>
      </w:rPr>
      <w:t xml:space="preserve">Москва 2020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footer" Target="footer1.xm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www.autodoc.ru/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