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21967" w:type="dxa"/>
        <w:tblLook w:val="04A0" w:firstRow="1" w:lastRow="0" w:firstColumn="1" w:lastColumn="0" w:noHBand="0" w:noVBand="1"/>
      </w:tblPr>
      <w:tblGrid>
        <w:gridCol w:w="2410"/>
        <w:gridCol w:w="4248"/>
        <w:gridCol w:w="15309"/>
      </w:tblGrid>
      <w:tr w:rsidR="00F3245E" w:rsidTr="00F3245E">
        <w:tc>
          <w:tcPr>
            <w:tcW w:w="2410" w:type="dxa"/>
          </w:tcPr>
          <w:p w:rsidR="00F3245E" w:rsidRDefault="00F3245E">
            <w:pPr>
              <w:ind w:firstLine="0"/>
            </w:pPr>
            <w:r w:rsidRPr="00042657">
              <w:t>Общие сведения</w:t>
            </w:r>
          </w:p>
        </w:tc>
        <w:tc>
          <w:tcPr>
            <w:tcW w:w="4248" w:type="dxa"/>
          </w:tcPr>
          <w:p w:rsidR="00F3245E" w:rsidRDefault="00F3245E">
            <w:pPr>
              <w:ind w:firstLine="0"/>
            </w:pPr>
          </w:p>
        </w:tc>
        <w:tc>
          <w:tcPr>
            <w:tcW w:w="15309" w:type="dxa"/>
          </w:tcPr>
          <w:p w:rsidR="00F3245E" w:rsidRDefault="00F3245E">
            <w:pPr>
              <w:ind w:firstLine="0"/>
            </w:pPr>
          </w:p>
        </w:tc>
      </w:tr>
      <w:tr w:rsidR="00F3245E" w:rsidTr="00F3245E">
        <w:tc>
          <w:tcPr>
            <w:tcW w:w="2410" w:type="dxa"/>
          </w:tcPr>
          <w:p w:rsidR="00F3245E" w:rsidRDefault="00F3245E">
            <w:pPr>
              <w:ind w:firstLine="0"/>
            </w:pPr>
            <w:r w:rsidRPr="00042657">
              <w:t>Перечень документов, на основании которых создается</w:t>
            </w:r>
          </w:p>
        </w:tc>
        <w:tc>
          <w:tcPr>
            <w:tcW w:w="4248" w:type="dxa"/>
          </w:tcPr>
          <w:p w:rsidR="00F3245E" w:rsidRPr="002175D3" w:rsidRDefault="00F3245E" w:rsidP="00F3245E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2175D3">
              <w:rPr>
                <w:sz w:val="23"/>
                <w:szCs w:val="23"/>
              </w:rPr>
              <w:t xml:space="preserve">договорные документы на создание АС; </w:t>
            </w:r>
          </w:p>
          <w:p w:rsidR="00F3245E" w:rsidRPr="002175D3" w:rsidRDefault="00F3245E" w:rsidP="00F3245E">
            <w:pPr>
              <w:pStyle w:val="Default"/>
              <w:numPr>
                <w:ilvl w:val="0"/>
                <w:numId w:val="4"/>
              </w:numPr>
              <w:jc w:val="both"/>
            </w:pPr>
            <w:r w:rsidRPr="002175D3">
              <w:rPr>
                <w:sz w:val="23"/>
                <w:szCs w:val="23"/>
              </w:rPr>
              <w:t xml:space="preserve">нормативно-правовые и нормативно-технические документы, регламентирующие создание АС; </w:t>
            </w:r>
          </w:p>
          <w:p w:rsidR="00F3245E" w:rsidRDefault="00F3245E" w:rsidP="00F3245E">
            <w:pPr>
              <w:pStyle w:val="Default"/>
              <w:numPr>
                <w:ilvl w:val="0"/>
                <w:numId w:val="4"/>
              </w:numPr>
              <w:jc w:val="both"/>
            </w:pPr>
            <w:r w:rsidRPr="002175D3">
              <w:rPr>
                <w:sz w:val="23"/>
                <w:szCs w:val="23"/>
              </w:rPr>
              <w:t>техническое задание на создание ранее разрабатывавшейся АС.</w:t>
            </w:r>
          </w:p>
        </w:tc>
        <w:tc>
          <w:tcPr>
            <w:tcW w:w="15309" w:type="dxa"/>
          </w:tcPr>
          <w:p w:rsidR="00572A8B" w:rsidRPr="004F77CB" w:rsidRDefault="00572A8B" w:rsidP="00572A8B">
            <w:pPr>
              <w:pStyle w:val="Default"/>
              <w:numPr>
                <w:ilvl w:val="0"/>
                <w:numId w:val="4"/>
              </w:numPr>
              <w:jc w:val="both"/>
              <w:rPr>
                <w:highlight w:val="cyan"/>
              </w:rPr>
            </w:pPr>
            <w:r w:rsidRPr="004F77CB">
              <w:rPr>
                <w:highlight w:val="cyan"/>
              </w:rPr>
              <w:t>Концепция развития ИТ-инфраструктуры компании такой-то</w:t>
            </w:r>
          </w:p>
          <w:p w:rsidR="00F3245E" w:rsidRPr="002175D3" w:rsidRDefault="00F3245E" w:rsidP="00F3245E">
            <w:pPr>
              <w:pStyle w:val="Default"/>
              <w:rPr>
                <w:sz w:val="23"/>
                <w:szCs w:val="23"/>
              </w:rPr>
            </w:pPr>
          </w:p>
        </w:tc>
      </w:tr>
      <w:tr w:rsidR="00F3245E" w:rsidTr="00F3245E">
        <w:tc>
          <w:tcPr>
            <w:tcW w:w="2410" w:type="dxa"/>
          </w:tcPr>
          <w:p w:rsidR="00F3245E" w:rsidRDefault="00F3245E">
            <w:pPr>
              <w:ind w:firstLine="0"/>
            </w:pPr>
            <w:r w:rsidRPr="00042657">
              <w:t>об источниках и порядке финансирования</w:t>
            </w:r>
          </w:p>
        </w:tc>
        <w:tc>
          <w:tcPr>
            <w:tcW w:w="4248" w:type="dxa"/>
          </w:tcPr>
          <w:p w:rsidR="00F3245E" w:rsidRDefault="00F3245E">
            <w:pPr>
              <w:ind w:firstLine="0"/>
            </w:pPr>
          </w:p>
        </w:tc>
        <w:tc>
          <w:tcPr>
            <w:tcW w:w="15309" w:type="dxa"/>
          </w:tcPr>
          <w:p w:rsidR="00F3245E" w:rsidRDefault="00F3245E">
            <w:pPr>
              <w:ind w:firstLine="0"/>
            </w:pPr>
          </w:p>
        </w:tc>
      </w:tr>
      <w:tr w:rsidR="00F3245E" w:rsidTr="00F3245E">
        <w:tc>
          <w:tcPr>
            <w:tcW w:w="2410" w:type="dxa"/>
          </w:tcPr>
          <w:p w:rsidR="00F3245E" w:rsidRDefault="00F3245E">
            <w:pPr>
              <w:ind w:firstLine="0"/>
            </w:pPr>
            <w:r w:rsidRPr="00042657">
              <w:t>Цели создания системы</w:t>
            </w:r>
          </w:p>
        </w:tc>
        <w:tc>
          <w:tcPr>
            <w:tcW w:w="4248" w:type="dxa"/>
          </w:tcPr>
          <w:p w:rsidR="00F3245E" w:rsidRDefault="00F3245E">
            <w:pPr>
              <w:ind w:firstLine="0"/>
            </w:pPr>
            <w:r>
              <w:t>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АС</w:t>
            </w:r>
          </w:p>
        </w:tc>
        <w:tc>
          <w:tcPr>
            <w:tcW w:w="15309" w:type="dxa"/>
          </w:tcPr>
          <w:p w:rsidR="00572A8B" w:rsidRPr="0036421F" w:rsidRDefault="00572A8B" w:rsidP="00572A8B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Что именно случится, когда систему сделают, какие показатели изменятся. Очень похож на </w:t>
            </w:r>
            <w:r>
              <w:rPr>
                <w:rFonts w:ascii="Courier New" w:hAnsi="Courier New" w:cs="Courier New"/>
                <w:color w:val="000000"/>
                <w:highlight w:val="cyan"/>
              </w:rPr>
              <w:t>сле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дующий раздел, но более конкретный </w:t>
            </w:r>
            <w:proofErr w:type="gramStart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В</w:t>
            </w:r>
            <w:proofErr w:type="gramEnd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 результате создания системы «</w:t>
            </w:r>
            <w:proofErr w:type="spellStart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Алиэс</w:t>
            </w:r>
            <w:proofErr w:type="spellEnd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 названия» должны быть достигнуты следующие цели:</w:t>
            </w:r>
            <w:r>
              <w:rPr>
                <w:rFonts w:ascii="Courier New" w:hAnsi="Courier New" w:cs="Courier New"/>
                <w:color w:val="000000"/>
                <w:highlight w:val="cyan"/>
              </w:rPr>
              <w:t xml:space="preserve"> 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•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ab/>
              <w:t>Уменьшение время простая операторов на 30%</w:t>
            </w:r>
            <w:r>
              <w:rPr>
                <w:rFonts w:ascii="Courier New" w:hAnsi="Courier New" w:cs="Courier New"/>
                <w:color w:val="000000"/>
                <w:highlight w:val="cyan"/>
              </w:rPr>
              <w:t xml:space="preserve">. 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•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ab/>
              <w:t>Увеличение количества одновременно обрабатываемых заявок на 15%</w:t>
            </w:r>
          </w:p>
          <w:p w:rsidR="00F3245E" w:rsidRDefault="00F3245E">
            <w:pPr>
              <w:ind w:firstLine="0"/>
            </w:pPr>
          </w:p>
        </w:tc>
      </w:tr>
      <w:tr w:rsidR="00F3245E" w:rsidTr="00F3245E">
        <w:tc>
          <w:tcPr>
            <w:tcW w:w="2410" w:type="dxa"/>
          </w:tcPr>
          <w:p w:rsidR="00F3245E" w:rsidRDefault="00F3245E">
            <w:pPr>
              <w:ind w:firstLine="0"/>
            </w:pPr>
            <w:r w:rsidRPr="00042657">
              <w:t>Назначение системы</w:t>
            </w:r>
          </w:p>
        </w:tc>
        <w:tc>
          <w:tcPr>
            <w:tcW w:w="4248" w:type="dxa"/>
          </w:tcPr>
          <w:p w:rsidR="00F3245E" w:rsidRDefault="00F3245E" w:rsidP="00F3245E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 xml:space="preserve">Указывают вид автоматизируемой деятельности (управление, проектирование и т.п.) применительно к объекту автоматизации в целом. </w:t>
            </w:r>
          </w:p>
          <w:p w:rsidR="00F3245E" w:rsidRDefault="00F3245E" w:rsidP="00F3245E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>Для сложного объекта автоматизации приводится общий перечень объектов, на которых планируется использовать АС</w:t>
            </w:r>
          </w:p>
        </w:tc>
        <w:tc>
          <w:tcPr>
            <w:tcW w:w="15309" w:type="dxa"/>
          </w:tcPr>
          <w:p w:rsidR="00572A8B" w:rsidRPr="00D91FC1" w:rsidRDefault="00572A8B" w:rsidP="00572A8B">
            <w:pPr>
              <w:numPr>
                <w:ilvl w:val="0"/>
                <w:numId w:val="3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Зачем система вообще нужна, что она должна делать, какие бизнес-задачи решает Система *Длинное официальное название» предназначена для:</w:t>
            </w:r>
          </w:p>
          <w:p w:rsidR="00572A8B" w:rsidRPr="00D91FC1" w:rsidRDefault="00572A8B" w:rsidP="00572A8B">
            <w:pPr>
              <w:numPr>
                <w:ilvl w:val="0"/>
                <w:numId w:val="3"/>
              </w:numPr>
              <w:tabs>
                <w:tab w:val="left" w:pos="439"/>
              </w:tabs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•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ab/>
              <w:t>объединения информационных вычислительных систем объекта автоматизации Заказчика в единую ИТ-инфраструктуру.</w:t>
            </w:r>
          </w:p>
          <w:p w:rsidR="00F3245E" w:rsidRDefault="00F3245E" w:rsidP="00F3245E">
            <w:pPr>
              <w:spacing w:before="0" w:beforeAutospacing="0" w:after="0" w:afterAutospacing="0"/>
              <w:ind w:firstLine="0"/>
            </w:pPr>
          </w:p>
        </w:tc>
      </w:tr>
      <w:tr w:rsidR="00F3245E" w:rsidTr="00F3245E">
        <w:tc>
          <w:tcPr>
            <w:tcW w:w="2410" w:type="dxa"/>
          </w:tcPr>
          <w:p w:rsidR="00F3245E" w:rsidRDefault="00F3245E">
            <w:pPr>
              <w:ind w:firstLine="0"/>
            </w:pPr>
            <w:r w:rsidRPr="00042657">
              <w:t>Характеристика объектов автоматизации</w:t>
            </w:r>
          </w:p>
        </w:tc>
        <w:tc>
          <w:tcPr>
            <w:tcW w:w="4248" w:type="dxa"/>
          </w:tcPr>
          <w:p w:rsidR="00F3245E" w:rsidRDefault="00F3245E" w:rsidP="00F3245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основные сведения об объекте автоматизации или ссылки на документы, содержащие такие сведения</w:t>
            </w:r>
          </w:p>
          <w:p w:rsidR="00F3245E" w:rsidRDefault="00F3245E" w:rsidP="00F3245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сведения об условиях эксплуатации объекта автоматизации и характеристиках окружающей среды.</w:t>
            </w:r>
          </w:p>
          <w:p w:rsidR="00F3245E" w:rsidRDefault="00F3245E" w:rsidP="00F3245E">
            <w:pPr>
              <w:pStyle w:val="Default"/>
              <w:numPr>
                <w:ilvl w:val="0"/>
                <w:numId w:val="3"/>
              </w:numPr>
            </w:pPr>
            <w:r>
              <w:rPr>
                <w:sz w:val="23"/>
                <w:szCs w:val="23"/>
              </w:rPr>
              <w:t>В разделе приводят основные сведения об объекте автоматизации, позволяющие однозначно его идентифицировать и сформировать правильное представление о масштабах разработки</w:t>
            </w:r>
          </w:p>
        </w:tc>
        <w:tc>
          <w:tcPr>
            <w:tcW w:w="15309" w:type="dxa"/>
          </w:tcPr>
          <w:p w:rsidR="00572A8B" w:rsidRPr="00D91FC1" w:rsidRDefault="00572A8B" w:rsidP="00572A8B">
            <w:pPr>
              <w:numPr>
                <w:ilvl w:val="0"/>
                <w:numId w:val="3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Что будет автоматизировать система </w:t>
            </w:r>
            <w:proofErr w:type="gramStart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Либо</w:t>
            </w:r>
            <w:proofErr w:type="gramEnd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 конкретный о</w:t>
            </w:r>
            <w:bookmarkStart w:id="0" w:name="_GoBack"/>
            <w:bookmarkEnd w:id="0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бъект, либо набор бизнес-процессов</w:t>
            </w:r>
          </w:p>
          <w:p w:rsidR="00572A8B" w:rsidRPr="00572A8B" w:rsidRDefault="00572A8B" w:rsidP="00572A8B">
            <w:pPr>
              <w:numPr>
                <w:ilvl w:val="0"/>
                <w:numId w:val="3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color w:val="000000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Очень важный раздел — это фактически описание предметной области. Сюда можно: </w:t>
            </w:r>
            <w:r w:rsidRPr="00D91FC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ERD</w:t>
            </w:r>
            <w:r w:rsidRPr="00D91FC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 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на логическом уровне, базовую онтологию и термины, </w:t>
            </w:r>
            <w:r w:rsidRPr="00D91FC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BPMN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-диаграммы бизнес-процессов. Объектом автоматизации являются бизнес-процессы обработки заявки </w:t>
            </w:r>
            <w:proofErr w:type="spellStart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колл</w:t>
            </w:r>
            <w:proofErr w:type="spellEnd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-центра Заказчика</w:t>
            </w:r>
          </w:p>
          <w:p w:rsidR="00572A8B" w:rsidRPr="00A11692" w:rsidRDefault="00572A8B" w:rsidP="00572A8B">
            <w:pPr>
              <w:numPr>
                <w:ilvl w:val="0"/>
                <w:numId w:val="5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A11692">
              <w:rPr>
                <w:rFonts w:ascii="Courier New" w:hAnsi="Courier New" w:cs="Courier New"/>
                <w:color w:val="000000"/>
                <w:highlight w:val="cyan"/>
              </w:rPr>
              <w:t>Необязательный пункт, потому что про физическое расположение, а не про контекст использования.</w:t>
            </w:r>
          </w:p>
          <w:p w:rsidR="00572A8B" w:rsidRPr="00A11692" w:rsidRDefault="00572A8B" w:rsidP="00572A8B">
            <w:pPr>
              <w:numPr>
                <w:ilvl w:val="0"/>
                <w:numId w:val="5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A11692">
              <w:rPr>
                <w:rFonts w:ascii="Courier New" w:hAnsi="Courier New" w:cs="Courier New"/>
                <w:color w:val="000000"/>
                <w:highlight w:val="cyan"/>
              </w:rPr>
              <w:t xml:space="preserve">Всё проектируемое оборудование будет установлено во офисных помещениях и помещении узлов связи и </w:t>
            </w:r>
            <w:proofErr w:type="spellStart"/>
            <w:r w:rsidRPr="00A11692">
              <w:rPr>
                <w:rFonts w:ascii="Courier New" w:hAnsi="Courier New" w:cs="Courier New"/>
                <w:color w:val="000000"/>
                <w:highlight w:val="cyan"/>
              </w:rPr>
              <w:t>ЦОДов</w:t>
            </w:r>
            <w:proofErr w:type="spellEnd"/>
            <w:r w:rsidRPr="00A11692">
              <w:rPr>
                <w:rFonts w:ascii="Courier New" w:hAnsi="Courier New" w:cs="Courier New"/>
                <w:color w:val="000000"/>
                <w:highlight w:val="cyan"/>
              </w:rPr>
              <w:t xml:space="preserve"> В связи с этим специальных требований к климатическому исполнению оборудования не предъявляется.</w:t>
            </w:r>
          </w:p>
          <w:p w:rsidR="00572A8B" w:rsidRPr="00A11692" w:rsidRDefault="00572A8B" w:rsidP="00572A8B">
            <w:pPr>
              <w:numPr>
                <w:ilvl w:val="0"/>
                <w:numId w:val="5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color w:val="000000"/>
                <w:highlight w:val="cyan"/>
              </w:rPr>
            </w:pPr>
            <w:r w:rsidRPr="00A11692">
              <w:rPr>
                <w:rFonts w:ascii="Courier New" w:hAnsi="Courier New" w:cs="Courier New"/>
                <w:color w:val="000000"/>
                <w:highlight w:val="cyan"/>
              </w:rPr>
              <w:t>Диапазон рабочих температур рассматриваемого оборудования должен включать в себя значения от 15 до 28 градусов Цельсия при относительной влажности не более 90*/• (без образования конденсата).</w:t>
            </w:r>
          </w:p>
          <w:p w:rsidR="00572A8B" w:rsidRPr="00D91FC1" w:rsidRDefault="00572A8B" w:rsidP="00572A8B">
            <w:pPr>
              <w:spacing w:before="0" w:beforeAutospacing="0" w:after="0" w:afterAutospacing="0"/>
              <w:ind w:firstLine="0"/>
              <w:jc w:val="left"/>
              <w:rPr>
                <w:rFonts w:ascii="Courier New" w:hAnsi="Courier New" w:cs="Courier New"/>
                <w:color w:val="000000"/>
                <w:highlight w:val="cyan"/>
              </w:rPr>
            </w:pPr>
          </w:p>
          <w:p w:rsidR="00F3245E" w:rsidRDefault="00F3245E" w:rsidP="00F3245E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7D13AB" w:rsidRDefault="007D13AB" w:rsidP="00F3245E"/>
    <w:sectPr w:rsidR="007D13AB" w:rsidSect="00F3245E">
      <w:pgSz w:w="23808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8DB"/>
    <w:multiLevelType w:val="hybridMultilevel"/>
    <w:tmpl w:val="F03CDC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D97C5F"/>
    <w:multiLevelType w:val="hybridMultilevel"/>
    <w:tmpl w:val="2D00D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17C1F"/>
    <w:multiLevelType w:val="hybridMultilevel"/>
    <w:tmpl w:val="F92215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831DCC"/>
    <w:multiLevelType w:val="hybridMultilevel"/>
    <w:tmpl w:val="98BAB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290F69"/>
    <w:multiLevelType w:val="hybridMultilevel"/>
    <w:tmpl w:val="E610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9E"/>
    <w:rsid w:val="00042657"/>
    <w:rsid w:val="003B37FE"/>
    <w:rsid w:val="00572A8B"/>
    <w:rsid w:val="007D13AB"/>
    <w:rsid w:val="00A2129E"/>
    <w:rsid w:val="00B969F4"/>
    <w:rsid w:val="00F3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42A4"/>
  <w15:chartTrackingRefBased/>
  <w15:docId w15:val="{6F312456-81FC-42AC-94FE-88D2B4D6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FE"/>
    <w:pPr>
      <w:spacing w:before="100" w:beforeAutospacing="1" w:after="100" w:afterAutospacing="1" w:line="240" w:lineRule="auto"/>
      <w:ind w:firstLine="709"/>
      <w:jc w:val="both"/>
    </w:pPr>
    <w:rPr>
      <w:rFonts w:ascii="Times New Roman" w:hAnsi="Times New Roman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3</cp:revision>
  <dcterms:created xsi:type="dcterms:W3CDTF">2022-12-18T16:19:00Z</dcterms:created>
  <dcterms:modified xsi:type="dcterms:W3CDTF">2022-12-18T16:43:00Z</dcterms:modified>
</cp:coreProperties>
</file>