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4A0363" w:rsidRPr="00472CEC" w:rsidRDefault="004A0363" w:rsidP="004A0363"/>
    <w:p w:rsidR="00B90989" w:rsidRPr="00B90989" w:rsidRDefault="00B90989" w:rsidP="00FD2501">
      <w:pPr>
        <w:pStyle w:val="ad"/>
      </w:pPr>
      <w:r w:rsidRPr="00B90989">
        <w:t xml:space="preserve">Рисунок </w:t>
      </w:r>
      <w:r w:rsidR="00E86152">
        <w:fldChar w:fldCharType="begin"/>
      </w:r>
      <w:r w:rsidR="00E86152">
        <w:instrText xml:space="preserve"> SEQ Рисунок \* ARABIC </w:instrText>
      </w:r>
      <w:r w:rsidR="00E86152">
        <w:fldChar w:fldCharType="separate"/>
      </w:r>
      <w:r w:rsidR="000172AE">
        <w:rPr>
          <w:noProof/>
        </w:rPr>
        <w:t>1</w:t>
      </w:r>
      <w:r w:rsidR="00E86152">
        <w:fldChar w:fldCharType="end"/>
      </w:r>
      <w:r w:rsidRPr="00B90989">
        <w:t xml:space="preserve">. Схема КМОП </w:t>
      </w:r>
      <w:r w:rsidRPr="00FD2501">
        <w:t>xor</w:t>
      </w:r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r w:rsidRPr="00784A88">
        <w:t xml:space="preserve">Таблица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>. Таблица истинности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26631A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26631A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 xml:space="preserve">,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2</w:t>
      </w:r>
      <w:r w:rsidR="00E86152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r w:rsidR="00911A9D">
        <w:rPr>
          <w:lang w:val="ru-RU"/>
        </w:rPr>
        <w:t>1)</w:t>
      </w:r>
      <w:r w:rsidRPr="00420F27">
        <w:t>A</w:t>
      </w:r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3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2)</w:t>
      </w:r>
      <w:r w:rsidRPr="00F2568E">
        <w:t>A</w:t>
      </w:r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4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3)</w:t>
      </w:r>
      <w:r w:rsidRPr="003E1CCC">
        <w:t>A</w:t>
      </w:r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5</w:t>
      </w:r>
      <w:r w:rsidR="00E86152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r w:rsidR="00911A9D">
        <w:rPr>
          <w:lang w:val="ru-RU"/>
        </w:rPr>
        <w:t>4)</w:t>
      </w:r>
      <w:r w:rsidRPr="00D417E2">
        <w:t>A</w:t>
      </w:r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C24F87">
      <w:pPr>
        <w:pStyle w:val="1"/>
      </w:pPr>
      <w:r>
        <w:lastRenderedPageBreak/>
        <w:t>Расчет параметров элементов схемы</w:t>
      </w:r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26631A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26631A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>Емкость межсоединения,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26631A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Толщина подзатворного оксида, нм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26631A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(В·с)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26631A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(В·с)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26631A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26631A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>перехода исток-подложка и сток-подложка, нм</w:t>
            </w:r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582510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582510" w:rsidP="00E73368">
            <w:pPr>
              <w:jc w:val="center"/>
            </w:pPr>
            <w:r>
              <w:t>?</w:t>
            </w:r>
          </w:p>
        </w:tc>
      </w:tr>
    </w:tbl>
    <w:p w:rsidR="00467F2C" w:rsidRPr="00EC2FBB" w:rsidRDefault="00467F2C" w:rsidP="00EC2FBB"/>
    <w:p w:rsidR="00221BB8" w:rsidRPr="004F0481" w:rsidRDefault="0026631A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26631A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5D0E3C" w:rsidRDefault="00266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5D0E3C" w:rsidRPr="00402C08" w:rsidRDefault="005D0E3C" w:rsidP="005D0E3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Расчет схемы с помощью </w:t>
      </w:r>
      <w:r>
        <w:rPr>
          <w:rFonts w:eastAsiaTheme="minorEastAsia"/>
          <w:lang w:val="en-US"/>
        </w:rPr>
        <w:t>LT</w:t>
      </w:r>
      <w:r w:rsidRPr="005D0E3C">
        <w:rPr>
          <w:rFonts w:eastAsiaTheme="minorEastAsia"/>
        </w:rPr>
        <w:t>-</w:t>
      </w:r>
      <w:r>
        <w:rPr>
          <w:rFonts w:eastAsiaTheme="minorEastAsia"/>
          <w:lang w:val="en-US"/>
        </w:rPr>
        <w:t>Spice</w:t>
      </w:r>
    </w:p>
    <w:p w:rsidR="000A46BC" w:rsidRPr="00402C08" w:rsidRDefault="000A46BC" w:rsidP="000A46BC"/>
    <w:p w:rsidR="00D915A8" w:rsidRPr="00D915A8" w:rsidRDefault="000A46BC" w:rsidP="00D915A8">
      <w:pPr>
        <w:pStyle w:val="ad"/>
        <w:rPr>
          <w:lang w:val="ru-RU"/>
        </w:rPr>
      </w:pPr>
      <w:r w:rsidRPr="00404B62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6</w:t>
      </w:r>
      <w:r w:rsidR="00E86152">
        <w:rPr>
          <w:lang w:val="ru-RU"/>
        </w:rPr>
        <w:fldChar w:fldCharType="end"/>
      </w:r>
      <w:r w:rsidRPr="00404B62">
        <w:rPr>
          <w:lang w:val="ru-RU"/>
        </w:rPr>
        <w:t xml:space="preserve">. </w:t>
      </w:r>
      <w:r>
        <w:rPr>
          <w:lang w:val="ru-RU"/>
        </w:rPr>
        <w:t xml:space="preserve">Схема в </w:t>
      </w:r>
      <w:r>
        <w:t>LT</w:t>
      </w:r>
      <w:r w:rsidRPr="00404B62">
        <w:rPr>
          <w:lang w:val="ru-RU"/>
        </w:rPr>
        <w:t>-</w:t>
      </w:r>
      <w:r>
        <w:t>Spice</w:t>
      </w:r>
    </w:p>
    <w:p w:rsidR="005D0E3C" w:rsidRPr="008B107E" w:rsidRDefault="006F6B0F" w:rsidP="000A46BC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86" w:rsidRPr="009F4497" w:rsidRDefault="00663B86" w:rsidP="00663B86">
      <w:pPr>
        <w:pStyle w:val="ad"/>
        <w:rPr>
          <w:lang w:val="ru-RU"/>
        </w:rPr>
      </w:pPr>
      <w:r w:rsidRPr="009F4497">
        <w:rPr>
          <w:lang w:val="ru-RU"/>
        </w:rPr>
        <w:t xml:space="preserve">Рисунок </w:t>
      </w:r>
      <w:r w:rsidR="00E86152">
        <w:rPr>
          <w:lang w:val="ru-RU"/>
        </w:rPr>
        <w:fldChar w:fldCharType="begin"/>
      </w:r>
      <w:r w:rsidR="00E86152">
        <w:rPr>
          <w:lang w:val="ru-RU"/>
        </w:rPr>
        <w:instrText xml:space="preserve"> SEQ Рисунок \* ARABIC </w:instrText>
      </w:r>
      <w:r w:rsidR="00E86152">
        <w:rPr>
          <w:lang w:val="ru-RU"/>
        </w:rPr>
        <w:fldChar w:fldCharType="separate"/>
      </w:r>
      <w:r w:rsidR="000172AE">
        <w:rPr>
          <w:noProof/>
          <w:lang w:val="ru-RU"/>
        </w:rPr>
        <w:t>7</w:t>
      </w:r>
      <w:r w:rsidR="00E86152">
        <w:rPr>
          <w:lang w:val="ru-RU"/>
        </w:rPr>
        <w:fldChar w:fldCharType="end"/>
      </w:r>
      <w:r w:rsidRPr="009F4497">
        <w:rPr>
          <w:lang w:val="ru-RU"/>
        </w:rPr>
        <w:t>.</w:t>
      </w:r>
      <w:r>
        <w:rPr>
          <w:lang w:val="ru-RU"/>
        </w:rPr>
        <w:t xml:space="preserve"> Д</w:t>
      </w:r>
      <w:r w:rsidRPr="009F4497">
        <w:rPr>
          <w:lang w:val="ru-RU"/>
        </w:rPr>
        <w:t>иаграмм</w:t>
      </w:r>
      <w:r>
        <w:rPr>
          <w:lang w:val="ru-RU"/>
        </w:rPr>
        <w:t>а</w:t>
      </w:r>
      <w:r w:rsidRPr="009F4497">
        <w:rPr>
          <w:lang w:val="ru-RU"/>
        </w:rPr>
        <w:t>, подтверждающ</w:t>
      </w:r>
      <w:r w:rsidR="00D915A8">
        <w:rPr>
          <w:lang w:val="ru-RU"/>
        </w:rPr>
        <w:t>ая</w:t>
      </w:r>
      <w:r w:rsidRPr="009F4497">
        <w:rPr>
          <w:lang w:val="ru-RU"/>
        </w:rPr>
        <w:t xml:space="preserve">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E86152" w:rsidRPr="003822C3" w:rsidRDefault="00E86152" w:rsidP="00E86152">
      <w:pPr>
        <w:pStyle w:val="ad"/>
        <w:rPr>
          <w:lang w:val="ru-RU"/>
        </w:rPr>
      </w:pPr>
      <w:r w:rsidRPr="003822C3">
        <w:rPr>
          <w:lang w:val="ru-RU"/>
        </w:rPr>
        <w:t xml:space="preserve">Рисунок </w:t>
      </w:r>
      <w:r>
        <w:fldChar w:fldCharType="begin"/>
      </w:r>
      <w:r w:rsidRPr="003822C3">
        <w:rPr>
          <w:lang w:val="ru-RU"/>
        </w:rPr>
        <w:instrText xml:space="preserve"> </w:instrText>
      </w:r>
      <w:r>
        <w:instrText>SEQ</w:instrText>
      </w:r>
      <w:r w:rsidRPr="003822C3">
        <w:rPr>
          <w:lang w:val="ru-RU"/>
        </w:rPr>
        <w:instrText xml:space="preserve"> Рисунок \* </w:instrText>
      </w:r>
      <w:r>
        <w:instrText>ARABIC</w:instrText>
      </w:r>
      <w:r w:rsidRPr="003822C3">
        <w:rPr>
          <w:lang w:val="ru-RU"/>
        </w:rPr>
        <w:instrText xml:space="preserve"> </w:instrText>
      </w:r>
      <w:r>
        <w:fldChar w:fldCharType="separate"/>
      </w:r>
      <w:r w:rsidR="000172AE" w:rsidRPr="00273C8E">
        <w:rPr>
          <w:noProof/>
          <w:lang w:val="ru-RU"/>
        </w:rPr>
        <w:t>8</w:t>
      </w:r>
      <w:r>
        <w:fldChar w:fldCharType="end"/>
      </w:r>
      <w:r w:rsidRPr="003822C3">
        <w:rPr>
          <w:lang w:val="ru-RU"/>
        </w:rPr>
        <w:t xml:space="preserve">. </w:t>
      </w:r>
      <w:r>
        <w:rPr>
          <w:lang w:val="ru-RU"/>
        </w:rPr>
        <w:t>Передаточная характеристика и потребляемый ток</w:t>
      </w:r>
    </w:p>
    <w:p w:rsidR="00E86152" w:rsidRPr="00E90D05" w:rsidRDefault="00FA15D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18862914" wp14:editId="748AA9DE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66"/>
                    <a:stretch/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26631A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26631A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26631A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0A742B" w:rsidRDefault="000A742B">
      <w:pPr>
        <w:rPr>
          <w:i/>
          <w:iCs/>
          <w:color w:val="000000" w:themeColor="text1"/>
          <w:sz w:val="24"/>
          <w:szCs w:val="24"/>
          <w:lang w:val="en-US"/>
        </w:rPr>
      </w:pPr>
      <w:r>
        <w:br w:type="page"/>
      </w:r>
    </w:p>
    <w:p w:rsidR="00643032" w:rsidRDefault="00643032" w:rsidP="00643032">
      <w:pPr>
        <w:pStyle w:val="ad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72AE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Расчет</w:t>
      </w:r>
      <w:r w:rsidR="009157F3">
        <w:rPr>
          <w:lang w:val="ru-RU"/>
        </w:rPr>
        <w:t xml:space="preserve"> запаса</w:t>
      </w:r>
      <w:r>
        <w:rPr>
          <w:lang w:val="ru-RU"/>
        </w:rPr>
        <w:t xml:space="preserve"> помехоустойчивости</w:t>
      </w:r>
    </w:p>
    <w:p w:rsidR="00CB4A56" w:rsidRDefault="00CB4A56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5DFB889B" wp14:editId="50A276E1">
            <wp:extent cx="5940425" cy="286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=1,24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=2,5-1,24=</m:t>
          </m:r>
          <m:r>
            <w:rPr>
              <w:rFonts w:ascii="Cambria Math" w:hAnsi="Cambria Math"/>
              <w:sz w:val="24"/>
              <w:lang w:val="en-US"/>
            </w:rPr>
            <m:t xml:space="preserve">1,26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Запас помехоустойчивости высок и симметричен по отношению к положительным и отрицательным помехам.</w:t>
      </w:r>
    </w:p>
    <w:p w:rsidR="004F2761" w:rsidRPr="00D66A09" w:rsidRDefault="004F2761" w:rsidP="004F2761">
      <w:pPr>
        <w:pStyle w:val="ad"/>
        <w:rPr>
          <w:lang w:val="ru-RU"/>
        </w:rPr>
      </w:pPr>
      <w:r w:rsidRPr="00D66A09">
        <w:rPr>
          <w:lang w:val="ru-RU"/>
        </w:rPr>
        <w:t xml:space="preserve">Рисунок </w:t>
      </w:r>
      <w:r>
        <w:fldChar w:fldCharType="begin"/>
      </w:r>
      <w:r w:rsidRPr="00D66A09">
        <w:rPr>
          <w:lang w:val="ru-RU"/>
        </w:rPr>
        <w:instrText xml:space="preserve"> </w:instrText>
      </w:r>
      <w:r>
        <w:instrText>SEQ</w:instrText>
      </w:r>
      <w:r w:rsidRPr="00D66A09">
        <w:rPr>
          <w:lang w:val="ru-RU"/>
        </w:rPr>
        <w:instrText xml:space="preserve"> Рисунок \* </w:instrText>
      </w:r>
      <w:r>
        <w:instrText>ARABIC</w:instrText>
      </w:r>
      <w:r w:rsidRPr="00D66A09">
        <w:rPr>
          <w:lang w:val="ru-RU"/>
        </w:rPr>
        <w:instrText xml:space="preserve"> </w:instrText>
      </w:r>
      <w:r>
        <w:fldChar w:fldCharType="separate"/>
      </w:r>
      <w:r w:rsidR="000172AE">
        <w:rPr>
          <w:noProof/>
        </w:rPr>
        <w:t>10</w:t>
      </w:r>
      <w:r>
        <w:fldChar w:fldCharType="end"/>
      </w:r>
      <w:r>
        <w:rPr>
          <w:lang w:val="ru-RU"/>
        </w:rPr>
        <w:t>. Расчет среднего потребляемого тока</w:t>
      </w:r>
    </w:p>
    <w:p w:rsidR="004F2761" w:rsidRDefault="004F2761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789BDA74" wp14:editId="15193DF8">
            <wp:extent cx="5940425" cy="288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B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744C5A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>ый ток = 62,24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0A742B" w:rsidRPr="004F2761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465543" w:rsidRDefault="0026631A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>С</w:t>
      </w:r>
      <w:r w:rsidR="00FA170B">
        <w:rPr>
          <w:rFonts w:eastAsiaTheme="minorEastAsia"/>
          <w:sz w:val="24"/>
        </w:rPr>
        <w:t>татич</w:t>
      </w:r>
      <w:r w:rsidR="00704045"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>бляемая мощность</w:t>
      </w:r>
      <w:r>
        <w:rPr>
          <w:rFonts w:eastAsiaTheme="minorEastAsia"/>
          <w:sz w:val="24"/>
          <w:lang w:val="en-US"/>
        </w:rPr>
        <w:t>:</w:t>
      </w:r>
    </w:p>
    <w:p w:rsidR="0026631A" w:rsidRPr="0026631A" w:rsidRDefault="0026631A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потр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62,24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=0,</m:t>
          </m:r>
          <w:bookmarkStart w:id="0" w:name="_GoBack"/>
          <w:bookmarkEnd w:id="0"/>
          <m:r>
            <w:rPr>
              <w:rFonts w:ascii="Cambria Math" w:hAnsi="Cambria Math"/>
            </w:rPr>
            <m:t>0001556</m:t>
          </m:r>
          <m:r>
            <w:rPr>
              <w:rFonts w:ascii="Cambria Math" w:hAnsi="Cambria Math"/>
            </w:rPr>
            <m:t xml:space="preserve"> Вт=155,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мкВт</m:t>
          </m:r>
        </m:oMath>
      </m:oMathPara>
    </w:p>
    <w:p w:rsidR="00271C97" w:rsidRPr="00271C97" w:rsidRDefault="009B1702" w:rsidP="00271C97">
      <w:pPr>
        <w:pStyle w:val="ad"/>
        <w:rPr>
          <w:lang w:val="ru-RU"/>
        </w:rPr>
      </w:pPr>
      <w:r w:rsidRPr="00271C97">
        <w:rPr>
          <w:lang w:val="ru-RU"/>
        </w:rPr>
        <w:lastRenderedPageBreak/>
        <w:t xml:space="preserve">Рисунок </w:t>
      </w:r>
      <w:r>
        <w:fldChar w:fldCharType="begin"/>
      </w:r>
      <w:r w:rsidRPr="00271C97">
        <w:rPr>
          <w:lang w:val="ru-RU"/>
        </w:rPr>
        <w:instrText xml:space="preserve"> </w:instrText>
      </w:r>
      <w:r>
        <w:instrText>SEQ</w:instrText>
      </w:r>
      <w:r w:rsidRPr="00271C97">
        <w:rPr>
          <w:lang w:val="ru-RU"/>
        </w:rPr>
        <w:instrText xml:space="preserve"> Рисунок \* </w:instrText>
      </w:r>
      <w:r>
        <w:instrText>ARABIC</w:instrText>
      </w:r>
      <w:r w:rsidRPr="00271C97">
        <w:rPr>
          <w:lang w:val="ru-RU"/>
        </w:rPr>
        <w:instrText xml:space="preserve"> </w:instrText>
      </w:r>
      <w:r>
        <w:fldChar w:fldCharType="separate"/>
      </w:r>
      <w:r w:rsidR="000172AE" w:rsidRPr="00273C8E">
        <w:rPr>
          <w:noProof/>
          <w:lang w:val="ru-RU"/>
        </w:rPr>
        <w:t>11</w:t>
      </w:r>
      <w:r>
        <w:fldChar w:fldCharType="end"/>
      </w:r>
      <w:r w:rsidRPr="00271C97">
        <w:rPr>
          <w:lang w:val="ru-RU"/>
        </w:rPr>
        <w:t>.</w:t>
      </w:r>
      <w:r>
        <w:rPr>
          <w:lang w:val="ru-RU"/>
        </w:rPr>
        <w:t xml:space="preserve"> Переходная характеристика схемы</w:t>
      </w:r>
      <w:r w:rsidR="00271C97" w:rsidRPr="00271C97">
        <w:rPr>
          <w:lang w:val="ru-RU"/>
        </w:rPr>
        <w:t xml:space="preserve"> </w:t>
      </w:r>
      <w:r w:rsidR="00271C97">
        <w:rPr>
          <w:lang w:val="ru-RU"/>
        </w:rPr>
        <w:t>без нагрузки</w:t>
      </w:r>
    </w:p>
    <w:p w:rsidR="00465543" w:rsidRDefault="008304EB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809458E" wp14:editId="1910068D">
            <wp:extent cx="5915025" cy="26549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28"/>
                    <a:stretch/>
                  </pic:blipFill>
                  <pic:spPr bwMode="auto">
                    <a:xfrm>
                      <a:off x="0" y="0"/>
                      <a:ext cx="5915025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08A" w:rsidRPr="0078608A" w:rsidRDefault="0078608A" w:rsidP="0078608A">
      <w:pPr>
        <w:pStyle w:val="ad"/>
        <w:rPr>
          <w:rFonts w:eastAsiaTheme="minorEastAsia"/>
          <w:lang w:val="ru-RU"/>
        </w:rPr>
      </w:pPr>
      <w:r w:rsidRPr="00EF6E08">
        <w:rPr>
          <w:lang w:val="ru-RU"/>
        </w:rPr>
        <w:t xml:space="preserve">Рисунок </w:t>
      </w:r>
      <w:r>
        <w:fldChar w:fldCharType="begin"/>
      </w:r>
      <w:r w:rsidRPr="00EF6E08">
        <w:rPr>
          <w:lang w:val="ru-RU"/>
        </w:rPr>
        <w:instrText xml:space="preserve"> </w:instrText>
      </w:r>
      <w:r>
        <w:instrText>SEQ</w:instrText>
      </w:r>
      <w:r w:rsidRPr="00EF6E08">
        <w:rPr>
          <w:lang w:val="ru-RU"/>
        </w:rPr>
        <w:instrText xml:space="preserve"> Рисунок \* </w:instrText>
      </w:r>
      <w:r>
        <w:instrText>ARABIC</w:instrText>
      </w:r>
      <w:r w:rsidRPr="00EF6E08">
        <w:rPr>
          <w:lang w:val="ru-RU"/>
        </w:rPr>
        <w:instrText xml:space="preserve"> </w:instrText>
      </w:r>
      <w:r>
        <w:fldChar w:fldCharType="separate"/>
      </w:r>
      <w:r w:rsidR="000172AE" w:rsidRPr="00142363">
        <w:rPr>
          <w:noProof/>
          <w:lang w:val="ru-RU"/>
        </w:rPr>
        <w:t>12</w:t>
      </w:r>
      <w:r>
        <w:fldChar w:fldCharType="end"/>
      </w:r>
      <w:r>
        <w:rPr>
          <w:lang w:val="ru-RU"/>
        </w:rPr>
        <w:t>. Переходная хар</w:t>
      </w:r>
      <w:r w:rsidR="00142363">
        <w:rPr>
          <w:lang w:val="ru-RU"/>
        </w:rPr>
        <w:t>-</w:t>
      </w:r>
      <w:r>
        <w:rPr>
          <w:lang w:val="ru-RU"/>
        </w:rPr>
        <w:t>ка схемы с нагрузкой С=</w:t>
      </w:r>
      <w:r w:rsidR="00EF6E08" w:rsidRPr="00034F77">
        <w:rPr>
          <w:lang w:val="ru-RU"/>
        </w:rPr>
        <w:t>1</w:t>
      </w:r>
      <w:r>
        <w:rPr>
          <w:lang w:val="ru-RU"/>
        </w:rPr>
        <w:t>0пФ</w:t>
      </w:r>
      <w:r w:rsidR="00142363">
        <w:rPr>
          <w:lang w:val="ru-RU"/>
        </w:rPr>
        <w:t xml:space="preserve"> при частоте 15,7 МГц</w:t>
      </w:r>
    </w:p>
    <w:p w:rsidR="0078608A" w:rsidRDefault="007D5942" w:rsidP="0078608A">
      <w:pPr>
        <w:keepNext/>
      </w:pPr>
      <w:r>
        <w:rPr>
          <w:noProof/>
          <w:lang w:eastAsia="ru-RU"/>
        </w:rPr>
        <w:drawing>
          <wp:inline distT="0" distB="0" distL="0" distR="0" wp14:anchorId="42805AFD" wp14:editId="512F6677">
            <wp:extent cx="5915025" cy="2718435"/>
            <wp:effectExtent l="0" t="0" r="952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"/>
                    <a:stretch/>
                  </pic:blipFill>
                  <pic:spPr bwMode="auto">
                    <a:xfrm>
                      <a:off x="0" y="0"/>
                      <a:ext cx="5915623" cy="271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42B" w:rsidRDefault="000A742B" w:rsidP="0078608A">
      <w:pPr>
        <w:keepNext/>
      </w:pPr>
    </w:p>
    <w:p w:rsidR="0090229E" w:rsidRPr="00602024" w:rsidRDefault="0090229E" w:rsidP="0078608A">
      <w:pPr>
        <w:keepNext/>
      </w:pPr>
      <w:r>
        <w:t>Из графика определяем следующие параметры</w:t>
      </w:r>
      <w:r w:rsidRPr="00602024">
        <w:t>:</w:t>
      </w:r>
    </w:p>
    <w:p w:rsidR="00AB1CFA" w:rsidRPr="00034F77" w:rsidRDefault="0026631A" w:rsidP="00AB1CFA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=25,6 нс</m:t>
          </m:r>
        </m:oMath>
      </m:oMathPara>
    </w:p>
    <w:p w:rsidR="00034F77" w:rsidRPr="006F5E5F" w:rsidRDefault="0026631A" w:rsidP="00034F7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=24,4 нс</m:t>
          </m:r>
        </m:oMath>
      </m:oMathPara>
    </w:p>
    <w:p w:rsidR="006F5E5F" w:rsidRPr="001A774A" w:rsidRDefault="0026631A" w:rsidP="006F5E5F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=63,5 нс</m:t>
          </m:r>
        </m:oMath>
      </m:oMathPara>
    </w:p>
    <w:p w:rsidR="00CD3FA9" w:rsidRPr="00794F08" w:rsidRDefault="0026631A" w:rsidP="00C24F8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=61,2 нс</m:t>
          </m:r>
        </m:oMath>
      </m:oMathPara>
    </w:p>
    <w:p w:rsidR="000A742B" w:rsidRDefault="000A74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0172AE" w:rsidRDefault="00EC0F36" w:rsidP="007D594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Максимальная рабочая частота схемы</w:t>
      </w:r>
      <w:r w:rsidRPr="000A742B">
        <w:rPr>
          <w:rFonts w:eastAsiaTheme="minorEastAsia"/>
          <w:sz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63,5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 xml:space="preserve"> с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=15748031 Гц≅15,7 МГц </m:t>
        </m:r>
      </m:oMath>
    </w:p>
    <w:p w:rsidR="000A742B" w:rsidRPr="000A742B" w:rsidRDefault="000A742B" w:rsidP="007D5942">
      <w:pPr>
        <w:rPr>
          <w:rFonts w:eastAsiaTheme="minorEastAsia"/>
          <w:sz w:val="24"/>
        </w:rPr>
      </w:pPr>
    </w:p>
    <w:p w:rsidR="00A70E5B" w:rsidRPr="000A742B" w:rsidRDefault="00142363" w:rsidP="000172AE">
      <w:pPr>
        <w:keepNext/>
        <w:rPr>
          <w:lang w:val="en-US"/>
        </w:rPr>
      </w:pPr>
      <w:r>
        <w:t>Динамическая потребляемая мощность</w:t>
      </w:r>
      <w:r w:rsidR="000A742B">
        <w:rPr>
          <w:lang w:val="en-US"/>
        </w:rPr>
        <w:t>:</w:t>
      </w:r>
    </w:p>
    <w:p w:rsidR="00875047" w:rsidRPr="000A742B" w:rsidRDefault="0026631A" w:rsidP="000172AE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нагр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пит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p w:rsidR="000A742B" w:rsidRPr="00462CC2" w:rsidRDefault="0026631A" w:rsidP="000A742B">
      <w:pPr>
        <w:keepNext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2,5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15,7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=0,00098125 Вт=0,98 мВт</m:t>
          </m:r>
        </m:oMath>
      </m:oMathPara>
    </w:p>
    <w:p w:rsidR="000A742B" w:rsidRPr="001D6B32" w:rsidRDefault="000A742B" w:rsidP="000172AE">
      <w:pPr>
        <w:keepNext/>
        <w:rPr>
          <w:rFonts w:eastAsiaTheme="minorEastAsia"/>
          <w:lang w:val="en-US"/>
        </w:rPr>
      </w:pPr>
    </w:p>
    <w:p w:rsidR="001D6B32" w:rsidRPr="001D6B32" w:rsidRDefault="001D6B32" w:rsidP="000172AE">
      <w:pPr>
        <w:keepNext/>
        <w:rPr>
          <w:rFonts w:eastAsiaTheme="minorEastAsia"/>
          <w:lang w:val="en-US"/>
        </w:rPr>
      </w:pPr>
    </w:p>
    <w:sectPr w:rsidR="001D6B32" w:rsidRPr="001D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172AE"/>
    <w:rsid w:val="00034F77"/>
    <w:rsid w:val="0007485A"/>
    <w:rsid w:val="000849A6"/>
    <w:rsid w:val="000A46BC"/>
    <w:rsid w:val="000A742B"/>
    <w:rsid w:val="000C4310"/>
    <w:rsid w:val="000D3885"/>
    <w:rsid w:val="0011186C"/>
    <w:rsid w:val="00125484"/>
    <w:rsid w:val="00142363"/>
    <w:rsid w:val="00142C61"/>
    <w:rsid w:val="001648DB"/>
    <w:rsid w:val="0018058C"/>
    <w:rsid w:val="00181A3F"/>
    <w:rsid w:val="001A20C9"/>
    <w:rsid w:val="001A774A"/>
    <w:rsid w:val="001D6B32"/>
    <w:rsid w:val="00221BB8"/>
    <w:rsid w:val="00225FFA"/>
    <w:rsid w:val="002654EE"/>
    <w:rsid w:val="0026631A"/>
    <w:rsid w:val="00271C97"/>
    <w:rsid w:val="00273C8E"/>
    <w:rsid w:val="002758C4"/>
    <w:rsid w:val="002971DC"/>
    <w:rsid w:val="002A62D3"/>
    <w:rsid w:val="003309D4"/>
    <w:rsid w:val="00367154"/>
    <w:rsid w:val="003822C3"/>
    <w:rsid w:val="003874C5"/>
    <w:rsid w:val="003A49E0"/>
    <w:rsid w:val="003D10D2"/>
    <w:rsid w:val="003D32A1"/>
    <w:rsid w:val="003E661F"/>
    <w:rsid w:val="00402C08"/>
    <w:rsid w:val="00404B62"/>
    <w:rsid w:val="00427590"/>
    <w:rsid w:val="00462CC2"/>
    <w:rsid w:val="00465543"/>
    <w:rsid w:val="00467F2C"/>
    <w:rsid w:val="00472CEC"/>
    <w:rsid w:val="004A0363"/>
    <w:rsid w:val="004B01A1"/>
    <w:rsid w:val="004E68BA"/>
    <w:rsid w:val="004F0481"/>
    <w:rsid w:val="004F2761"/>
    <w:rsid w:val="0050243E"/>
    <w:rsid w:val="0051173E"/>
    <w:rsid w:val="00534C79"/>
    <w:rsid w:val="005503CF"/>
    <w:rsid w:val="005700F8"/>
    <w:rsid w:val="0057015C"/>
    <w:rsid w:val="00582510"/>
    <w:rsid w:val="005C14C9"/>
    <w:rsid w:val="005C5D37"/>
    <w:rsid w:val="005D0E3C"/>
    <w:rsid w:val="005F39E1"/>
    <w:rsid w:val="00602024"/>
    <w:rsid w:val="00643032"/>
    <w:rsid w:val="006513C1"/>
    <w:rsid w:val="00663B86"/>
    <w:rsid w:val="006856AE"/>
    <w:rsid w:val="0069716F"/>
    <w:rsid w:val="006B2F00"/>
    <w:rsid w:val="006C3710"/>
    <w:rsid w:val="006D4BDD"/>
    <w:rsid w:val="006F154B"/>
    <w:rsid w:val="006F5E5F"/>
    <w:rsid w:val="006F6B0F"/>
    <w:rsid w:val="00704045"/>
    <w:rsid w:val="00744C5A"/>
    <w:rsid w:val="00753A63"/>
    <w:rsid w:val="007735E9"/>
    <w:rsid w:val="00784A88"/>
    <w:rsid w:val="0078608A"/>
    <w:rsid w:val="00793BF1"/>
    <w:rsid w:val="00794F08"/>
    <w:rsid w:val="007B27BA"/>
    <w:rsid w:val="007D5942"/>
    <w:rsid w:val="007D694A"/>
    <w:rsid w:val="007D736A"/>
    <w:rsid w:val="007F071E"/>
    <w:rsid w:val="00814DC3"/>
    <w:rsid w:val="008174E9"/>
    <w:rsid w:val="00827082"/>
    <w:rsid w:val="00830067"/>
    <w:rsid w:val="008304EB"/>
    <w:rsid w:val="00875047"/>
    <w:rsid w:val="008B107E"/>
    <w:rsid w:val="008B5A6E"/>
    <w:rsid w:val="008D10FA"/>
    <w:rsid w:val="008F5DB1"/>
    <w:rsid w:val="0090229E"/>
    <w:rsid w:val="009031F0"/>
    <w:rsid w:val="00911A9D"/>
    <w:rsid w:val="009144EC"/>
    <w:rsid w:val="009157F3"/>
    <w:rsid w:val="00975029"/>
    <w:rsid w:val="00983296"/>
    <w:rsid w:val="009B1702"/>
    <w:rsid w:val="009F4497"/>
    <w:rsid w:val="00A07F64"/>
    <w:rsid w:val="00A52AAA"/>
    <w:rsid w:val="00A55742"/>
    <w:rsid w:val="00A70E5B"/>
    <w:rsid w:val="00A961B8"/>
    <w:rsid w:val="00AB1CFA"/>
    <w:rsid w:val="00AC5AE5"/>
    <w:rsid w:val="00AD1BB3"/>
    <w:rsid w:val="00AE40A5"/>
    <w:rsid w:val="00AE614B"/>
    <w:rsid w:val="00B003B0"/>
    <w:rsid w:val="00B840C1"/>
    <w:rsid w:val="00B90989"/>
    <w:rsid w:val="00B96C13"/>
    <w:rsid w:val="00BB52FF"/>
    <w:rsid w:val="00BE34AD"/>
    <w:rsid w:val="00BE5F87"/>
    <w:rsid w:val="00C24F87"/>
    <w:rsid w:val="00C50219"/>
    <w:rsid w:val="00C62DE7"/>
    <w:rsid w:val="00C63594"/>
    <w:rsid w:val="00CB4A56"/>
    <w:rsid w:val="00CD3FA9"/>
    <w:rsid w:val="00CF24C8"/>
    <w:rsid w:val="00CF75C2"/>
    <w:rsid w:val="00D004AF"/>
    <w:rsid w:val="00D038F2"/>
    <w:rsid w:val="00D224ED"/>
    <w:rsid w:val="00D43166"/>
    <w:rsid w:val="00D46730"/>
    <w:rsid w:val="00D66A09"/>
    <w:rsid w:val="00D915A8"/>
    <w:rsid w:val="00DA78A2"/>
    <w:rsid w:val="00E2281E"/>
    <w:rsid w:val="00E30AD1"/>
    <w:rsid w:val="00E73368"/>
    <w:rsid w:val="00E73389"/>
    <w:rsid w:val="00E86152"/>
    <w:rsid w:val="00E90D05"/>
    <w:rsid w:val="00E92D22"/>
    <w:rsid w:val="00EB7953"/>
    <w:rsid w:val="00EC0F36"/>
    <w:rsid w:val="00EC2FBB"/>
    <w:rsid w:val="00EF6E08"/>
    <w:rsid w:val="00F2520D"/>
    <w:rsid w:val="00F33526"/>
    <w:rsid w:val="00F51F37"/>
    <w:rsid w:val="00F560F3"/>
    <w:rsid w:val="00FA15D1"/>
    <w:rsid w:val="00FA170B"/>
    <w:rsid w:val="00FB31D1"/>
    <w:rsid w:val="00FD2408"/>
    <w:rsid w:val="00FD2501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1B31-E0F4-4823-AA14-81034A36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153</cp:revision>
  <dcterms:created xsi:type="dcterms:W3CDTF">2019-02-09T10:14:00Z</dcterms:created>
  <dcterms:modified xsi:type="dcterms:W3CDTF">2019-02-24T10:33:00Z</dcterms:modified>
</cp:coreProperties>
</file>