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6C0" w:rsidRDefault="004D08CE" w:rsidP="00615C97">
      <w:pPr>
        <w:spacing w:after="0" w:line="240" w:lineRule="auto"/>
        <w:ind w:left="2695" w:hanging="1049"/>
      </w:pPr>
      <w:r>
        <w:rPr>
          <w:color w:val="B45F06"/>
          <w:sz w:val="84"/>
        </w:rPr>
        <w:t>TRABAJO PRÁCTICO INTEGRADOR</w:t>
      </w:r>
    </w:p>
    <w:p w:rsidR="00D476C0" w:rsidRDefault="004D08CE" w:rsidP="00615C97">
      <w:pPr>
        <w:spacing w:after="180" w:line="240" w:lineRule="auto"/>
        <w:ind w:left="150" w:firstLine="0"/>
        <w:jc w:val="center"/>
      </w:pPr>
      <w:r>
        <w:rPr>
          <w:sz w:val="31"/>
        </w:rPr>
        <w:t>IA3.5 Redes de Datos</w:t>
      </w:r>
    </w:p>
    <w:p w:rsidR="00D476C0" w:rsidRDefault="004D08CE" w:rsidP="00615C97">
      <w:pPr>
        <w:spacing w:after="36" w:line="240" w:lineRule="auto"/>
        <w:ind w:left="1978" w:firstLine="0"/>
      </w:pPr>
      <w:r>
        <w:rPr>
          <w:sz w:val="31"/>
        </w:rPr>
        <w:t>Tecnicatura Universitaria en Inteligencia Artificial</w:t>
      </w:r>
    </w:p>
    <w:p w:rsidR="00D476C0" w:rsidRDefault="004D08CE" w:rsidP="00615C97">
      <w:pPr>
        <w:spacing w:after="860" w:line="240" w:lineRule="auto"/>
        <w:ind w:left="30" w:right="-67" w:firstLine="0"/>
      </w:pPr>
      <w:r>
        <w:rPr>
          <w:noProof/>
        </w:rPr>
        <w:drawing>
          <wp:inline distT="0" distB="0" distL="0" distR="0">
            <wp:extent cx="5915025" cy="3856382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504" cy="38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C0" w:rsidRDefault="00615C97" w:rsidP="00615C97">
      <w:pPr>
        <w:pStyle w:val="Ttulo1"/>
        <w:spacing w:line="240" w:lineRule="auto"/>
      </w:pPr>
      <w:r>
        <w:t>Grimaldi Damián</w:t>
      </w:r>
    </w:p>
    <w:p w:rsidR="00615C97" w:rsidRPr="00615C97" w:rsidRDefault="00615C97" w:rsidP="00615C97">
      <w:pPr>
        <w:pStyle w:val="Ttulo1"/>
        <w:spacing w:line="240" w:lineRule="auto"/>
      </w:pPr>
      <w:r>
        <w:t>Mayra</w:t>
      </w:r>
    </w:p>
    <w:p w:rsidR="00D476C0" w:rsidRDefault="004D08CE" w:rsidP="00615C97">
      <w:pPr>
        <w:spacing w:after="0" w:line="240" w:lineRule="auto"/>
        <w:ind w:left="82" w:firstLine="0"/>
        <w:jc w:val="center"/>
      </w:pPr>
      <w:r>
        <w:rPr>
          <w:color w:val="783F04"/>
          <w:sz w:val="22"/>
        </w:rPr>
        <w:t>/7/2024</w:t>
      </w:r>
      <w:bookmarkStart w:id="0" w:name="_GoBack"/>
      <w:bookmarkEnd w:id="0"/>
    </w:p>
    <w:p w:rsidR="00D476C0" w:rsidRDefault="004D08CE" w:rsidP="00615C97">
      <w:pPr>
        <w:spacing w:after="165" w:line="240" w:lineRule="auto"/>
        <w:ind w:left="92"/>
        <w:jc w:val="center"/>
      </w:pPr>
      <w:r>
        <w:rPr>
          <w:color w:val="783F04"/>
        </w:rPr>
        <w:t>Universidad Nacional de Rosario</w:t>
      </w:r>
    </w:p>
    <w:p w:rsidR="00615C97" w:rsidRDefault="004D08CE" w:rsidP="00615C97">
      <w:pPr>
        <w:spacing w:after="645" w:line="240" w:lineRule="auto"/>
        <w:ind w:left="92"/>
        <w:jc w:val="center"/>
        <w:rPr>
          <w:color w:val="783F04"/>
        </w:rPr>
      </w:pPr>
      <w:r>
        <w:rPr>
          <w:color w:val="783F04"/>
        </w:rPr>
        <w:t>Facultad de Ciencias Exactas, Ingeniería y Agrimensura</w:t>
      </w:r>
    </w:p>
    <w:p w:rsidR="00D476C0" w:rsidRDefault="004D08CE" w:rsidP="00615C97">
      <w:pPr>
        <w:pStyle w:val="Ttulo2"/>
        <w:spacing w:line="240" w:lineRule="auto"/>
        <w:ind w:left="0" w:firstLine="0"/>
        <w:jc w:val="both"/>
      </w:pPr>
      <w:r>
        <w:lastRenderedPageBreak/>
        <w:t>INTRODUCCIÓN</w:t>
      </w:r>
    </w:p>
    <w:p w:rsidR="00D476C0" w:rsidRDefault="004D08CE" w:rsidP="00615C97">
      <w:pPr>
        <w:spacing w:line="240" w:lineRule="auto"/>
        <w:ind w:left="-5"/>
        <w:jc w:val="both"/>
      </w:pPr>
      <w:r>
        <w:t>D</w:t>
      </w:r>
      <w:r>
        <w:t xml:space="preserve">escripción del trabajo, la </w:t>
      </w:r>
      <w:r>
        <w:t>base de datos elegida, el sistema operativo sobre el que trabajaron y si es en entorno virtual o físico.</w:t>
      </w:r>
    </w:p>
    <w:p w:rsidR="00D476C0" w:rsidRDefault="004D08CE" w:rsidP="00615C97">
      <w:pPr>
        <w:pStyle w:val="Ttulo2"/>
        <w:spacing w:after="316" w:line="240" w:lineRule="auto"/>
        <w:ind w:left="-5"/>
        <w:jc w:val="both"/>
      </w:pPr>
      <w:r>
        <w:t>DESCRIPCIÓN DEL ENTORNO DE TRABAJO DEL SERVIDOR</w:t>
      </w:r>
    </w:p>
    <w:p w:rsidR="00D476C0" w:rsidRDefault="004D08CE" w:rsidP="00615C97">
      <w:pPr>
        <w:spacing w:after="534" w:line="240" w:lineRule="auto"/>
        <w:ind w:left="0" w:firstLine="0"/>
        <w:jc w:val="both"/>
      </w:pPr>
      <w:r>
        <w:t>Descripción del entorno de trabajo del servidor, configuraciones realizadas, lenguaje de programación s</w:t>
      </w:r>
      <w:r>
        <w:t>obre el que trabajaron y problemas con los que se encontraron a la hora de armar el entorno.</w:t>
      </w:r>
    </w:p>
    <w:p w:rsidR="00D476C0" w:rsidRDefault="004D08CE" w:rsidP="00615C97">
      <w:pPr>
        <w:pStyle w:val="Ttulo2"/>
        <w:spacing w:line="240" w:lineRule="auto"/>
        <w:ind w:left="-5"/>
        <w:jc w:val="both"/>
      </w:pPr>
      <w:r>
        <w:t>D</w:t>
      </w:r>
      <w:r>
        <w:t>ESCRIPCIÓN DEL ENTORNO DE TRABAJO DEL DEL CLIENTE</w:t>
      </w:r>
    </w:p>
    <w:p w:rsidR="00D476C0" w:rsidRDefault="004D08CE" w:rsidP="00615C97">
      <w:pPr>
        <w:spacing w:line="240" w:lineRule="auto"/>
        <w:ind w:left="-5"/>
        <w:jc w:val="both"/>
      </w:pPr>
      <w:r>
        <w:t xml:space="preserve">Descripción del entorno de trabajo del cliente, configuraciones realizadas, lenguaje de programación sobre el </w:t>
      </w:r>
      <w:r>
        <w:t>que trabajaron y problemas con los que se encontraron a la hora de armar el entorno.</w:t>
      </w:r>
    </w:p>
    <w:p w:rsidR="00D476C0" w:rsidRDefault="004D08CE" w:rsidP="00615C97">
      <w:pPr>
        <w:pStyle w:val="Ttulo2"/>
        <w:spacing w:line="240" w:lineRule="auto"/>
        <w:ind w:left="-5"/>
        <w:jc w:val="both"/>
      </w:pPr>
      <w:r>
        <w:t>DESCRIPCIÓN DE LA BASE DE DATOS ELEGIDA</w:t>
      </w:r>
    </w:p>
    <w:p w:rsidR="00615C97" w:rsidRDefault="00615C97" w:rsidP="003C266C">
      <w:pPr>
        <w:spacing w:after="0" w:line="240" w:lineRule="auto"/>
        <w:ind w:firstLine="698"/>
        <w:jc w:val="both"/>
        <w:rPr>
          <w:color w:val="auto"/>
        </w:rPr>
      </w:pPr>
      <w:r>
        <w:rPr>
          <w:color w:val="auto"/>
        </w:rPr>
        <w:t xml:space="preserve">Elegimos como nuestra base de datos, el archivo </w:t>
      </w:r>
      <w:proofErr w:type="spellStart"/>
      <w:proofErr w:type="gramStart"/>
      <w:r>
        <w:rPr>
          <w:color w:val="auto"/>
        </w:rPr>
        <w:t>prize.json</w:t>
      </w:r>
      <w:proofErr w:type="spellEnd"/>
      <w:proofErr w:type="gramEnd"/>
      <w:r>
        <w:rPr>
          <w:color w:val="auto"/>
        </w:rPr>
        <w:t xml:space="preserve">, el cual contiene </w:t>
      </w:r>
      <w:r>
        <w:rPr>
          <w:color w:val="auto"/>
        </w:rPr>
        <w:t>lo siguiente:</w:t>
      </w:r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El archivo cuenta con un total de </w:t>
      </w:r>
      <w:r>
        <w:rPr>
          <w:color w:val="auto"/>
        </w:rPr>
        <w:t xml:space="preserve">un encabezado, denominado </w:t>
      </w:r>
      <w:proofErr w:type="spellStart"/>
      <w:r>
        <w:rPr>
          <w:color w:val="auto"/>
        </w:rPr>
        <w:t>prizes</w:t>
      </w:r>
      <w:proofErr w:type="spellEnd"/>
      <w:r w:rsidRPr="00615C97">
        <w:rPr>
          <w:color w:val="auto"/>
        </w:rPr>
        <w:t>, y posee los siguientes atributos:</w:t>
      </w:r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proofErr w:type="spellStart"/>
      <w:r w:rsidRPr="00615C97">
        <w:rPr>
          <w:color w:val="auto"/>
        </w:rPr>
        <w:t>year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proofErr w:type="spellStart"/>
      <w:r w:rsidRPr="00615C97">
        <w:rPr>
          <w:color w:val="auto"/>
        </w:rPr>
        <w:t>category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proofErr w:type="spellStart"/>
      <w:r w:rsidRPr="00615C97">
        <w:rPr>
          <w:color w:val="auto"/>
        </w:rPr>
        <w:t>overallMotivation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  <w:r>
        <w:rPr>
          <w:color w:val="auto"/>
        </w:rPr>
        <w:t xml:space="preserve"> </w:t>
      </w:r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proofErr w:type="spellStart"/>
      <w:r w:rsidRPr="00615C97">
        <w:rPr>
          <w:color w:val="auto"/>
        </w:rPr>
        <w:t>laureates</w:t>
      </w:r>
      <w:proofErr w:type="spellEnd"/>
      <w:r>
        <w:rPr>
          <w:color w:val="auto"/>
        </w:rPr>
        <w:t>, es una lista de diccionario con los siguientes claves y valores</w:t>
      </w:r>
      <w:r w:rsidRPr="00615C97">
        <w:rPr>
          <w:color w:val="auto"/>
        </w:rPr>
        <w:t xml:space="preserve">: </w:t>
      </w:r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id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</w:t>
      </w:r>
      <w:proofErr w:type="spellStart"/>
      <w:r w:rsidRPr="00615C97">
        <w:rPr>
          <w:color w:val="auto"/>
        </w:rPr>
        <w:t>firstname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</w:t>
      </w:r>
      <w:proofErr w:type="spellStart"/>
      <w:r w:rsidRPr="00615C97">
        <w:rPr>
          <w:color w:val="auto"/>
        </w:rPr>
        <w:t>surname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</w:t>
      </w:r>
      <w:proofErr w:type="spellStart"/>
      <w:r w:rsidRPr="00615C97">
        <w:rPr>
          <w:color w:val="auto"/>
        </w:rPr>
        <w:t>motivation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share y su tipo: </w:t>
      </w:r>
      <w:proofErr w:type="spellStart"/>
      <w:r w:rsidRPr="00615C97">
        <w:rPr>
          <w:color w:val="auto"/>
        </w:rPr>
        <w:t>str</w:t>
      </w:r>
      <w:proofErr w:type="spellEnd"/>
    </w:p>
    <w:p w:rsidR="00D476C0" w:rsidRDefault="004D08CE" w:rsidP="00615C97">
      <w:pPr>
        <w:pStyle w:val="Ttulo2"/>
        <w:spacing w:line="240" w:lineRule="auto"/>
        <w:ind w:left="-5"/>
        <w:jc w:val="both"/>
      </w:pPr>
      <w:r>
        <w:t>PROCEDIMIENTO</w:t>
      </w:r>
    </w:p>
    <w:p w:rsidR="00D476C0" w:rsidRDefault="004D08CE" w:rsidP="00615C97">
      <w:pPr>
        <w:spacing w:line="240" w:lineRule="auto"/>
        <w:ind w:left="-5"/>
        <w:jc w:val="both"/>
      </w:pPr>
      <w:r>
        <w:t>Descripciones y ejemplos de las instrucciones para comunicarse con la API.</w:t>
      </w:r>
    </w:p>
    <w:p w:rsidR="00D476C0" w:rsidRDefault="004D08CE" w:rsidP="00615C97">
      <w:pPr>
        <w:pStyle w:val="Ttulo2"/>
        <w:spacing w:line="240" w:lineRule="auto"/>
        <w:ind w:left="-5"/>
        <w:jc w:val="both"/>
      </w:pPr>
      <w:r>
        <w:lastRenderedPageBreak/>
        <w:t>INSTRUCCIONES DE USO DEL CLIENTE</w:t>
      </w:r>
    </w:p>
    <w:p w:rsidR="00D476C0" w:rsidRDefault="004D08CE" w:rsidP="00615C97">
      <w:pPr>
        <w:spacing w:line="240" w:lineRule="auto"/>
        <w:ind w:left="-5"/>
        <w:jc w:val="both"/>
      </w:pPr>
      <w:r>
        <w:t>Una descripción de cómo ejecutar y usar el cliente, entorno sobre el que se corre e información ad</w:t>
      </w:r>
      <w:r>
        <w:t>icional que considere necesaria para que el usuario final pueda hacer buen uso del cliente.</w:t>
      </w:r>
    </w:p>
    <w:p w:rsidR="00D476C0" w:rsidRDefault="004D08CE" w:rsidP="00615C97">
      <w:pPr>
        <w:pStyle w:val="Ttulo2"/>
        <w:spacing w:line="240" w:lineRule="auto"/>
        <w:ind w:left="-5"/>
        <w:jc w:val="both"/>
      </w:pPr>
      <w:r>
        <w:t>REFERENCIAS</w:t>
      </w:r>
    </w:p>
    <w:p w:rsidR="00D476C0" w:rsidRDefault="004D08CE" w:rsidP="00615C97">
      <w:pPr>
        <w:numPr>
          <w:ilvl w:val="0"/>
          <w:numId w:val="1"/>
        </w:numPr>
        <w:spacing w:after="0" w:line="240" w:lineRule="auto"/>
        <w:ind w:hanging="360"/>
        <w:jc w:val="both"/>
      </w:pPr>
      <w:r>
        <w:t>Indicarlas en caso de haber usado material que no figura en la bibliografía de la cátedra.</w:t>
      </w:r>
    </w:p>
    <w:p w:rsidR="00D476C0" w:rsidRDefault="004D08CE" w:rsidP="00615C97">
      <w:pPr>
        <w:numPr>
          <w:ilvl w:val="0"/>
          <w:numId w:val="1"/>
        </w:numPr>
        <w:spacing w:after="0" w:line="240" w:lineRule="auto"/>
        <w:ind w:hanging="360"/>
        <w:jc w:val="both"/>
      </w:pPr>
      <w:r>
        <w:t>Indicarlas en caso de haber usado material que no figura en l</w:t>
      </w:r>
      <w:r>
        <w:t>a bibliografía de la cátedra.</w:t>
      </w:r>
    </w:p>
    <w:p w:rsidR="00D476C0" w:rsidRDefault="004D08CE" w:rsidP="00615C97">
      <w:pPr>
        <w:numPr>
          <w:ilvl w:val="0"/>
          <w:numId w:val="1"/>
        </w:numPr>
        <w:spacing w:after="1132" w:line="240" w:lineRule="auto"/>
        <w:ind w:hanging="360"/>
        <w:jc w:val="both"/>
      </w:pPr>
      <w:r>
        <w:t>Indicarlas en caso de haber usado material que no figura en la bibliografía de la cátedra.</w:t>
      </w:r>
    </w:p>
    <w:p w:rsidR="00D476C0" w:rsidRDefault="004D08CE" w:rsidP="00615C97">
      <w:pPr>
        <w:spacing w:after="370" w:line="240" w:lineRule="auto"/>
        <w:ind w:left="-5"/>
        <w:jc w:val="both"/>
      </w:pPr>
      <w:r>
        <w:rPr>
          <w:color w:val="B45F06"/>
        </w:rPr>
        <w:t>APÉNDICE A</w:t>
      </w:r>
    </w:p>
    <w:p w:rsidR="00D476C0" w:rsidRDefault="004D08CE" w:rsidP="00615C97">
      <w:pPr>
        <w:spacing w:after="650" w:line="240" w:lineRule="auto"/>
        <w:ind w:left="-5"/>
        <w:jc w:val="both"/>
      </w:pPr>
      <w:r>
        <w:t>Código del servidor</w:t>
      </w:r>
    </w:p>
    <w:p w:rsidR="00D476C0" w:rsidRDefault="004D08CE" w:rsidP="00615C97">
      <w:pPr>
        <w:pStyle w:val="Ttulo2"/>
        <w:spacing w:line="240" w:lineRule="auto"/>
        <w:ind w:left="-5"/>
        <w:jc w:val="both"/>
      </w:pPr>
      <w:r>
        <w:t>APÉNDICE B</w:t>
      </w:r>
    </w:p>
    <w:p w:rsidR="00D476C0" w:rsidRDefault="004D08CE" w:rsidP="00615C97">
      <w:pPr>
        <w:spacing w:after="2232" w:line="240" w:lineRule="auto"/>
        <w:ind w:left="-5"/>
        <w:jc w:val="both"/>
      </w:pPr>
      <w:r>
        <w:t>Código del cliente</w:t>
      </w:r>
    </w:p>
    <w:sectPr w:rsidR="00D476C0">
      <w:pgSz w:w="12240" w:h="15840"/>
      <w:pgMar w:top="1440" w:right="1522" w:bottom="8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0186"/>
    <w:multiLevelType w:val="hybridMultilevel"/>
    <w:tmpl w:val="3154E74C"/>
    <w:lvl w:ilvl="0" w:tplc="FD82F02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60B1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3241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808F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9EAB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287A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4417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FE0B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B65B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6C0"/>
    <w:rsid w:val="003C266C"/>
    <w:rsid w:val="004D08CE"/>
    <w:rsid w:val="00615C97"/>
    <w:rsid w:val="00D476C0"/>
    <w:rsid w:val="00FB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8E04"/>
  <w15:docId w15:val="{AEA2F7BC-5EA3-4668-82BA-00DEACAE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80" w:line="379" w:lineRule="auto"/>
      <w:ind w:left="10" w:hanging="10"/>
    </w:pPr>
    <w:rPr>
      <w:rFonts w:ascii="Calibri" w:eastAsia="Calibri" w:hAnsi="Calibri" w:cs="Calibri"/>
      <w:color w:val="666666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2"/>
      <w:ind w:left="82"/>
      <w:jc w:val="center"/>
      <w:outlineLvl w:val="0"/>
    </w:pPr>
    <w:rPr>
      <w:rFonts w:ascii="Calibri" w:eastAsia="Calibri" w:hAnsi="Calibri" w:cs="Calibri"/>
      <w:b/>
      <w:color w:val="783F04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70"/>
      <w:ind w:left="10" w:hanging="10"/>
      <w:outlineLvl w:val="1"/>
    </w:pPr>
    <w:rPr>
      <w:rFonts w:ascii="Calibri" w:eastAsia="Calibri" w:hAnsi="Calibri" w:cs="Calibri"/>
      <w:color w:val="B45F0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B45F06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783F0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FFA21-CE89-44B9-ACF7-FE6E1946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[RdD - TUIA] Modelo de Informe del TP</vt:lpstr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[RdD - TUIA] Modelo de Informe del TP</dc:title>
  <dc:subject/>
  <dc:creator>Damián Grimaldi</dc:creator>
  <cp:keywords/>
  <cp:lastModifiedBy>Damián Grimaldi</cp:lastModifiedBy>
  <cp:revision>4</cp:revision>
  <dcterms:created xsi:type="dcterms:W3CDTF">2024-06-21T02:17:00Z</dcterms:created>
  <dcterms:modified xsi:type="dcterms:W3CDTF">2024-06-21T02:18:00Z</dcterms:modified>
</cp:coreProperties>
</file>