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Mapping the application</w:t>
      </w:r>
    </w:p>
    <w:p>
      <w:pPr>
        <w:spacing w:before="0" w:after="16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Spidering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faire du spidering nous avons utilisé Burp suite Community Edition v1.x car elle permet plus facilement de faire un scan spidering. Nous avons testé en mode BlackBox, d’abord sans compte et ensuite avec un compte collaborateur. Puis nous avons testé en WhiteBox avec un compte administrateur.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crédenciales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3801" w:dyaOrig="1137">
          <v:rect xmlns:o="urn:schemas-microsoft-com:office:office" xmlns:v="urn:schemas-microsoft-com:vml" id="rectole0000000000" style="width:190.050000pt;height:5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br/>
        <w:t xml:space="preserve">Avec un utilisateur collaborateur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046" w:dyaOrig="2865">
          <v:rect xmlns:o="urn:schemas-microsoft-com:office:office" xmlns:v="urn:schemas-microsoft-com:vml" id="rectole0000000001" style="width:202.300000pt;height:14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br/>
        <w:br/>
        <w:t xml:space="preserve">Avec un compte admin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3081" w:dyaOrig="2793">
          <v:rect xmlns:o="urn:schemas-microsoft-com:office:office" xmlns:v="urn:schemas-microsoft-com:vml" id="rectole0000000002" style="width:154.050000pt;height:139.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br/>
        <w:t xml:space="preserve">On voit que pour un utilisateur collaborateur, il peut connaître le chemin pour des emplacements où il ne devrait pas aller. Les pages : “admin.php” et “add_user.php” ne devraient pas être connues de l’utilisateur. </w:t>
        <w:br/>
        <w:t xml:space="preserve">En effet en testant l’application, si on tente d’accéder à cette page nous avons retour GET avec les permissions non autorisées :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3470" w:dyaOrig="374">
          <v:rect xmlns:o="urn:schemas-microsoft-com:office:office" xmlns:v="urn:schemas-microsoft-com:vml" id="rectole0000000003" style="width:173.500000pt;height:18.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Afin de tester si on pouvait trouver d’autres fichiers cachés au niveau du serveur. Nous avons utilisé l’outil ZAP OWASP avec la worldist traditionnelle. Celui-ci n’a rien trouvé.</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Banner grabbing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 du mapping nous avons constaté que les requêtes donnaient des informations sur le serveur. Nous savons maintenant quel langage nous utilisons et la version du serveur sur lequel tourne notre application.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320" w:dyaOrig="1713">
          <v:rect xmlns:o="urn:schemas-microsoft-com:office:office" xmlns:v="urn:schemas-microsoft-com:vml" id="rectole0000000004" style="width:216.000000pt;height:85.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Solutions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faudrait faire un changement directement sur le serveur pour éviter de donner des informations dans les entêtes HTTP qui pourraient identifier notre infrastructure et trouver des vulnérabilités sur celle-ci.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Token de session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constate que le cookie est fait avec PHPSESSID (nous montre encore l’information du langage utilisé) et que celui-ci n’utilise pas de flag HttpOnly, ce qui veut dire que si on arrive à lancer un script malicieux, celui-ci pourra récupérer le cookie.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912" w:dyaOrig="1944">
          <v:rect xmlns:o="urn:schemas-microsoft-com:office:office" xmlns:v="urn:schemas-microsoft-com:vml" id="rectole0000000005" style="width:345.600000pt;height:97.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Solutions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br/>
      </w:r>
    </w:p>
    <w:p>
      <w:pPr>
        <w:spacing w:before="0" w:after="16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Bypassing client-side control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Champs cachés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Après plusieurs recherches dans le code avec un proxy (Burp) et en lisant le code source directement depuis la page web. Nous avons trouvé un champ caché. Ce champ caché est utilisé pour les boutons “Détails” “Delete” et “Answer” afin de pouvoir récupérer la bonne ID du message que l’on souhaite utiliser.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249" w:dyaOrig="5313">
          <v:rect xmlns:o="urn:schemas-microsoft-com:office:office" xmlns:v="urn:schemas-microsoft-com:vml" id="rectole0000000006" style="width:312.450000pt;height:265.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br/>
        <w:t xml:space="preserve">C ’est dangereux, car avec un proxy il est alors possible de changer ce paramètre et donc on va pouvoir lire et/ou supprimer un message qui ne nous appartient pas.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912" w:dyaOrig="2448">
          <v:rect xmlns:o="urn:schemas-microsoft-com:office:office" xmlns:v="urn:schemas-microsoft-com:vml" id="rectole0000000007" style="width:345.600000pt;height:122.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22"/>
          <w:shd w:fill="auto" w:val="clear"/>
        </w:rPr>
        <w:br/>
        <w:t xml:space="preserve">Nous avons d’autres champs cachés dans la partie Admin où on voit tous les utilisateurs et où on peut changer leur mot de passe, leur rôle, leur validité ou juste supprimer leur compte. Le champ caché contient le nom de l’utilisateur. Dans ce cas c’est moins dangereux car on va pouvoir supprimer ou modifier un autre utilisateur en changeant ce champ caché avec un autre nom d’utilisateur mais c’est déjà le fonctionnement de cette page.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solution est de protéger ce paramètre pour qu’il ne soit pas modifiable lors d’une requête.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HTTP Cookies, URL parameters et referer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Les cookies ne transmettent pas de données. Aucune donnée n’est transmise depuis l’URL, seulement les messages d’erreur. Il n’y a pas de Referer dans les entêtes HTTP.</w:t>
      </w: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Attacking authentification</w:t>
      </w:r>
    </w:p>
    <w:p>
      <w:pPr>
        <w:spacing w:before="0" w:after="16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Mot de passe et nom d’utilisateur prédictible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Nous utilisons un compte admin avec un mot de passe admin. Il faut qu’il soit plus fort. De plus le username admin est très prédictible donc il faudrait le changer. </w: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w:t>
      </w:r>
    </w:p>
    <w:p>
      <w:pPr>
        <w:numPr>
          <w:ilvl w:val="0"/>
          <w:numId w:val="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Forcer la complexité du mot de passe lors de la création du compte ou du changement de mot de passe.</w:t>
      </w:r>
    </w:p>
    <w:p>
      <w:pPr>
        <w:numPr>
          <w:ilvl w:val="0"/>
          <w:numId w:val="2"/>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Une longueur minimum de 15.</w:t>
      </w:r>
    </w:p>
    <w:p>
      <w:pPr>
        <w:numPr>
          <w:ilvl w:val="0"/>
          <w:numId w:val="2"/>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Doit contenir au moins un symbole spécial (&amp;, /, *,”, +, …)</w:t>
      </w:r>
    </w:p>
    <w:p>
      <w:pPr>
        <w:numPr>
          <w:ilvl w:val="0"/>
          <w:numId w:val="2"/>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Doit contenir au moins un numéro.</w:t>
      </w:r>
    </w:p>
    <w:p>
      <w:pPr>
        <w:numPr>
          <w:ilvl w:val="0"/>
          <w:numId w:val="2"/>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Doit contenir au moins une lettre majuscule.</w:t>
      </w:r>
    </w:p>
    <w:p>
      <w:pPr>
        <w:numPr>
          <w:ilvl w:val="0"/>
          <w:numId w:val="2"/>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Doit contenir au moins une lettre minuscule.</w:t>
      </w:r>
    </w:p>
    <w:p>
      <w:pPr>
        <w:numPr>
          <w:ilvl w:val="0"/>
          <w:numId w:val="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Obliger le changement de mot de passe après 18 jours en envoyant des E-Mail de notification.</w:t>
      </w:r>
    </w:p>
    <w:p>
      <w:pPr>
        <w:numPr>
          <w:ilvl w:val="0"/>
          <w:numId w:val="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Empêcher les nouveaux mots de passe d’être des mots de passe déjà utilisé par le passé.</w:t>
      </w:r>
    </w:p>
    <w:p>
      <w:pPr>
        <w:spacing w:before="0" w:after="16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Transmission vulnérable de credentials</w: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Nous utilisons HTTP en local donc la transmission sera toujours non sécurisée. Une attaque MITM pourrait récupérer les crédenciales lors du login, du sign up et du changement de mot de passe.</w: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faudrait utiliser un moyen de transmission chiffré (SSL/TSL) surtout lorsqu'on manipule des données sensibles.</w:t>
        <w:br/>
      </w:r>
    </w:p>
    <w:p>
      <w:pPr>
        <w:spacing w:before="0" w:after="16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Attacking session management</w:t>
      </w:r>
    </w:p>
    <w:p>
      <w:pPr>
        <w:spacing w:before="0" w:after="16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48"/>
          <w:shd w:fill="auto" w:val="clear"/>
        </w:rPr>
        <w:t xml:space="preserve">Attacking access controls</w:t>
      </w:r>
    </w:p>
    <w:p>
      <w:pPr>
        <w:spacing w:before="0" w:after="16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Attacking data store</w:t>
      </w:r>
    </w:p>
    <w:p>
      <w:pPr>
        <w:spacing w:before="0" w:after="16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Attacking backend components</w:t>
      </w:r>
    </w:p>
    <w:p>
      <w:pPr>
        <w:spacing w:before="0" w:after="16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Attacking application logic</w:t>
      </w:r>
    </w:p>
    <w:p>
      <w:pPr>
        <w:spacing w:before="0" w:after="16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Attacking users: Cross-site scripting</w:t>
      </w:r>
    </w:p>
    <w:p>
      <w:pPr>
        <w:spacing w:before="0" w:after="160" w:line="240"/>
        <w:ind w:right="0" w:left="0" w:firstLine="0"/>
        <w:jc w:val="left"/>
        <w:rPr>
          <w:rFonts w:ascii="Calibri" w:hAnsi="Calibri" w:cs="Calibri" w:eastAsia="Calibri"/>
          <w:b/>
          <w:color w:val="auto"/>
          <w:spacing w:val="0"/>
          <w:position w:val="0"/>
          <w:sz w:val="48"/>
          <w:shd w:fill="auto" w:val="clear"/>
        </w:rPr>
      </w:pPr>
    </w:p>
    <w:p>
      <w:pPr>
        <w:spacing w:before="0" w:after="160" w:line="240"/>
        <w:ind w:right="0" w:left="0" w:firstLine="0"/>
        <w:jc w:val="left"/>
        <w:rPr>
          <w:rFonts w:ascii="Calibri" w:hAnsi="Calibri" w:cs="Calibri" w:eastAsia="Calibri"/>
          <w:b/>
          <w:color w:val="auto"/>
          <w:spacing w:val="0"/>
          <w:position w:val="0"/>
          <w:sz w:val="48"/>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