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7E" w:rsidRPr="0080217E" w:rsidRDefault="0080217E" w:rsidP="00C72844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</w:pPr>
      <w:r w:rsidRPr="0080217E"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  <w:t>Option 1 : Simplifiée (Facilité de Gestion, Rendement Modéré)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591"/>
        <w:gridCol w:w="1877"/>
        <w:gridCol w:w="1181"/>
        <w:gridCol w:w="1268"/>
        <w:gridCol w:w="1344"/>
        <w:gridCol w:w="1801"/>
      </w:tblGrid>
      <w:tr w:rsidR="007B4318" w:rsidRPr="00C72844" w:rsidTr="00C7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Catégorie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Instrument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Allocation (%)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Montant Mensuel (CHF)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Rendement Annuel Moyen (%)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Description</w:t>
            </w:r>
          </w:p>
        </w:tc>
      </w:tr>
      <w:tr w:rsidR="007B4318" w:rsidRPr="00C72844" w:rsidTr="00C7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Diversification mondiale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Core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MSCI World UCITS ETF (EUNL)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40 %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400 CHF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7 %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Exposition globale sur marchés développés.</w:t>
            </w:r>
          </w:p>
        </w:tc>
      </w:tr>
      <w:tr w:rsidR="007B4318" w:rsidRPr="00C72844" w:rsidTr="00C7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Focus USA - Technologie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Nasdaq 100 UCITS ETF (SXRW)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20 %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200 CHF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10 %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Grands leaders technologiques américains.</w:t>
            </w:r>
          </w:p>
        </w:tc>
      </w:tr>
      <w:tr w:rsidR="007B4318" w:rsidRPr="00C72844" w:rsidTr="00C7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Marchés émergents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Core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MSCI EM IMI UCITS ETF (IS3N)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150 CHF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8 %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Croissance des économies en développement.</w:t>
            </w:r>
          </w:p>
        </w:tc>
      </w:tr>
      <w:tr w:rsidR="007B4318" w:rsidRPr="00C72844" w:rsidTr="00C7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Technologie Disruptive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ARK Innovation UCITS ETF (ARKX)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150 CHF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12 %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Innovations technologiques émergentes</w:t>
            </w:r>
            <w:r w:rsidR="00812F1D"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(IA, Robotique, </w:t>
            </w:r>
            <w:proofErr w:type="spellStart"/>
            <w:r w:rsidR="00812F1D"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BioTech</w:t>
            </w:r>
            <w:proofErr w:type="spellEnd"/>
            <w:r w:rsidR="00812F1D"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V.</w:t>
            </w:r>
            <w:r w:rsidR="00812F1D"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électrique</w:t>
            </w:r>
            <w:proofErr w:type="spellEnd"/>
            <w:r w:rsidR="00812F1D"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)</w:t>
            </w: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.</w:t>
            </w:r>
          </w:p>
        </w:tc>
      </w:tr>
      <w:tr w:rsidR="007B4318" w:rsidRPr="00C72844" w:rsidTr="00C7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Exposition Bitcoin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ETC Group Physical Bitcoin (BTCE)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5 %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50 CHF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Exposition limitée à la crypto-monnaie.</w:t>
            </w:r>
          </w:p>
        </w:tc>
      </w:tr>
      <w:tr w:rsidR="007B4318" w:rsidRPr="00C72844" w:rsidTr="00C7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C72844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Sécurité (Obligations)</w:t>
            </w:r>
          </w:p>
        </w:tc>
        <w:tc>
          <w:tcPr>
            <w:tcW w:w="1913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Vanguard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Global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Aggregate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Bond (VAGX)</w:t>
            </w:r>
          </w:p>
        </w:tc>
        <w:tc>
          <w:tcPr>
            <w:tcW w:w="860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5 %</w:t>
            </w:r>
          </w:p>
        </w:tc>
        <w:tc>
          <w:tcPr>
            <w:tcW w:w="1280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50 CHF</w:t>
            </w:r>
          </w:p>
        </w:tc>
        <w:tc>
          <w:tcPr>
            <w:tcW w:w="1344" w:type="dxa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2 %</w:t>
            </w:r>
          </w:p>
        </w:tc>
        <w:tc>
          <w:tcPr>
            <w:tcW w:w="0" w:type="auto"/>
            <w:hideMark/>
          </w:tcPr>
          <w:p w:rsidR="0080217E" w:rsidRPr="0080217E" w:rsidRDefault="0080217E" w:rsidP="00C7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Stabilité avec obligations couvertes en CHF.</w:t>
            </w:r>
          </w:p>
        </w:tc>
      </w:tr>
    </w:tbl>
    <w:p w:rsidR="0080217E" w:rsidRPr="00C72844" w:rsidRDefault="0080217E" w:rsidP="0080217E">
      <w:pPr>
        <w:rPr>
          <w:rFonts w:asciiTheme="majorHAnsi" w:hAnsiTheme="majorHAnsi" w:cstheme="majorHAnsi"/>
        </w:rPr>
      </w:pPr>
    </w:p>
    <w:p w:rsidR="0080217E" w:rsidRPr="00C72844" w:rsidRDefault="0080217E" w:rsidP="0080217E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:rsidR="0080217E" w:rsidRPr="00C72844" w:rsidRDefault="0080217E">
      <w:pPr>
        <w:rPr>
          <w:rFonts w:asciiTheme="majorHAnsi" w:hAnsiTheme="majorHAnsi" w:cstheme="majorHAnsi"/>
        </w:rPr>
      </w:pPr>
      <w:r w:rsidRPr="00C72844">
        <w:rPr>
          <w:rFonts w:asciiTheme="majorHAnsi" w:hAnsiTheme="majorHAnsi" w:cstheme="majorHAnsi"/>
        </w:rPr>
        <w:br w:type="page"/>
      </w:r>
      <w:bookmarkStart w:id="0" w:name="_GoBack"/>
      <w:bookmarkEnd w:id="0"/>
    </w:p>
    <w:p w:rsidR="0080217E" w:rsidRPr="0080217E" w:rsidRDefault="0080217E" w:rsidP="00C72844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</w:pPr>
      <w:r w:rsidRPr="0080217E"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  <w:lastRenderedPageBreak/>
        <w:t>Option 2 : Rendement Maximisé (Croissance Élevée, Risque Modéré)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694"/>
        <w:gridCol w:w="1629"/>
        <w:gridCol w:w="1220"/>
        <w:gridCol w:w="1223"/>
        <w:gridCol w:w="1540"/>
        <w:gridCol w:w="1756"/>
      </w:tblGrid>
      <w:tr w:rsidR="0080217E" w:rsidRPr="0080217E" w:rsidTr="007B4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Catégorie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Instrument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Allocation (%)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Montant Mensuel (CHF)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Rendement Annuel Moyen (%)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Description</w:t>
            </w:r>
          </w:p>
        </w:tc>
      </w:tr>
      <w:tr w:rsidR="007B4318" w:rsidRPr="00C72844" w:rsidTr="007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Technologie (Nasdaq)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Nasdaq 100 UCITS ETF (SXRW)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Tech stable : Apple, Microsoft,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Nvidia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, etc.</w:t>
            </w:r>
          </w:p>
        </w:tc>
      </w:tr>
      <w:tr w:rsidR="0080217E" w:rsidRPr="0080217E" w:rsidTr="007B4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Technologie Disruptive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ARK Innovation UCITS ETF (ARKX)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200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12 %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Secteurs risqués mais à fort potentiel.</w:t>
            </w:r>
          </w:p>
        </w:tc>
      </w:tr>
      <w:tr w:rsidR="007B4318" w:rsidRPr="00C72844" w:rsidTr="007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Diversification mondiale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Core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MSCI World UCITS ETF (EUNL)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7 %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Équilibre large sur les grandes économies.</w:t>
            </w:r>
          </w:p>
        </w:tc>
      </w:tr>
      <w:tr w:rsidR="0080217E" w:rsidRPr="0080217E" w:rsidTr="007B4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Marchés émergents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Core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MSCI EM IMI UCITS ETF (IS3N)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8 %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Focus sur Chine, Inde, Amérique latine.</w:t>
            </w:r>
          </w:p>
        </w:tc>
      </w:tr>
      <w:tr w:rsidR="007B4318" w:rsidRPr="00C72844" w:rsidTr="007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Exposition Bitcoin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ETC Group Physical Bitcoin (BTCE)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Potentiel élevé, mais volatilité importante.</w:t>
            </w:r>
          </w:p>
        </w:tc>
      </w:tr>
      <w:tr w:rsidR="0080217E" w:rsidRPr="0080217E" w:rsidTr="007B4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Énergies renouvelables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Global Clean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Energy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UCITS ETF (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Acc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Transition énergétique, leaders mondiaux.</w:t>
            </w:r>
          </w:p>
        </w:tc>
      </w:tr>
    </w:tbl>
    <w:p w:rsidR="0080217E" w:rsidRPr="00C72844" w:rsidRDefault="0080217E" w:rsidP="0080217E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:rsidR="0080217E" w:rsidRPr="00C72844" w:rsidRDefault="0080217E">
      <w:pPr>
        <w:rPr>
          <w:rFonts w:asciiTheme="majorHAnsi" w:hAnsiTheme="majorHAnsi" w:cstheme="majorHAnsi"/>
        </w:rPr>
      </w:pPr>
      <w:r w:rsidRPr="00C72844">
        <w:rPr>
          <w:rFonts w:asciiTheme="majorHAnsi" w:hAnsiTheme="majorHAnsi" w:cstheme="majorHAnsi"/>
        </w:rPr>
        <w:br w:type="page"/>
      </w:r>
    </w:p>
    <w:p w:rsidR="0080217E" w:rsidRPr="0080217E" w:rsidRDefault="0080217E" w:rsidP="00C72844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</w:pPr>
      <w:r w:rsidRPr="0080217E"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  <w:lastRenderedPageBreak/>
        <w:t>Option 3 : Réaliste et Optimisée (Croissance Raisonnable, Moins de Risque)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647"/>
        <w:gridCol w:w="1474"/>
        <w:gridCol w:w="1202"/>
        <w:gridCol w:w="1150"/>
        <w:gridCol w:w="1450"/>
        <w:gridCol w:w="2139"/>
      </w:tblGrid>
      <w:tr w:rsidR="007B4318" w:rsidRPr="00C72844" w:rsidTr="007B4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Catégorie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Instrument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Allocation (%)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Montant Mensuel (CHF)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Rendement Annuel Moyen (%)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Description</w:t>
            </w:r>
          </w:p>
        </w:tc>
      </w:tr>
      <w:tr w:rsidR="007B4318" w:rsidRPr="00C72844" w:rsidTr="007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Diversification mondiale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Core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MSCI World UCITS ETF (EUNL)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35 %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350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7 %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Pilier stable : marchés développés globaux.</w:t>
            </w:r>
          </w:p>
        </w:tc>
      </w:tr>
      <w:tr w:rsidR="007B4318" w:rsidRPr="00C72844" w:rsidTr="007B4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Focus USA - Technologie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Nasdaq 100 UCITS ETF (SXRW)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Entreprises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tech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établies et résilientes.</w:t>
            </w:r>
          </w:p>
        </w:tc>
      </w:tr>
      <w:tr w:rsidR="007B4318" w:rsidRPr="00C72844" w:rsidTr="007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Marchés émergents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Core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MSCI EM IMI UCITS ETF (IS3N)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8 %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Ajout modéré des marchés en croissance rapide.</w:t>
            </w:r>
          </w:p>
        </w:tc>
      </w:tr>
      <w:tr w:rsidR="007B4318" w:rsidRPr="00C72844" w:rsidTr="007B4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Technologie Disruptive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ARK Innovation UCITS ETF (ARKX)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12 %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Opportunités dans des niches technologiques.</w:t>
            </w:r>
          </w:p>
        </w:tc>
      </w:tr>
      <w:tr w:rsidR="007B4318" w:rsidRPr="00C72844" w:rsidTr="007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Sécurité (Obligations)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Vanguard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Global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Aggregate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Bond (VAGX)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2 %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Réduction du risque global via des obligations.</w:t>
            </w:r>
          </w:p>
        </w:tc>
      </w:tr>
      <w:tr w:rsidR="007B4318" w:rsidRPr="00C72844" w:rsidTr="007B4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Énergies renouvelables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iShares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Global Clean 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Energy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UCITS ETF (</w:t>
            </w:r>
            <w:proofErr w:type="spellStart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Acc</w:t>
            </w:r>
            <w:proofErr w:type="spellEnd"/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50 CHF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10 %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Secteur stratégique soutenu par les gouvernements</w:t>
            </w:r>
            <w:r w:rsidRPr="00C72844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 xml:space="preserve"> (solaire, éolien, hydrogène, etc.)</w:t>
            </w: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.</w:t>
            </w:r>
          </w:p>
        </w:tc>
      </w:tr>
    </w:tbl>
    <w:p w:rsidR="0080217E" w:rsidRPr="00C72844" w:rsidRDefault="0080217E" w:rsidP="0080217E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:rsidR="0080217E" w:rsidRPr="00C72844" w:rsidRDefault="0080217E" w:rsidP="0080217E">
      <w:pPr>
        <w:rPr>
          <w:rFonts w:asciiTheme="majorHAnsi" w:hAnsiTheme="majorHAnsi" w:cstheme="majorHAnsi"/>
        </w:rPr>
      </w:pPr>
    </w:p>
    <w:p w:rsidR="0080217E" w:rsidRPr="0080217E" w:rsidRDefault="0080217E" w:rsidP="0080217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</w:pPr>
      <w:r w:rsidRPr="0080217E">
        <w:rPr>
          <w:rFonts w:asciiTheme="majorHAnsi" w:eastAsia="Times New Roman" w:hAnsiTheme="majorHAnsi" w:cstheme="majorHAnsi"/>
          <w:b/>
          <w:bCs/>
          <w:sz w:val="28"/>
          <w:szCs w:val="27"/>
          <w:lang w:eastAsia="fr-CH"/>
        </w:rPr>
        <w:t>Projections sur 5 Ans avec Précision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089"/>
        <w:gridCol w:w="1377"/>
        <w:gridCol w:w="1840"/>
        <w:gridCol w:w="1982"/>
        <w:gridCol w:w="2774"/>
      </w:tblGrid>
      <w:tr w:rsidR="0080217E" w:rsidRPr="0080217E" w:rsidTr="007B4318">
        <w:tc>
          <w:tcPr>
            <w:tcW w:w="1089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  <w:t>Option</w:t>
            </w:r>
          </w:p>
        </w:tc>
        <w:tc>
          <w:tcPr>
            <w:tcW w:w="1377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  <w:t>Montant Total Investi (CHF)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  <w:t>Valeur Estimée Après 5 Ans (CHF)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  <w:t>Rendement Annuel Moyen (%)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</w:pPr>
            <w:r w:rsidRPr="00C7284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H"/>
              </w:rPr>
              <w:t>Description</w:t>
            </w:r>
          </w:p>
        </w:tc>
      </w:tr>
      <w:tr w:rsidR="0080217E" w:rsidRPr="0080217E" w:rsidTr="007B4318">
        <w:tc>
          <w:tcPr>
            <w:tcW w:w="1089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Option 1</w:t>
            </w:r>
          </w:p>
        </w:tc>
        <w:tc>
          <w:tcPr>
            <w:tcW w:w="1377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60 000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~93 000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~9 %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Portefeuille stable et facile à gérer.</w:t>
            </w:r>
          </w:p>
        </w:tc>
      </w:tr>
      <w:tr w:rsidR="0080217E" w:rsidRPr="0080217E" w:rsidTr="007B4318">
        <w:tc>
          <w:tcPr>
            <w:tcW w:w="1089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Option 2</w:t>
            </w:r>
          </w:p>
        </w:tc>
        <w:tc>
          <w:tcPr>
            <w:tcW w:w="1377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60 000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~147 000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~10 %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Maximisation du rendement avec plus de volatilité.</w:t>
            </w:r>
          </w:p>
        </w:tc>
      </w:tr>
      <w:tr w:rsidR="0080217E" w:rsidRPr="0080217E" w:rsidTr="007B4318">
        <w:tc>
          <w:tcPr>
            <w:tcW w:w="1089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Option 3</w:t>
            </w:r>
          </w:p>
        </w:tc>
        <w:tc>
          <w:tcPr>
            <w:tcW w:w="1377" w:type="dxa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60 000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~108 000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~9 %</w:t>
            </w:r>
          </w:p>
        </w:tc>
        <w:tc>
          <w:tcPr>
            <w:tcW w:w="0" w:type="auto"/>
            <w:hideMark/>
          </w:tcPr>
          <w:p w:rsidR="0080217E" w:rsidRPr="0080217E" w:rsidRDefault="0080217E" w:rsidP="00812F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</w:pPr>
            <w:r w:rsidRPr="0080217E">
              <w:rPr>
                <w:rFonts w:asciiTheme="majorHAnsi" w:eastAsia="Times New Roman" w:hAnsiTheme="majorHAnsi" w:cstheme="majorHAnsi"/>
                <w:sz w:val="24"/>
                <w:szCs w:val="24"/>
                <w:lang w:eastAsia="fr-CH"/>
              </w:rPr>
              <w:t>Bonne croissance avec des risques modérés.</w:t>
            </w:r>
          </w:p>
        </w:tc>
      </w:tr>
    </w:tbl>
    <w:p w:rsidR="0080217E" w:rsidRPr="00C72844" w:rsidRDefault="0080217E" w:rsidP="0080217E">
      <w:pPr>
        <w:rPr>
          <w:rFonts w:asciiTheme="majorHAnsi" w:hAnsiTheme="majorHAnsi" w:cstheme="majorHAnsi"/>
        </w:rPr>
      </w:pPr>
    </w:p>
    <w:sectPr w:rsidR="0080217E" w:rsidRPr="00C7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7E"/>
    <w:rsid w:val="002477F5"/>
    <w:rsid w:val="007B4318"/>
    <w:rsid w:val="0080217E"/>
    <w:rsid w:val="00812F1D"/>
    <w:rsid w:val="00C72844"/>
    <w:rsid w:val="00E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9EE2F"/>
  <w15:chartTrackingRefBased/>
  <w15:docId w15:val="{9707C21E-4005-47F0-B404-7354FBC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0217E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ev">
    <w:name w:val="Strong"/>
    <w:basedOn w:val="Policepardfaut"/>
    <w:uiPriority w:val="22"/>
    <w:qFormat/>
    <w:rsid w:val="0080217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4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318"/>
    <w:rPr>
      <w:rFonts w:ascii="Segoe UI" w:hAnsi="Segoe UI" w:cs="Segoe UI"/>
      <w:sz w:val="18"/>
      <w:szCs w:val="18"/>
    </w:rPr>
  </w:style>
  <w:style w:type="table" w:styleId="Tableausimple4">
    <w:name w:val="Plain Table 4"/>
    <w:basedOn w:val="TableauNormal"/>
    <w:uiPriority w:val="44"/>
    <w:rsid w:val="007B43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1">
    <w:name w:val="Plain Table 1"/>
    <w:basedOn w:val="TableauNormal"/>
    <w:uiPriority w:val="41"/>
    <w:rsid w:val="007B43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B43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AVASAD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Grimonprez Alexis</dc:creator>
  <cp:keywords/>
  <dc:description/>
  <cp:lastModifiedBy>Grimonprez Alexis</cp:lastModifiedBy>
  <cp:revision>3</cp:revision>
  <cp:lastPrinted>2024-11-20T09:21:00Z</cp:lastPrinted>
  <dcterms:created xsi:type="dcterms:W3CDTF">2024-11-20T09:06:00Z</dcterms:created>
  <dcterms:modified xsi:type="dcterms:W3CDTF">2024-11-20T09:25:00Z</dcterms:modified>
</cp:coreProperties>
</file>