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DC6C" w14:textId="0F572E13" w:rsidR="00C461E5" w:rsidRDefault="00A01F10" w:rsidP="00A01F10">
      <w:pPr>
        <w:pStyle w:val="Heading1"/>
        <w:rPr>
          <w:lang w:val="en-IN"/>
        </w:rPr>
      </w:pPr>
      <w:r>
        <w:rPr>
          <w:lang w:val="en-IN"/>
        </w:rPr>
        <w:t>Notes</w:t>
      </w:r>
    </w:p>
    <w:p w14:paraId="09820C97" w14:textId="77777777" w:rsidR="00A01F10" w:rsidRDefault="00A01F10" w:rsidP="00A01F10">
      <w:pPr>
        <w:rPr>
          <w:lang w:val="en-IN"/>
        </w:rPr>
      </w:pPr>
    </w:p>
    <w:p w14:paraId="24DFAD39" w14:textId="714E32F3" w:rsidR="00A01F10" w:rsidRPr="00A01F10" w:rsidRDefault="00A01F10" w:rsidP="00A01F10">
      <w:pPr>
        <w:pStyle w:val="Heading2"/>
        <w:rPr>
          <w:lang w:val="en-IN"/>
        </w:rPr>
      </w:pPr>
      <w:r>
        <w:rPr>
          <w:lang w:val="en-IN"/>
        </w:rPr>
        <w:t>Abstract</w:t>
      </w:r>
    </w:p>
    <w:p w14:paraId="7BBB34D6" w14:textId="77777777" w:rsidR="00A01F10" w:rsidRDefault="00A01F10" w:rsidP="00A01F10">
      <w:pPr>
        <w:rPr>
          <w:lang w:val="en-IN"/>
        </w:rPr>
      </w:pPr>
    </w:p>
    <w:p w14:paraId="43CCC44A" w14:textId="21931C8F" w:rsidR="00A01F10" w:rsidRDefault="00A01F10" w:rsidP="00A01F10">
      <w:pPr>
        <w:pStyle w:val="ListParagraph"/>
        <w:numPr>
          <w:ilvl w:val="0"/>
          <w:numId w:val="1"/>
        </w:numPr>
      </w:pPr>
      <w:r>
        <w:t>Attention is the gate through which sensory information enters our conscious experiences.</w:t>
      </w:r>
    </w:p>
    <w:p w14:paraId="4EB601DB" w14:textId="6AC010F9" w:rsidR="00A01F10" w:rsidRPr="00A01F10" w:rsidRDefault="00A01F10" w:rsidP="00A01F10">
      <w:pPr>
        <w:pStyle w:val="ListParagraph"/>
        <w:numPr>
          <w:ilvl w:val="0"/>
          <w:numId w:val="1"/>
        </w:numPr>
        <w:rPr>
          <w:lang w:val="en-IN"/>
        </w:rPr>
      </w:pPr>
      <w:r>
        <w:t>P</w:t>
      </w:r>
      <w:r>
        <w:t xml:space="preserve">atients with major depressive disorder (MDD) complain of concentration difficulties that negatively impact their day-to-day function, and these attention problems are not alleviated by current first-line </w:t>
      </w:r>
      <w:proofErr w:type="gramStart"/>
      <w:r>
        <w:t>treatments</w:t>
      </w:r>
      <w:proofErr w:type="gramEnd"/>
      <w:r>
        <w:t xml:space="preserve"> </w:t>
      </w:r>
    </w:p>
    <w:p w14:paraId="7D1B50E8" w14:textId="258F2A86" w:rsidR="00A01F10" w:rsidRPr="00A01F10" w:rsidRDefault="00A01F10" w:rsidP="00A01F10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t>In spite of</w:t>
      </w:r>
      <w:proofErr w:type="gramEnd"/>
      <w:r>
        <w:t xml:space="preserve"> </w:t>
      </w:r>
      <w:r w:rsidRPr="00A01F10">
        <w:rPr>
          <w:b/>
          <w:bCs/>
        </w:rPr>
        <w:t>attention’s influenc</w:t>
      </w:r>
      <w:r>
        <w:t xml:space="preserve">e on many aspects of cognitive and emotional functioning, and the inclusion of </w:t>
      </w:r>
      <w:r w:rsidRPr="00A01F10">
        <w:rPr>
          <w:b/>
          <w:bCs/>
        </w:rPr>
        <w:t>concentration difficulties in the diagnostic criteria for</w:t>
      </w:r>
      <w:r>
        <w:t xml:space="preserve"> MDD, the focus of </w:t>
      </w:r>
      <w:r w:rsidRPr="00A01F10">
        <w:rPr>
          <w:u w:val="single"/>
        </w:rPr>
        <w:t>depression as a disease is typically on mood features</w:t>
      </w:r>
      <w:r>
        <w:t xml:space="preserve">, with </w:t>
      </w:r>
      <w:r w:rsidRPr="00A01F10">
        <w:rPr>
          <w:u w:val="single"/>
        </w:rPr>
        <w:t>attentional features considered less of an imperative</w:t>
      </w:r>
      <w:r>
        <w:t xml:space="preserve"> for investigation.</w:t>
      </w:r>
    </w:p>
    <w:p w14:paraId="4AB4E364" w14:textId="01D5A540" w:rsidR="00A01F10" w:rsidRPr="00A01F10" w:rsidRDefault="00A01F10" w:rsidP="00A01F10">
      <w:pPr>
        <w:pStyle w:val="ListParagraph"/>
        <w:numPr>
          <w:ilvl w:val="1"/>
          <w:numId w:val="1"/>
        </w:numPr>
        <w:rPr>
          <w:lang w:val="en-IN"/>
        </w:rPr>
      </w:pPr>
      <w:r>
        <w:t xml:space="preserve">Need arises – Quantify and Measure Lack of attention in </w:t>
      </w:r>
      <w:proofErr w:type="gramStart"/>
      <w:r>
        <w:t>Depression</w:t>
      </w:r>
      <w:proofErr w:type="gramEnd"/>
      <w:r>
        <w:t xml:space="preserve"> </w:t>
      </w:r>
    </w:p>
    <w:p w14:paraId="4F82F6D9" w14:textId="7554680E" w:rsidR="00A01F10" w:rsidRPr="00A01F10" w:rsidRDefault="00A01F10" w:rsidP="00A01F10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summarize the breadth and depth of findings from </w:t>
      </w:r>
      <w:r w:rsidRPr="00A01F10">
        <w:rPr>
          <w:b/>
          <w:bCs/>
        </w:rPr>
        <w:t>the cognitive neurosciences</w:t>
      </w:r>
      <w:r>
        <w:t xml:space="preserve"> regarding the neural mechanisms supporting goal-directed attention </w:t>
      </w:r>
      <w:proofErr w:type="gramStart"/>
      <w:r>
        <w:t>in order to</w:t>
      </w:r>
      <w:proofErr w:type="gramEnd"/>
      <w:r>
        <w:t xml:space="preserve"> better understand how these might </w:t>
      </w:r>
      <w:r w:rsidRPr="00A01F10">
        <w:rPr>
          <w:b/>
          <w:bCs/>
        </w:rPr>
        <w:t>go awry</w:t>
      </w:r>
      <w:r>
        <w:t xml:space="preserve"> in depression.</w:t>
      </w:r>
    </w:p>
    <w:p w14:paraId="0869BB8B" w14:textId="240C0919" w:rsidR="00A01F10" w:rsidRPr="00A01F10" w:rsidRDefault="00A01F10" w:rsidP="00A01F10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First, we characterize </w:t>
      </w:r>
      <w:proofErr w:type="spellStart"/>
      <w:r>
        <w:t>behavioral</w:t>
      </w:r>
      <w:proofErr w:type="spellEnd"/>
      <w:r>
        <w:t xml:space="preserve"> impairments in </w:t>
      </w:r>
      <w:r w:rsidRPr="00A01F10">
        <w:rPr>
          <w:b/>
          <w:bCs/>
        </w:rPr>
        <w:t>selective</w:t>
      </w:r>
      <w:r>
        <w:t xml:space="preserve">, </w:t>
      </w:r>
      <w:r w:rsidRPr="00A01F10">
        <w:rPr>
          <w:b/>
          <w:bCs/>
        </w:rPr>
        <w:t>sustained</w:t>
      </w:r>
      <w:r>
        <w:t xml:space="preserve">, and </w:t>
      </w:r>
      <w:r w:rsidRPr="00A01F10">
        <w:rPr>
          <w:b/>
          <w:bCs/>
        </w:rPr>
        <w:t>divided</w:t>
      </w:r>
      <w:r>
        <w:t xml:space="preserve"> attention in depressed individuals.</w:t>
      </w:r>
    </w:p>
    <w:p w14:paraId="5CC6F790" w14:textId="77777777" w:rsidR="00A01F10" w:rsidRPr="00A01F10" w:rsidRDefault="00A01F10" w:rsidP="00A01F10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We then discuss interactions between </w:t>
      </w:r>
    </w:p>
    <w:p w14:paraId="1BC5C8F3" w14:textId="77777777" w:rsidR="00A01F10" w:rsidRPr="00A01F10" w:rsidRDefault="00A01F10" w:rsidP="00A01F10">
      <w:pPr>
        <w:pStyle w:val="ListParagraph"/>
        <w:numPr>
          <w:ilvl w:val="1"/>
          <w:numId w:val="1"/>
        </w:numPr>
        <w:rPr>
          <w:lang w:val="en-IN"/>
        </w:rPr>
      </w:pPr>
      <w:r>
        <w:t xml:space="preserve">goal-directed attention and </w:t>
      </w:r>
    </w:p>
    <w:p w14:paraId="791ADD64" w14:textId="77777777" w:rsidR="00015E06" w:rsidRPr="00015E06" w:rsidRDefault="00A01F10" w:rsidP="00015E06">
      <w:pPr>
        <w:pStyle w:val="ListParagraph"/>
        <w:numPr>
          <w:ilvl w:val="2"/>
          <w:numId w:val="1"/>
        </w:numPr>
        <w:rPr>
          <w:lang w:val="en-IN"/>
        </w:rPr>
      </w:pPr>
      <w:r>
        <w:t xml:space="preserve">other aspects of cognition (cognitive control, perception, and decision-making) and </w:t>
      </w:r>
    </w:p>
    <w:p w14:paraId="57DE85EF" w14:textId="77777777" w:rsidR="00015E06" w:rsidRPr="00015E06" w:rsidRDefault="00A01F10" w:rsidP="00A01F10">
      <w:pPr>
        <w:pStyle w:val="ListParagraph"/>
        <w:numPr>
          <w:ilvl w:val="1"/>
          <w:numId w:val="1"/>
        </w:numPr>
        <w:rPr>
          <w:lang w:val="en-IN"/>
        </w:rPr>
      </w:pPr>
      <w:r>
        <w:t xml:space="preserve">emotional functioning (negative biases, </w:t>
      </w:r>
      <w:proofErr w:type="gramStart"/>
      <w:r>
        <w:t>internally-focused</w:t>
      </w:r>
      <w:proofErr w:type="gramEnd"/>
      <w:r>
        <w:t xml:space="preserve"> attention, and </w:t>
      </w:r>
    </w:p>
    <w:p w14:paraId="24417E36" w14:textId="35B55D68" w:rsidR="00A01F10" w:rsidRPr="00015E06" w:rsidRDefault="00A01F10" w:rsidP="00015E06">
      <w:pPr>
        <w:pStyle w:val="ListParagraph"/>
        <w:numPr>
          <w:ilvl w:val="2"/>
          <w:numId w:val="1"/>
        </w:numPr>
        <w:rPr>
          <w:lang w:val="en-IN"/>
        </w:rPr>
      </w:pPr>
      <w:r>
        <w:t>interactions of mood and attention).</w:t>
      </w:r>
    </w:p>
    <w:p w14:paraId="513222A0" w14:textId="21C3635B" w:rsidR="00015E06" w:rsidRPr="00015E06" w:rsidRDefault="00015E06" w:rsidP="00015E06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We then review evidence for </w:t>
      </w:r>
      <w:r w:rsidRPr="00015E06">
        <w:rPr>
          <w:b/>
          <w:bCs/>
        </w:rPr>
        <w:t>neurobiological mechanisms supporting attention</w:t>
      </w:r>
      <w:r>
        <w:t xml:space="preserve">, including the </w:t>
      </w:r>
      <w:r w:rsidRPr="00015E06">
        <w:rPr>
          <w:b/>
          <w:bCs/>
        </w:rPr>
        <w:t xml:space="preserve">organization of large-scale neural networks and electrophysiological </w:t>
      </w:r>
      <w:proofErr w:type="gramStart"/>
      <w:r w:rsidRPr="00015E06">
        <w:rPr>
          <w:b/>
          <w:bCs/>
        </w:rPr>
        <w:t>synchrony</w:t>
      </w:r>
      <w:proofErr w:type="gramEnd"/>
    </w:p>
    <w:p w14:paraId="2EF7660D" w14:textId="77777777" w:rsidR="00015E06" w:rsidRPr="00015E06" w:rsidRDefault="00015E06" w:rsidP="00015E06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Finally, we discuss the </w:t>
      </w:r>
    </w:p>
    <w:p w14:paraId="3FE4F42D" w14:textId="77777777" w:rsidR="00015E06" w:rsidRPr="00015E06" w:rsidRDefault="00015E06" w:rsidP="00015E06">
      <w:pPr>
        <w:pStyle w:val="ListParagraph"/>
        <w:numPr>
          <w:ilvl w:val="1"/>
          <w:numId w:val="1"/>
        </w:numPr>
        <w:rPr>
          <w:lang w:val="en-IN"/>
        </w:rPr>
      </w:pPr>
      <w:r>
        <w:t xml:space="preserve">failure of current first-line treatments to alleviate attention impairments in MDD and </w:t>
      </w:r>
    </w:p>
    <w:p w14:paraId="1AFFB436" w14:textId="77777777" w:rsidR="00015E06" w:rsidRPr="00015E06" w:rsidRDefault="00015E06" w:rsidP="00015E06">
      <w:pPr>
        <w:pStyle w:val="ListParagraph"/>
        <w:numPr>
          <w:ilvl w:val="1"/>
          <w:numId w:val="1"/>
        </w:numPr>
        <w:rPr>
          <w:lang w:val="en-IN"/>
        </w:rPr>
      </w:pPr>
      <w:r>
        <w:t xml:space="preserve">review evidence for more targeted </w:t>
      </w:r>
    </w:p>
    <w:p w14:paraId="521D12B6" w14:textId="77777777" w:rsidR="00015E06" w:rsidRPr="00015E06" w:rsidRDefault="00015E06" w:rsidP="00015E06">
      <w:pPr>
        <w:pStyle w:val="ListParagraph"/>
        <w:numPr>
          <w:ilvl w:val="2"/>
          <w:numId w:val="1"/>
        </w:numPr>
        <w:rPr>
          <w:b/>
          <w:bCs/>
          <w:lang w:val="en-IN"/>
        </w:rPr>
      </w:pPr>
      <w:r w:rsidRPr="00015E06">
        <w:rPr>
          <w:b/>
          <w:bCs/>
        </w:rPr>
        <w:t xml:space="preserve">pharmacological, </w:t>
      </w:r>
    </w:p>
    <w:p w14:paraId="3537A669" w14:textId="77777777" w:rsidR="00015E06" w:rsidRPr="00015E06" w:rsidRDefault="00015E06" w:rsidP="00015E06">
      <w:pPr>
        <w:pStyle w:val="ListParagraph"/>
        <w:numPr>
          <w:ilvl w:val="2"/>
          <w:numId w:val="1"/>
        </w:numPr>
        <w:rPr>
          <w:lang w:val="en-IN"/>
        </w:rPr>
      </w:pPr>
      <w:r>
        <w:t xml:space="preserve">brain stimulation, and </w:t>
      </w:r>
    </w:p>
    <w:p w14:paraId="0273A7D0" w14:textId="0976FF95" w:rsidR="00015E06" w:rsidRPr="00015E06" w:rsidRDefault="00015E06" w:rsidP="00015E0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t>behavioral</w:t>
      </w:r>
      <w:proofErr w:type="spellEnd"/>
      <w:r>
        <w:t xml:space="preserve"> interventions</w:t>
      </w:r>
    </w:p>
    <w:p w14:paraId="68BBC5B2" w14:textId="19B359A1" w:rsidR="00015E06" w:rsidRPr="00015E06" w:rsidRDefault="00015E06" w:rsidP="00015E06">
      <w:pPr>
        <w:pStyle w:val="ListParagraph"/>
        <w:numPr>
          <w:ilvl w:val="0"/>
          <w:numId w:val="1"/>
        </w:numPr>
        <w:rPr>
          <w:lang w:val="en-IN"/>
        </w:rPr>
      </w:pPr>
      <w:r>
        <w:t xml:space="preserve">By synthesizing findings across disciplines and delineating avenues for future research, we aim to provide a clearer outline of how attention impairments may arise in the context of MDD and how, mechanistically, they may negatively impact daily functioning across various </w:t>
      </w:r>
      <w:proofErr w:type="gramStart"/>
      <w:r>
        <w:t>domains</w:t>
      </w:r>
      <w:proofErr w:type="gramEnd"/>
    </w:p>
    <w:p w14:paraId="7025EC30" w14:textId="297172BF" w:rsidR="00015E06" w:rsidRDefault="00015E06" w:rsidP="00015E06">
      <w:pPr>
        <w:pStyle w:val="Heading2"/>
      </w:pPr>
      <w:r>
        <w:t>Why characterize attention in depression?</w:t>
      </w:r>
    </w:p>
    <w:p w14:paraId="6F419A4C" w14:textId="42C93ECF" w:rsidR="00015E06" w:rsidRPr="00015E06" w:rsidRDefault="00015E06" w:rsidP="00015E06">
      <w:pPr>
        <w:ind w:left="720" w:hanging="720"/>
      </w:pPr>
      <w:r>
        <w:t>c</w:t>
      </w:r>
    </w:p>
    <w:sectPr w:rsidR="00015E06" w:rsidRPr="0001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6384"/>
    <w:multiLevelType w:val="hybridMultilevel"/>
    <w:tmpl w:val="CF6C0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35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82"/>
    <w:rsid w:val="00015E06"/>
    <w:rsid w:val="00221CF9"/>
    <w:rsid w:val="003E6601"/>
    <w:rsid w:val="00411B82"/>
    <w:rsid w:val="00A01F10"/>
    <w:rsid w:val="00B758D7"/>
    <w:rsid w:val="00C461E5"/>
    <w:rsid w:val="00CD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9C0C5"/>
  <w15:chartTrackingRefBased/>
  <w15:docId w15:val="{6BE10700-9D95-46FE-BF6C-B76B66AC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1F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1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284</Words>
  <Characters>1779</Characters>
  <Application>Microsoft Office Word</Application>
  <DocSecurity>0</DocSecurity>
  <Lines>38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Mathur</dc:creator>
  <cp:keywords/>
  <dc:description/>
  <cp:lastModifiedBy>Vivek Mathur</cp:lastModifiedBy>
  <cp:revision>2</cp:revision>
  <dcterms:created xsi:type="dcterms:W3CDTF">2024-01-03T12:55:00Z</dcterms:created>
  <dcterms:modified xsi:type="dcterms:W3CDTF">2024-01-03T14:15:00Z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f4cdea9fa73ae0b8677328b3a54e0f9043387f1f2585cc2a1264b5a934049233</vt:lpwstr>
  </property>
</Properties>
</file>