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Образование в двадцать первом веке претерпевает значительные изменения. Онлайн-обучение стало доступным и популярным способом получения знаний. Персонализированное обучение учитывает индивидуальные потребности и темпы студентов. Геймификация делает процесс обучения более увлекательным и мотивирующим. Виртуальная и дополненная реальность открывают новые возможности для интерактивного обучения. Критическое мышление и решение проблем становятся ключевыми навыками. Междисциплинарный подход позволяет увидеть связи между различными областями знаний. Коллаборативные проекты учат студентов работать в команде. Непрерывное обучение становится нормой в быстро меняющемся мире. Технологии помогают сделать образование более доступным для людей по всему миру.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