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center"/>
        <w:rPr>
          <w:b/>
          <w:sz w:val="28"/>
        </w:rPr>
      </w:pPr>
      <w:r>
        <w:rPr>
          <w:b/>
          <w:sz w:val="28"/>
        </w:rPr>
        <w:t>Przemysław Nowicki</w:t>
      </w:r>
    </w:p>
    <w:p w:rsidR="00EF4277" w:rsidRPr="00285215" w:rsidRDefault="00EF4277" w:rsidP="00EF4277">
      <w:pPr>
        <w:spacing w:line="360" w:lineRule="auto"/>
        <w:jc w:val="both"/>
        <w:rPr>
          <w:b/>
          <w:sz w:val="28"/>
        </w:rPr>
      </w:pPr>
    </w:p>
    <w:p w:rsidR="00EF4277" w:rsidRPr="00285215" w:rsidRDefault="00EF4277" w:rsidP="00EF4277">
      <w:pPr>
        <w:spacing w:line="360" w:lineRule="auto"/>
        <w:jc w:val="both"/>
        <w:rPr>
          <w:b/>
          <w:sz w:val="28"/>
        </w:rPr>
      </w:pPr>
    </w:p>
    <w:p w:rsidR="00EF4277" w:rsidRPr="00285215" w:rsidRDefault="00B546B3" w:rsidP="00EF4277">
      <w:pPr>
        <w:spacing w:line="360" w:lineRule="auto"/>
        <w:jc w:val="center"/>
        <w:rPr>
          <w:sz w:val="36"/>
          <w:szCs w:val="36"/>
        </w:rPr>
      </w:pPr>
      <w:r>
        <w:rPr>
          <w:b/>
          <w:sz w:val="36"/>
          <w:szCs w:val="36"/>
        </w:rPr>
        <w:t>Zarządzanie zakresem produktu informatycznego w różnych metodykach wytwarzania oprogramowania</w:t>
      </w: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center"/>
        <w:rPr>
          <w:b/>
          <w:sz w:val="28"/>
          <w:szCs w:val="28"/>
        </w:rPr>
      </w:pPr>
      <w:r>
        <w:rPr>
          <w:b/>
          <w:sz w:val="28"/>
          <w:szCs w:val="28"/>
        </w:rPr>
        <w:t>Praca magisterska</w:t>
      </w:r>
    </w:p>
    <w:p w:rsidR="00EF4277" w:rsidRPr="00285215" w:rsidRDefault="00EF4277" w:rsidP="00EF4277">
      <w:pPr>
        <w:spacing w:line="360" w:lineRule="auto"/>
        <w:jc w:val="both"/>
        <w:rPr>
          <w:b/>
          <w:sz w:val="28"/>
          <w:szCs w:val="28"/>
        </w:rPr>
      </w:pPr>
    </w:p>
    <w:p w:rsidR="00EF4277"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right"/>
        <w:rPr>
          <w:b/>
          <w:sz w:val="28"/>
        </w:rPr>
      </w:pPr>
      <w:r w:rsidRPr="00285215">
        <w:rPr>
          <w:b/>
          <w:sz w:val="28"/>
        </w:rPr>
        <w:t>Promotor:</w:t>
      </w:r>
    </w:p>
    <w:p w:rsidR="00EF4277" w:rsidRPr="00285215" w:rsidRDefault="00EF4277" w:rsidP="00EF4277">
      <w:pPr>
        <w:spacing w:line="360" w:lineRule="auto"/>
        <w:jc w:val="right"/>
        <w:rPr>
          <w:b/>
          <w:sz w:val="28"/>
        </w:rPr>
      </w:pPr>
      <w:r>
        <w:rPr>
          <w:b/>
          <w:sz w:val="28"/>
        </w:rPr>
        <w:t>dr hab. Dariusz Dymek</w:t>
      </w:r>
    </w:p>
    <w:p w:rsidR="00EF4277" w:rsidRPr="00285215" w:rsidRDefault="00EF4277" w:rsidP="00EF4277">
      <w:pPr>
        <w:spacing w:line="360" w:lineRule="auto"/>
        <w:jc w:val="both"/>
        <w:rPr>
          <w:sz w:val="28"/>
        </w:rPr>
      </w:pPr>
    </w:p>
    <w:p w:rsidR="00EF4277" w:rsidRDefault="00EF4277" w:rsidP="00EF4277">
      <w:pPr>
        <w:spacing w:line="360" w:lineRule="auto"/>
        <w:jc w:val="both"/>
        <w:rPr>
          <w:sz w:val="28"/>
        </w:rPr>
      </w:pPr>
    </w:p>
    <w:p w:rsidR="00EF4277" w:rsidRDefault="00EF4277" w:rsidP="00EF4277">
      <w:pPr>
        <w:spacing w:line="360" w:lineRule="auto"/>
        <w:jc w:val="both"/>
        <w:rPr>
          <w:sz w:val="28"/>
        </w:rPr>
      </w:pPr>
    </w:p>
    <w:p w:rsidR="007F2985" w:rsidRDefault="007F2985" w:rsidP="00EF4277">
      <w:pPr>
        <w:spacing w:line="360" w:lineRule="auto"/>
        <w:jc w:val="both"/>
        <w:rPr>
          <w:sz w:val="28"/>
        </w:rPr>
      </w:pPr>
    </w:p>
    <w:p w:rsidR="007F2985" w:rsidRPr="00285215" w:rsidRDefault="007F2985" w:rsidP="00EF4277">
      <w:pPr>
        <w:spacing w:line="360" w:lineRule="auto"/>
        <w:jc w:val="both"/>
        <w:rPr>
          <w:sz w:val="28"/>
        </w:rPr>
      </w:pPr>
    </w:p>
    <w:p w:rsidR="00EF4277" w:rsidRPr="00285215" w:rsidRDefault="00EF4277" w:rsidP="00EF4277">
      <w:pPr>
        <w:spacing w:line="360" w:lineRule="auto"/>
        <w:jc w:val="center"/>
        <w:rPr>
          <w:sz w:val="28"/>
        </w:rPr>
      </w:pPr>
      <w:r w:rsidRPr="00285215">
        <w:rPr>
          <w:b/>
          <w:sz w:val="28"/>
        </w:rPr>
        <w:t>KRAKÓW 2</w:t>
      </w:r>
      <w:r>
        <w:rPr>
          <w:b/>
          <w:sz w:val="28"/>
        </w:rPr>
        <w:t>018</w:t>
      </w:r>
    </w:p>
    <w:sdt>
      <w:sdtPr>
        <w:id w:val="1177750438"/>
        <w:docPartObj>
          <w:docPartGallery w:val="Table of Contents"/>
          <w:docPartUnique/>
        </w:docPartObj>
      </w:sdtPr>
      <w:sdtEndPr>
        <w:rPr>
          <w:rFonts w:ascii="Times New Roman" w:eastAsia="Times New Roman" w:hAnsi="Times New Roman" w:cs="Times New Roman"/>
          <w:b w:val="0"/>
          <w:bCs w:val="0"/>
          <w:color w:val="auto"/>
          <w:sz w:val="20"/>
          <w:szCs w:val="20"/>
          <w:lang w:eastAsia="pl-PL"/>
        </w:rPr>
      </w:sdtEndPr>
      <w:sdtContent>
        <w:p w:rsidR="00B546B3" w:rsidRDefault="00B546B3">
          <w:pPr>
            <w:pStyle w:val="Nagwekspisutreci"/>
          </w:pPr>
          <w:r>
            <w:t>Zawartość</w:t>
          </w:r>
        </w:p>
        <w:p w:rsidR="00B546B3" w:rsidRDefault="00B546B3">
          <w:fldSimple w:instr=" TOC \o &quot;1-3&quot; \h \z \u ">
            <w:r>
              <w:rPr>
                <w:b/>
                <w:bCs/>
                <w:noProof/>
              </w:rPr>
              <w:t>Nie znaleziono żadnych pozycji spisu treści.</w:t>
            </w:r>
          </w:fldSimple>
        </w:p>
      </w:sdtContent>
    </w:sdt>
    <w:p w:rsidR="00B546B3" w:rsidRDefault="00B546B3" w:rsidP="00EF4277"/>
    <w:p w:rsidR="00B546B3" w:rsidRDefault="00B546B3">
      <w:pPr>
        <w:spacing w:after="200" w:line="276" w:lineRule="auto"/>
      </w:pPr>
      <w:r>
        <w:br w:type="page"/>
      </w:r>
    </w:p>
    <w:p w:rsidR="00D97473" w:rsidRPr="007F2985" w:rsidRDefault="00B546B3" w:rsidP="00B546B3">
      <w:pPr>
        <w:pStyle w:val="Nagwek1"/>
        <w:rPr>
          <w:rFonts w:ascii="Times New Roman" w:hAnsi="Times New Roman" w:cs="Times New Roman"/>
          <w:color w:val="auto"/>
        </w:rPr>
      </w:pPr>
      <w:r w:rsidRPr="007F2985">
        <w:rPr>
          <w:rFonts w:ascii="Times New Roman" w:hAnsi="Times New Roman" w:cs="Times New Roman"/>
          <w:color w:val="auto"/>
        </w:rPr>
        <w:lastRenderedPageBreak/>
        <w:t>Wstęp</w:t>
      </w:r>
    </w:p>
    <w:p w:rsidR="00B546B3" w:rsidRPr="007F2985" w:rsidRDefault="009E5C67" w:rsidP="007F2985">
      <w:pPr>
        <w:jc w:val="both"/>
        <w:rPr>
          <w:sz w:val="25"/>
          <w:szCs w:val="25"/>
        </w:rPr>
      </w:pPr>
      <w:r w:rsidRPr="007F2985">
        <w:rPr>
          <w:sz w:val="25"/>
          <w:szCs w:val="25"/>
        </w:rPr>
        <w:t xml:space="preserve"> </w:t>
      </w:r>
    </w:p>
    <w:p w:rsidR="007F2985" w:rsidRDefault="007F2985" w:rsidP="0011244D">
      <w:pPr>
        <w:spacing w:line="360" w:lineRule="auto"/>
        <w:jc w:val="both"/>
        <w:rPr>
          <w:sz w:val="24"/>
          <w:szCs w:val="24"/>
        </w:rPr>
      </w:pPr>
      <w:r w:rsidRPr="007F2985">
        <w:rPr>
          <w:sz w:val="24"/>
          <w:szCs w:val="24"/>
        </w:rPr>
        <w:tab/>
        <w:t xml:space="preserve">Niniejsza praca magisterska podejmuję problematykę zakresu projektu informatycznego, a w szczególności czynności związanych z zarządzanie owym zakresem. Zagadnienie zostało przeanalizowane z punktu widzenia dwóch głównych </w:t>
      </w:r>
      <w:r w:rsidR="0011244D">
        <w:rPr>
          <w:sz w:val="24"/>
          <w:szCs w:val="24"/>
        </w:rPr>
        <w:t>podejść</w:t>
      </w:r>
      <w:r w:rsidRPr="007F2985">
        <w:rPr>
          <w:sz w:val="24"/>
          <w:szCs w:val="24"/>
        </w:rPr>
        <w:t xml:space="preserve"> wytwarzania oprogramowania</w:t>
      </w:r>
      <w:r>
        <w:rPr>
          <w:sz w:val="24"/>
          <w:szCs w:val="24"/>
        </w:rPr>
        <w:t xml:space="preserve">: </w:t>
      </w:r>
      <w:r w:rsidR="0011244D">
        <w:rPr>
          <w:sz w:val="24"/>
          <w:szCs w:val="24"/>
        </w:rPr>
        <w:t>tradycyjnego oraz zwinnego.</w:t>
      </w:r>
      <w:r>
        <w:rPr>
          <w:sz w:val="24"/>
          <w:szCs w:val="24"/>
        </w:rPr>
        <w:t xml:space="preserve"> </w:t>
      </w:r>
      <w:r w:rsidR="0011244D">
        <w:rPr>
          <w:sz w:val="24"/>
          <w:szCs w:val="24"/>
        </w:rPr>
        <w:t xml:space="preserve">Opisuje przebieg procesu zarządzania zmianą, wyróżnia poszczególnych </w:t>
      </w:r>
      <w:proofErr w:type="spellStart"/>
      <w:r w:rsidR="0011244D">
        <w:rPr>
          <w:sz w:val="24"/>
          <w:szCs w:val="24"/>
        </w:rPr>
        <w:t>interesariuszy</w:t>
      </w:r>
      <w:proofErr w:type="spellEnd"/>
      <w:r w:rsidR="0011244D">
        <w:rPr>
          <w:sz w:val="24"/>
          <w:szCs w:val="24"/>
        </w:rPr>
        <w:t xml:space="preserve"> projektu ich wpływ na wprowadzaną zmianę, relacje pomiędzy </w:t>
      </w:r>
      <w:proofErr w:type="spellStart"/>
      <w:r w:rsidR="0011244D">
        <w:rPr>
          <w:sz w:val="24"/>
          <w:szCs w:val="24"/>
        </w:rPr>
        <w:t>interesariuszami</w:t>
      </w:r>
      <w:proofErr w:type="spellEnd"/>
      <w:r w:rsidR="0011244D">
        <w:rPr>
          <w:sz w:val="24"/>
          <w:szCs w:val="24"/>
        </w:rPr>
        <w:t>, przyczyny i skutki wprowadzanej zmiany.</w:t>
      </w:r>
    </w:p>
    <w:p w:rsidR="0011244D" w:rsidRDefault="0011244D" w:rsidP="0011244D">
      <w:pPr>
        <w:spacing w:line="360" w:lineRule="auto"/>
        <w:jc w:val="both"/>
        <w:rPr>
          <w:sz w:val="24"/>
          <w:szCs w:val="24"/>
        </w:rPr>
      </w:pPr>
      <w:r>
        <w:rPr>
          <w:sz w:val="24"/>
          <w:szCs w:val="24"/>
        </w:rPr>
        <w:tab/>
        <w:t xml:space="preserve">Ze względu na mnogość metodyk i stosowanych modeli zarządzania w sektorze IT </w:t>
      </w:r>
      <w:r w:rsidR="003033DB">
        <w:rPr>
          <w:sz w:val="24"/>
          <w:szCs w:val="24"/>
        </w:rPr>
        <w:br/>
      </w:r>
      <w:r>
        <w:rPr>
          <w:sz w:val="24"/>
          <w:szCs w:val="24"/>
        </w:rPr>
        <w:t xml:space="preserve">w swojej pracy wybrałem najbardziej popularne i dobrze zdefiniowane metodyki. Wybór ten umotywowany jest dostępnością do fachowej literatury opisującej przebieg zarządzania </w:t>
      </w:r>
      <w:r w:rsidR="003033DB">
        <w:rPr>
          <w:sz w:val="24"/>
          <w:szCs w:val="24"/>
        </w:rPr>
        <w:br/>
      </w:r>
      <w:r>
        <w:rPr>
          <w:sz w:val="24"/>
          <w:szCs w:val="24"/>
        </w:rPr>
        <w:t xml:space="preserve">w wybranej metodyce, oraz istnieniu </w:t>
      </w:r>
      <w:r w:rsidR="003033DB">
        <w:rPr>
          <w:sz w:val="24"/>
          <w:szCs w:val="24"/>
        </w:rPr>
        <w:t>faktu stosowania tych metodyk w praktyce przez organizacje zajmujące się realizacją projektów informatycznych.</w:t>
      </w:r>
    </w:p>
    <w:p w:rsidR="003033DB" w:rsidRDefault="003033DB" w:rsidP="0011244D">
      <w:pPr>
        <w:spacing w:line="360" w:lineRule="auto"/>
        <w:jc w:val="both"/>
        <w:rPr>
          <w:sz w:val="24"/>
          <w:szCs w:val="24"/>
        </w:rPr>
      </w:pPr>
      <w:r>
        <w:rPr>
          <w:sz w:val="24"/>
          <w:szCs w:val="24"/>
        </w:rPr>
        <w:tab/>
        <w:t>Opisując metody przeanalizowałem skąd tak wysoka popularność niektórych metodyk, oraz dlaczego firmy wybierają dane metodyki. Klasyfikacja przebiegała według kryterium wielkości przedsiębiorstwa, oraz rynku na którym dostarcza swoje produkty. Uwzględniała ona również sektor dla którego była realizowana inwestycja, czas trwania projektów, wielkość i doświadczenie zespołów realizujących.</w:t>
      </w:r>
    </w:p>
    <w:p w:rsidR="003033DB" w:rsidRDefault="003033DB" w:rsidP="0011244D">
      <w:pPr>
        <w:spacing w:line="360" w:lineRule="auto"/>
        <w:jc w:val="both"/>
        <w:rPr>
          <w:sz w:val="24"/>
          <w:szCs w:val="24"/>
        </w:rPr>
      </w:pPr>
      <w:r>
        <w:rPr>
          <w:sz w:val="24"/>
          <w:szCs w:val="24"/>
        </w:rPr>
        <w:tab/>
        <w:t xml:space="preserve">Na zakończenie analizy danego podejście zebrałem wszystkie zalety </w:t>
      </w:r>
      <w:r w:rsidR="00A77661">
        <w:rPr>
          <w:sz w:val="24"/>
          <w:szCs w:val="24"/>
        </w:rPr>
        <w:t>i</w:t>
      </w:r>
      <w:r>
        <w:rPr>
          <w:sz w:val="24"/>
          <w:szCs w:val="24"/>
        </w:rPr>
        <w:t xml:space="preserve"> wady danego podejścia, </w:t>
      </w:r>
      <w:r w:rsidR="00A77661">
        <w:rPr>
          <w:sz w:val="24"/>
          <w:szCs w:val="24"/>
        </w:rPr>
        <w:t>przedstawiłem swoje spostrzeżenia oraz sugestie jak usprawnić proces zmiany zakresu w konkretnej metodyce. W podsumowaniu pracy dokonałem wzajemnego porównania metodyki zwinnej z tradycyjną. Opisując w jakich przypadkach ich zastosowanie wpływa pozytywnie na sukces projektu, oraz gdzie wprowadza niepotrzebne skomplikowanie operacji. Dodatkowo szczegółowo porównałem wybrane metodyki z danej kategorii</w:t>
      </w:r>
    </w:p>
    <w:p w:rsidR="0011244D" w:rsidRPr="007F2985" w:rsidRDefault="0011244D" w:rsidP="0011244D">
      <w:pPr>
        <w:spacing w:line="360" w:lineRule="auto"/>
        <w:jc w:val="both"/>
        <w:rPr>
          <w:sz w:val="24"/>
          <w:szCs w:val="24"/>
        </w:rPr>
      </w:pPr>
      <w:r>
        <w:rPr>
          <w:sz w:val="24"/>
          <w:szCs w:val="24"/>
        </w:rPr>
        <w:tab/>
        <w:t xml:space="preserve"> </w:t>
      </w:r>
    </w:p>
    <w:sectPr w:rsidR="0011244D" w:rsidRPr="007F2985" w:rsidSect="007F2985">
      <w:footerReference w:type="even" r:id="rId5"/>
      <w:footerReference w:type="default" r:id="rId6"/>
      <w:pgSz w:w="11906" w:h="16838"/>
      <w:pgMar w:top="1418" w:right="1134" w:bottom="1418" w:left="1701" w:header="709" w:footer="709" w:gutter="0"/>
      <w:cols w:space="708"/>
      <w:titlePg/>
      <w:docGrid w:linePitch="27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A77661"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Pr>
        <w:rStyle w:val="Numerstrony"/>
        <w:rFonts w:eastAsiaTheme="majorEastAsia"/>
        <w:noProof/>
      </w:rPr>
      <w:t>1</w:t>
    </w:r>
    <w:r>
      <w:rPr>
        <w:rStyle w:val="Numerstrony"/>
        <w:rFonts w:eastAsiaTheme="majorEastAsia"/>
      </w:rPr>
      <w:fldChar w:fldCharType="end"/>
    </w:r>
  </w:p>
  <w:p w:rsidR="00CF1E85" w:rsidRDefault="00A77661">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A77661"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Pr>
        <w:rStyle w:val="Numerstrony"/>
        <w:rFonts w:eastAsiaTheme="majorEastAsia"/>
        <w:noProof/>
      </w:rPr>
      <w:t>3</w:t>
    </w:r>
    <w:r>
      <w:rPr>
        <w:rStyle w:val="Numerstrony"/>
        <w:rFonts w:eastAsiaTheme="majorEastAsia"/>
      </w:rPr>
      <w:fldChar w:fldCharType="end"/>
    </w:r>
  </w:p>
  <w:p w:rsidR="00CF1E85" w:rsidRDefault="00A77661">
    <w:pPr>
      <w:pStyle w:val="Stopka"/>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00"/>
  <w:displayHorizontalDrawingGridEvery w:val="2"/>
  <w:characterSpacingControl w:val="doNotCompress"/>
  <w:compat/>
  <w:rsids>
    <w:rsidRoot w:val="00050228"/>
    <w:rsid w:val="00050228"/>
    <w:rsid w:val="0011244D"/>
    <w:rsid w:val="003033DB"/>
    <w:rsid w:val="003472BA"/>
    <w:rsid w:val="007B48FF"/>
    <w:rsid w:val="007F2985"/>
    <w:rsid w:val="009E5C67"/>
    <w:rsid w:val="00A77661"/>
    <w:rsid w:val="00B546B3"/>
    <w:rsid w:val="00B6605E"/>
    <w:rsid w:val="00DD365C"/>
    <w:rsid w:val="00EF427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F4277"/>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B546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B546B3"/>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614BC-A978-47AA-9C4C-C2E0DDAE5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Pages>
  <Words>316</Words>
  <Characters>1900</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3</cp:revision>
  <dcterms:created xsi:type="dcterms:W3CDTF">2018-08-09T09:09:00Z</dcterms:created>
  <dcterms:modified xsi:type="dcterms:W3CDTF">2018-08-09T13:35:00Z</dcterms:modified>
</cp:coreProperties>
</file>