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2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Шифры перестановки: маршрутное шифрование, решётка Флейснера и шифр Виженера</w:t>
      </w:r>
    </w:p>
    <w:p>
      <w:pPr>
        <w:pStyle w:val="Author"/>
      </w:pPr>
      <w:r>
        <w:t xml:space="preserve">Шуваев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реализовать шифры перестановки.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программно все рассмотренные в методических указаниях шифры:</w:t>
      </w:r>
    </w:p>
    <w:p>
      <w:pPr>
        <w:pStyle w:val="Compact"/>
        <w:numPr>
          <w:ilvl w:val="0"/>
          <w:numId w:val="1001"/>
        </w:numPr>
      </w:pPr>
      <w:r>
        <w:t xml:space="preserve">Маршрутное шифрование (столбцовая перестановка с паролем);</w:t>
      </w:r>
    </w:p>
    <w:p>
      <w:pPr>
        <w:pStyle w:val="Compact"/>
        <w:numPr>
          <w:ilvl w:val="0"/>
          <w:numId w:val="1001"/>
        </w:numPr>
      </w:pPr>
      <w:r>
        <w:t xml:space="preserve">Шифрование с помощью решётки (решётка Флейснера);</w:t>
      </w:r>
    </w:p>
    <w:p>
      <w:pPr>
        <w:pStyle w:val="Compact"/>
        <w:numPr>
          <w:ilvl w:val="0"/>
          <w:numId w:val="1001"/>
        </w:numPr>
      </w:pPr>
      <w:r>
        <w:t xml:space="preserve">Шифр Виженера (таблица Виженера).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Шифры перестановки преобразуют открытый текст в криптограмму путём перестановки его символов, не изменяя сами символы (в отличие от шифров замены, рассмотренных в лабораторной работе №1). Способ, каким переставляются буквы, является ключом шифра. Такие шифры интересны тем, что криптостойкость обеспечивается не заменой алфавита, а геометрией записи и чтения текста.</w:t>
      </w:r>
    </w:p>
    <w:bookmarkEnd w:id="11"/>
    <w:bookmarkStart w:id="1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заданий использован язык программирования Julia</w:t>
      </w:r>
      <w:r>
        <w:t xml:space="preserve"> </w:t>
      </w:r>
      <w:r>
        <w:t xml:space="preserve">[</w:t>
      </w:r>
      <w:r>
        <w:rPr>
          <w:b/>
          <w:bCs/>
        </w:rPr>
        <w:t xml:space="preserve">julialang?</w:t>
      </w:r>
      <w:r>
        <w:t xml:space="preserve">,</w:t>
      </w:r>
      <w:r>
        <w:rPr>
          <w:b/>
          <w:bCs/>
        </w:rPr>
        <w:t xml:space="preserve">juliadoc?</w:t>
      </w:r>
      <w:r>
        <w:t xml:space="preserve">]</w:t>
      </w:r>
      <w:r>
        <w:t xml:space="preserve">, как и в предыдущей лабораторной работе.</w:t>
      </w:r>
    </w:p>
    <w:p>
      <w:pPr>
        <w:pStyle w:val="BodyText"/>
      </w:pPr>
      <w:r>
        <w:rPr>
          <w:b/>
          <w:bCs/>
        </w:rPr>
        <w:t xml:space="preserve">Маршрутное шифрование.</w:t>
      </w:r>
      <w:r>
        <w:t xml:space="preserve"> </w:t>
      </w:r>
      <w:r>
        <w:t xml:space="preserve">Открытый текст без пробелов разбивается на блоки длины</w:t>
      </w:r>
      <w:r>
        <w:t xml:space="preserve"> </w:t>
      </w:r>
      <m:oMath>
        <m:r>
          <m:t>n</m:t>
        </m:r>
      </m:oMath>
      <w:r>
        <w:t xml:space="preserve">, всего получается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блоков; при необходимости последний блок дополняется произвольными символами до длины</w:t>
      </w:r>
      <w:r>
        <w:t xml:space="preserve"> </w:t>
      </w:r>
      <m:oMath>
        <m:r>
          <m:t>n</m:t>
        </m:r>
      </m:oMath>
      <w:r>
        <w:t xml:space="preserve">. Блоки построчно вписываются в таблицу размерности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 Ключом шифра являются 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пароль – слово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неповторяющихся букв, алфавитный порядок которых задаёт очерёдность считывания столбцов таблицы. Криптограмма получается выписыванием букв по столбцам в этом порядке.</w:t>
      </w:r>
    </w:p>
    <w:p>
      <w:pPr>
        <w:pStyle w:val="BodyText"/>
      </w:pPr>
      <w:r>
        <w:rPr>
          <w:b/>
          <w:bCs/>
        </w:rPr>
        <w:t xml:space="preserve">Решётка Флейснера.</w:t>
      </w:r>
      <w:r>
        <w:t xml:space="preserve"> </w:t>
      </w:r>
      <w:r>
        <w:t xml:space="preserve">Способ предложен австрийским криптографом Эдуардом Флейснером в 1881 году. Строится квадрат размерности</w:t>
      </w:r>
      <w:r>
        <w:t xml:space="preserve"> </w:t>
      </w:r>
      <m:oMath>
        <m:r>
          <m:t>k</m:t>
        </m:r>
      </m:oMath>
      <w:r>
        <w:t xml:space="preserve">, построчно заполняемый числами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; последовательными поворотами этого квадрата на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по часовой стрелке и присоединением результатов формируется большой квадрат размерности</w:t>
      </w:r>
      <w:r>
        <w:t xml:space="preserve"> </w:t>
      </w:r>
      <m:oMath>
        <m:r>
          <m:t>2</m:t>
        </m:r>
        <m:r>
          <m:t>k</m:t>
        </m:r>
      </m:oMath>
      <w:r>
        <w:t xml:space="preserve">. Одна и та же цифра встречается в большом квадрате четыре раза – по одному разу в каждой из четырёх копий исходного квадрата, повёрнутых на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270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Эти четыре клетки образуют так называемую</w:t>
      </w:r>
      <w:r>
        <w:t xml:space="preserve"> </w:t>
      </w:r>
      <w:r>
        <w:rPr>
          <w:i/>
          <w:iCs/>
        </w:rPr>
        <w:t xml:space="preserve">орбиту</w:t>
      </w:r>
      <w:r>
        <w:t xml:space="preserve"> </w:t>
      </w:r>
      <w:r>
        <w:t xml:space="preserve">точки под действием поворота на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 физическая</w:t>
      </w:r>
      <w:r>
        <w:t xml:space="preserve"> </w:t>
      </w:r>
      <w:r>
        <w:t xml:space="preserve">“решётка”</w:t>
      </w:r>
      <w:r>
        <w:t xml:space="preserve"> </w:t>
      </w:r>
      <w:r>
        <w:t xml:space="preserve">с прорезями в клетках одной цифры каждой орбиты, будучи наложенной на пустой квадрат и последовательно повёрнутой 4 раза, заполняет текстом весь большой квадрат целиком, не оставляя пропусков и не затрагивая одну клетку дважды. После заполнения большого квадрата криптограмма, как и в маршрутном шифровании, считывается по столбцам в порядке, заданном паролем – в данном случае длиной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букв.</w:t>
      </w:r>
    </w:p>
    <w:p>
      <w:pPr>
        <w:pStyle w:val="BodyText"/>
      </w:pPr>
      <w:r>
        <w:rPr>
          <w:b/>
          <w:bCs/>
        </w:rPr>
        <w:t xml:space="preserve">Шифр Виженера.</w:t>
      </w:r>
      <w:r>
        <w:t xml:space="preserve"> </w:t>
      </w:r>
      <w:r>
        <w:t xml:space="preserve">Опубликован французским криптографом Блезом Виженером в 1585 году в «Трактате о шифрах»; считался нераскрываемым до 1863 года, когда его взломал австриец Фридрих Казиски. Открытый текст разбивается на блоки длины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(длина пароля); в каждом блоке</w:t>
      </w:r>
      <w:r>
        <w:t xml:space="preserve"> </w:t>
      </w:r>
      <m:oMath>
        <m:r>
          <m:t>i</m:t>
        </m:r>
      </m:oMath>
      <w:r>
        <w:t xml:space="preserve">-я буква циклически сдвигается по алфавиту на число позиций, равное номеру</w:t>
      </w:r>
      <w:r>
        <w:t xml:space="preserve"> </w:t>
      </w:r>
      <m:oMath>
        <m:r>
          <m:t>i</m:t>
        </m:r>
      </m:oMath>
      <w:r>
        <w:t xml:space="preserve">-й буквы пароля в алфавите. Реализация с таблицей Виженера (строки которой – алфавит, циклически сдвинутый на очередную позицию) эквивалентна прямому сложению номеров букв открытого текста и пароля по модулю мощности алфавита</w:t>
      </w:r>
      <w:r>
        <w:t xml:space="preserve"> </w:t>
      </w:r>
      <w:r>
        <w:t xml:space="preserve">[</w:t>
      </w:r>
      <w:r>
        <w:rPr>
          <w:b/>
          <w:bCs/>
        </w:rPr>
        <w:t xml:space="preserve">vigenere_cipher?</w:t>
      </w:r>
      <w:r>
        <w:t xml:space="preserve">]</w:t>
      </w:r>
      <w:r>
        <w:t xml:space="preserve">.</w:t>
      </w:r>
    </w:p>
    <w:bookmarkEnd w:id="12"/>
    <w:bookmarkStart w:id="36" w:name="выполнение-лабораторной-работы-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16" w:name="fig:001"/>
    <w:p>
      <w:pPr>
        <w:pStyle w:val="CaptionedFigure"/>
      </w:pPr>
      <w:r>
        <w:drawing>
          <wp:inline>
            <wp:extent cx="2933700" cy="1154450"/>
            <wp:effectExtent b="0" l="0" r="0" t="0"/>
            <wp:docPr descr="Рис. 1: Общая для всех трёх шифров функция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5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Общая для всех трёх шифров функция</w:t>
      </w:r>
    </w:p>
    <w:bookmarkEnd w:id="16"/>
    <w:p>
      <w:pPr>
        <w:pStyle w:val="BodyText"/>
      </w:pPr>
      <w:r>
        <w:t xml:space="preserve">Во всех трёх реализациях используется русский алфавит из 32 букв</w:t>
      </w:r>
      <w:r>
        <w:t xml:space="preserve"> </w:t>
      </w:r>
      <w:r>
        <w:rPr>
          <w:i/>
          <w:iCs/>
        </w:rPr>
        <w:t xml:space="preserve">а</w:t>
      </w:r>
      <w:r>
        <w:t xml:space="preserve">–</w:t>
      </w:r>
      <w:r>
        <w:rPr>
          <w:i/>
          <w:iCs/>
        </w:rPr>
        <w:t xml:space="preserve">я</w:t>
      </w:r>
      <w:r>
        <w:t xml:space="preserve"> </w:t>
      </w:r>
      <w:r>
        <w:t xml:space="preserve">(без</w:t>
      </w:r>
      <w:r>
        <w:t xml:space="preserve"> </w:t>
      </w:r>
      <w:r>
        <w:rPr>
          <w:i/>
          <w:iCs/>
        </w:rPr>
        <w:t xml:space="preserve">ё</w:t>
      </w:r>
      <w:r>
        <w:t xml:space="preserve">), как и в лабораторной работе №1. Служебная функция</w:t>
      </w:r>
      <w:r>
        <w:t xml:space="preserve"> </w:t>
      </w:r>
      <w:r>
        <w:rPr>
          <w:rStyle w:val="VerbatimChar"/>
        </w:rPr>
        <w:t xml:space="preserve">clean_letters</w:t>
      </w:r>
      <w:r>
        <w:t xml:space="preserve"> </w:t>
      </w:r>
      <w:r>
        <w:t xml:space="preserve">оставляет от произвольной строки только буквы этого алфавита, переводя их в нижний регистр – перестановочные шифры оперируют фиксированным числом позиций, поэтому пробелы и знаки препинания из текста перед шифрованием удаляются. Порядок считывания столбцов по паролю вычисляется одной общей функцией</w:t>
      </w:r>
      <w:r>
        <w:t xml:space="preserve"> </w:t>
      </w:r>
      <w:r>
        <w:rPr>
          <w:rStyle w:val="VerbatimChar"/>
        </w:rPr>
        <w:t xml:space="preserve">column_order</w:t>
      </w:r>
      <w:r>
        <w:t xml:space="preserve">, переиспользуемой во всех трёх заданиях: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CharTok"/>
        </w:rPr>
        <w:t xml:space="preserve">'а'</w:t>
      </w:r>
      <w:r>
        <w:rPr>
          <w:rStyle w:val="OperatorTok"/>
        </w:rPr>
        <w:t xml:space="preserve">:</w:t>
      </w:r>
      <w:r>
        <w:rPr>
          <w:rStyle w:val="CharTok"/>
        </w:rPr>
        <w:t xml:space="preserve">'я'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32 буквы русского алфавита без "ё"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'а'</w:t>
      </w:r>
      <w:r>
        <w:br/>
      </w:r>
      <w:r>
        <w:br/>
      </w:r>
      <w:r>
        <w:rPr>
          <w:rStyle w:val="FunctionTok"/>
        </w:rPr>
        <w:t xml:space="preserve">clean_letters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(c) for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if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column_order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(letters),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(letters[i], i))</w:t>
      </w:r>
      <w:r>
        <w:br/>
      </w:r>
      <w:r>
        <w:rPr>
          <w:rStyle w:val="KeywordTok"/>
        </w:rPr>
        <w:t xml:space="preserve">end</w:t>
      </w:r>
    </w:p>
    <w:bookmarkStart w:id="21" w:name="маршрутное-шифрование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Маршрутное шифрование</w:t>
      </w:r>
    </w:p>
    <w:bookmarkStart w:id="20" w:name="fig:002"/>
    <w:p>
      <w:pPr>
        <w:pStyle w:val="CaptionedFigure"/>
      </w:pPr>
      <w:r>
        <w:drawing>
          <wp:inline>
            <wp:extent cx="3733800" cy="3878484"/>
            <wp:effectExtent b="0" l="0" r="0" t="0"/>
            <wp:docPr descr="Рис. 2: зеркальная операция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зеркальная операция</w:t>
      </w:r>
    </w:p>
    <w:bookmarkEnd w:id="20"/>
    <w:p>
      <w:pPr>
        <w:pStyle w:val="BodyText"/>
      </w:pPr>
      <w:r>
        <w:t xml:space="preserve">Текст дополняется буквой-заполнителем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до длины, кратной</w:t>
      </w:r>
      <w:r>
        <w:t xml:space="preserve"> </w:t>
      </w:r>
      <m:oMath>
        <m:r>
          <m:t>n</m:t>
        </m:r>
      </m:oMath>
      <w:r>
        <w:t xml:space="preserve">, после чего построчно вписывается в таблицу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функцией</w:t>
      </w:r>
      <w:r>
        <w:t xml:space="preserve"> </w:t>
      </w:r>
      <w:r>
        <w:rPr>
          <w:rStyle w:val="VerbatimChar"/>
        </w:rPr>
        <w:t xml:space="preserve">build_table</w:t>
      </w:r>
      <w:r>
        <w:t xml:space="preserve">. Шифрование и расшифрование сводятся к чтению этой таблицы по столбцам либо, наоборот, к её заполнению по столбцам с последующим построчным чтением: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build_table</w:t>
      </w:r>
      <w:r>
        <w:rPr>
          <w:rStyle w:val="NormalTok"/>
        </w:rPr>
        <w:t xml:space="preserve">(padded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Vector{Char}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DataTypeTok"/>
        </w:rPr>
        <w:t xml:space="preserve">{Char}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m,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table[r, 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padded[(r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route_encrypt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clean_letters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(letters), n)</w:t>
      </w:r>
      <w:r>
        <w:br/>
      </w:r>
      <w:r>
        <w:rPr>
          <w:rStyle w:val="NormalTok"/>
        </w:rPr>
        <w:t xml:space="preserve">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(letters,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(FILLER,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(letters)))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build_table</w:t>
      </w:r>
      <w:r>
        <w:rPr>
          <w:rStyle w:val="NormalTok"/>
        </w:rPr>
        <w:t xml:space="preserve">(padded, m, n)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column_order</w:t>
      </w:r>
      <w:r>
        <w:rPr>
          <w:rStyle w:val="NormalTok"/>
        </w:rPr>
        <w:t xml:space="preserve">(password)</w:t>
      </w:r>
      <w:r>
        <w:br/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table[r, c])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(io)), table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route_decrypt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clean_letters</w:t>
      </w:r>
      <w:r>
        <w:rPr>
          <w:rStyle w:val="NormalTok"/>
        </w:rPr>
        <w:t xml:space="preserve">(ciphertext)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(letters), n)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column_order</w:t>
      </w:r>
      <w:r>
        <w:rPr>
          <w:rStyle w:val="NormalTok"/>
        </w:rPr>
        <w:t xml:space="preserve">(password)</w:t>
      </w:r>
      <w:r>
        <w:br/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DataTypeTok"/>
        </w:rPr>
        <w:t xml:space="preserve">{Char}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m, n)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    table[r, 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letters[pos]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table[r, c])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route_decrypt</w:t>
      </w:r>
      <w:r>
        <w:t xml:space="preserve"> </w:t>
      </w:r>
      <w:r>
        <w:t xml:space="preserve">– зеркальное отражение</w:t>
      </w:r>
      <w:r>
        <w:t xml:space="preserve"> </w:t>
      </w:r>
      <w:r>
        <w:rPr>
          <w:rStyle w:val="VerbatimChar"/>
        </w:rPr>
        <w:t xml:space="preserve">route_encrypt</w:t>
      </w:r>
      <w:r>
        <w:t xml:space="preserve">: сначала по паролю восстанавливается порядок столбцов и таблица заполняется по нему, а затем результат читается построчно.</w:t>
      </w:r>
    </w:p>
    <w:bookmarkEnd w:id="21"/>
    <w:bookmarkStart w:id="30" w:name="решётка-флейснер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Решётка Флейснера</w:t>
      </w:r>
    </w:p>
    <w:bookmarkStart w:id="25" w:name="fig:003"/>
    <w:p>
      <w:pPr>
        <w:pStyle w:val="CaptionedFigure"/>
      </w:pPr>
      <w:r>
        <w:drawing>
          <wp:inline>
            <wp:extent cx="3733800" cy="1429608"/>
            <wp:effectExtent b="0" l="0" r="0" t="0"/>
            <wp:docPr descr="Рис. 3: Идея: поворот и орбиты" title="" id="23" name="Picture"/>
            <a:graphic>
              <a:graphicData uri="http://schemas.openxmlformats.org/drawingml/2006/picture">
                <pic:pic>
                  <pic:nvPicPr>
                    <pic:cNvPr descr="image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Идея: поворот и орбиты</w:t>
      </w:r>
    </w:p>
    <w:bookmarkEnd w:id="25"/>
    <w:p>
      <w:pPr>
        <w:pStyle w:val="BodyText"/>
      </w:pPr>
      <w:r>
        <w:t xml:space="preserve">Поворот координаты клетки на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по часовой стрелке в квадрате размерности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(0-индексация) задаётся формулой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. Функция</w:t>
      </w:r>
      <w:r>
        <w:t xml:space="preserve"> </w:t>
      </w:r>
      <w:r>
        <w:rPr>
          <w:rStyle w:val="VerbatimChar"/>
        </w:rPr>
        <w:t xml:space="preserve">grille_orbits</w:t>
      </w:r>
      <w:r>
        <w:t xml:space="preserve"> </w:t>
      </w:r>
      <w:r>
        <w:t xml:space="preserve">строит для решётки размерности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все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орбит – по 4 клетки большого квадрата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×</m:t>
        </m:r>
        <m:r>
          <m:t>2</m:t>
        </m:r>
        <m:r>
          <m:t>k</m:t>
        </m:r>
      </m:oMath>
      <w:r>
        <w:t xml:space="preserve">, связанные поворотом:</w:t>
      </w:r>
    </w:p>
    <w:p>
      <w:pPr>
        <w:pStyle w:val="SourceCode"/>
      </w:pPr>
      <w:r>
        <w:rPr>
          <w:rStyle w:val="FunctionTok"/>
        </w:rPr>
        <w:t xml:space="preserve">rotate90cw</w:t>
      </w:r>
      <w:r>
        <w:rPr>
          <w:rStyle w:val="NormalTok"/>
        </w:rPr>
        <w:t xml:space="preserve">(pos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Tuple{Int,Int}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grille_orbits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orbits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{NTuple{4,Tuple{Int,Int}}}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rotate90cw</w:t>
      </w:r>
      <w:r>
        <w:rPr>
          <w:rStyle w:val="NormalTok"/>
        </w:rPr>
        <w:t xml:space="preserve">(p0, n)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rotate90cw</w:t>
      </w:r>
      <w:r>
        <w:rPr>
          <w:rStyle w:val="NormalTok"/>
        </w:rPr>
        <w:t xml:space="preserve">(p1, n)</w:t>
      </w:r>
      <w:r>
        <w:br/>
      </w:r>
      <w:r>
        <w:rPr>
          <w:rStyle w:val="NormalTok"/>
        </w:rPr>
        <w:t xml:space="preserve">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rotate90cw</w:t>
      </w:r>
      <w:r>
        <w:rPr>
          <w:rStyle w:val="NormalTok"/>
        </w:rPr>
        <w:t xml:space="preserve">(p2, n)</w:t>
      </w:r>
      <w:r>
        <w:br/>
      </w:r>
      <w:r>
        <w:rPr>
          <w:rStyle w:val="NormalTok"/>
        </w:rPr>
        <w:t xml:space="preserve">        orbits[t]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(p0, p1, p2, p3)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orbits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При шифровании буквы вписываются в клетки большого квадрата в порядке</w:t>
      </w:r>
      <w:r>
        <w:t xml:space="preserve"> </w:t>
      </w:r>
      <w:r>
        <w:t xml:space="preserve">“4 положения поворота решётки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прорезей”</w:t>
      </w:r>
      <w:r>
        <w:t xml:space="preserve">, что в точности моделирует физический процесс наложения решётки и её поворотов, после чего результат читается по столбцам, как и в маршрутном шифровании (пароль должен содержать ровно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неповторяющихся букв – по числу столбцов большого квадрата):</w:t>
      </w:r>
    </w:p>
    <w:bookmarkStart w:id="29" w:name="fig:004"/>
    <w:p>
      <w:pPr>
        <w:pStyle w:val="CaptionedFigure"/>
      </w:pPr>
      <w:r>
        <w:drawing>
          <wp:inline>
            <wp:extent cx="3200400" cy="2583630"/>
            <wp:effectExtent b="0" l="0" r="0" t="0"/>
            <wp:docPr descr="Рис. 4: Заполнение “4 поворота x k² прорезей”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8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Заполнение</w:t>
      </w:r>
      <w:r>
        <w:t xml:space="preserve"> </w:t>
      </w:r>
      <w:r>
        <w:t xml:space="preserve">“4 поворота x k² прорезей”</w:t>
      </w:r>
    </w:p>
    <w:bookmarkEnd w:id="29"/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grille_encrypt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clean_letters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(letters,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(FILLER,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(letters)))</w:t>
      </w:r>
      <w:r>
        <w:br/>
      </w:r>
      <w:r>
        <w:br/>
      </w:r>
      <w:r>
        <w:rPr>
          <w:rStyle w:val="NormalTok"/>
        </w:rPr>
        <w:t xml:space="preserve">    orbits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grille_orbits</w:t>
      </w:r>
      <w:r>
        <w:rPr>
          <w:rStyle w:val="NormalTok"/>
        </w:rPr>
        <w:t xml:space="preserve">(k)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DataTypeTok"/>
        </w:rPr>
        <w:t xml:space="preserve">{Char}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orbits[t][s]</w:t>
      </w:r>
      <w:r>
        <w:br/>
      </w:r>
      <w:r>
        <w:rPr>
          <w:rStyle w:val="NormalTok"/>
        </w:rPr>
        <w:t xml:space="preserve">        grid[i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padded[idx]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column_order</w:t>
      </w:r>
      <w:r>
        <w:rPr>
          <w:rStyle w:val="NormalTok"/>
        </w:rPr>
        <w:t xml:space="preserve">(password)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grid[r, c])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(io)), grid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grille_decrypt</w:t>
      </w:r>
      <w:r>
        <w:t xml:space="preserve"> </w:t>
      </w:r>
      <w:r>
        <w:t xml:space="preserve">действует в обратном порядке: по паролю восстанавливает большой квадрат из криптограммы, а затем читает его клетки в той же последовательности орбит</w:t>
      </w:r>
      <w:r>
        <w:t xml:space="preserve"> </w:t>
      </w:r>
      <w:r>
        <w:rPr>
          <w:rStyle w:val="VerbatimChar"/>
        </w:rPr>
        <w:t xml:space="preserve">(s, t)</w:t>
      </w:r>
      <w:r>
        <w:t xml:space="preserve">, в которой они заполнялись при шифровании, тем самым восстанавливая исходный порядок букв.</w:t>
      </w:r>
    </w:p>
    <w:bookmarkEnd w:id="30"/>
    <w:bookmarkStart w:id="35" w:name="шифр-виженера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Шифр Виженера</w:t>
      </w:r>
    </w:p>
    <w:bookmarkStart w:id="34" w:name="fig:005"/>
    <w:p>
      <w:pPr>
        <w:pStyle w:val="CaptionedFigure"/>
      </w:pPr>
      <w:r>
        <w:drawing>
          <wp:inline>
            <wp:extent cx="3568078" cy="3804671"/>
            <wp:effectExtent b="0" l="0" r="0" t="0"/>
            <wp:docPr descr="Рис. 5: Сдвиг с параметром знака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78" cy="3804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Сдвиг с параметром знака</w:t>
      </w:r>
    </w:p>
    <w:bookmarkEnd w:id="34"/>
    <w:p>
      <w:pPr>
        <w:pStyle w:val="BodyText"/>
      </w:pPr>
      <w:r>
        <w:t xml:space="preserve">Сдвиг и обратный сдвиг реализованы одной функцией с параметром знака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(аналогично тому, как в лабораторной работе №1 расшифрование Цезаря переиспользовало шифрование с обратным ключом): буквы пароля циклически сопоставляются буквам текста, а сдвиг каждой буквы текста равен номеру соответствующей буквы пароля в алфавите:</w:t>
      </w:r>
    </w:p>
    <w:p>
      <w:pPr>
        <w:pStyle w:val="BodyText"/>
      </w:pPr>
      <w:r>
        <w:t xml:space="preserve">```{.julia}</w:t>
      </w:r>
      <w:r>
        <w:t xml:space="preserve"> </w:t>
      </w:r>
      <w:r>
        <w:t xml:space="preserve">function vigenere_shift(</w:t>
      </w:r>
      <w:r>
        <w:t xml:space="preserve"> </w:t>
      </w:r>
      <w:r>
        <w:t xml:space="preserve">text::AbstractString,</w:t>
      </w:r>
      <w:r>
        <w:t xml:space="preserve"> </w:t>
      </w:r>
      <w:r>
        <w:t xml:space="preserve">key::AbstractString,</w:t>
      </w:r>
      <w:r>
        <w:t xml:space="preserve"> </w:t>
      </w:r>
      <w:r>
        <w:t xml:space="preserve">sign::Integer,</w:t>
      </w:r>
      <w:r>
        <w:t xml:space="preserve"> </w:t>
      </w:r>
      <w:r>
        <w:t xml:space="preserve">)</w:t>
      </w:r>
      <w:r>
        <w:t xml:space="preserve"> </w:t>
      </w:r>
      <w:r>
        <w:t xml:space="preserve">pos = Dict(c =&gt; i - 1 for (i, c) in enumerate(ALPHABET))</w:t>
      </w:r>
      <w:r>
        <w:t xml:space="preserve"> </w:t>
      </w:r>
      <w:r>
        <w:t xml:space="preserve">keyletters = [lowercase(c) for c in key if lowercase(c) in ALPHABET]</w:t>
      </w:r>
      <w:r>
        <w:t xml:space="preserve"> </w:t>
      </w:r>
      <w:r>
        <w:t xml:space="preserve">m = length(ALPHABET)</w:t>
      </w:r>
    </w:p>
    <w:p>
      <w:pPr>
        <w:pStyle w:val="SourceCode"/>
      </w:pPr>
      <w:r>
        <w:rPr>
          <w:rStyle w:val="VerbatimChar"/>
        </w:rPr>
        <w:t xml:space="preserve">io = IOBuffer()</w:t>
      </w:r>
      <w:r>
        <w:br/>
      </w:r>
      <w:r>
        <w:rPr>
          <w:rStyle w:val="VerbatimChar"/>
        </w:rPr>
        <w:t xml:space="preserve">ki = 0</w:t>
      </w:r>
      <w:r>
        <w:br/>
      </w:r>
      <w:r>
        <w:rPr>
          <w:rStyle w:val="VerbatimChar"/>
        </w:rPr>
        <w:t xml:space="preserve">for ch in text</w:t>
      </w:r>
      <w:r>
        <w:br/>
      </w:r>
      <w:r>
        <w:rPr>
          <w:rStyle w:val="VerbatimChar"/>
        </w:rPr>
        <w:t xml:space="preserve">    l = lowercase(ch)</w:t>
      </w:r>
      <w:r>
        <w:br/>
      </w:r>
      <w:r>
        <w:rPr>
          <w:rStyle w:val="VerbatimChar"/>
        </w:rPr>
        <w:t xml:space="preserve">    if haskey(pos, l)</w:t>
      </w:r>
      <w:r>
        <w:br/>
      </w:r>
      <w:r>
        <w:rPr>
          <w:rStyle w:val="VerbatimChar"/>
        </w:rPr>
        <w:t xml:space="preserve">        shift = pos[keyletters[ki % length(keyletters) + 1]]</w:t>
      </w:r>
      <w:r>
        <w:br/>
      </w:r>
      <w:r>
        <w:rPr>
          <w:rStyle w:val="VerbatimChar"/>
        </w:rPr>
        <w:t xml:space="preserve">        j = mod(pos[l] + sign * shift, m)</w:t>
      </w:r>
      <w:r>
        <w:br/>
      </w:r>
      <w:r>
        <w:rPr>
          <w:rStyle w:val="VerbatimChar"/>
        </w:rPr>
        <w:t xml:space="preserve">        newch = ALPHABET[j + 1]</w:t>
      </w:r>
      <w:r>
        <w:br/>
      </w:r>
      <w:r>
        <w:rPr>
          <w:rStyle w:val="VerbatimChar"/>
        </w:rPr>
        <w:t xml:space="preserve">        print(io, isuppercase(ch) ? uppercase(newch) : newch)</w:t>
      </w:r>
      <w:r>
        <w:br/>
      </w:r>
      <w:r>
        <w:rPr>
          <w:rStyle w:val="VerbatimChar"/>
        </w:rPr>
        <w:t xml:space="preserve">        ki += 1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print(io, ch)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String(take!(io))</w:t>
      </w:r>
    </w:p>
    <w:p>
      <w:pPr>
        <w:pStyle w:val="FirstParagraph"/>
      </w:pPr>
      <w:r>
        <w:t xml:space="preserve">end</w:t>
      </w:r>
    </w:p>
    <w:p>
      <w:pPr>
        <w:pStyle w:val="BodyText"/>
      </w:pPr>
      <w:r>
        <w:t xml:space="preserve">vigenere_encrypt(text::AbstractString, key::AbstractString) =</w:t>
      </w:r>
      <w:r>
        <w:t xml:space="preserve"> </w:t>
      </w:r>
      <w:r>
        <w:t xml:space="preserve">vigenere_shift(text, key, 1)</w:t>
      </w:r>
      <w:r>
        <w:t xml:space="preserve"> </w:t>
      </w:r>
      <w:r>
        <w:t xml:space="preserve">vigenere_decrypt(text::AbstractString, key::AbstractString) =</w:t>
      </w:r>
      <w:r>
        <w:t xml:space="preserve"> </w:t>
      </w:r>
      <w:r>
        <w:t xml:space="preserve">vigenere_shift(text, key, -1)</w:t>
      </w:r>
      <w:r>
        <w:t xml:space="preserve"> </w:t>
      </w:r>
      <w:r>
        <w:t xml:space="preserve">```.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изучены и реализованы на языке Julia три шифра перестановки: маршрутное (столбцовое) шифрование, решётка Флейснера и шифр Виженера.</w:t>
      </w:r>
      <w:r>
        <w:t xml:space="preserve"> </w:t>
      </w:r>
      <w:r>
        <w:t xml:space="preserve">Показано, что, несмотря на разный визуальный</w:t>
      </w:r>
      <w:r>
        <w:t xml:space="preserve"> </w:t>
      </w:r>
      <w:r>
        <w:t xml:space="preserve">“механизм”</w:t>
      </w:r>
      <w:r>
        <w:t xml:space="preserve"> </w:t>
      </w:r>
      <w:r>
        <w:t xml:space="preserve">(таблица, вращающаяся решётка, циклический сдвиг по алфавиту), маршрутное шифрование и решётка Флейснера сведены к общей операции – считыванию/заполнению прямоугольной таблицы по столбцам в порядке, заданном паролем; решётка Флейснера при этом лишь добавляет промежуточный шаг заполнения большого квадрата через орбиты поворота на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Шифр Виженера, в свою очередь, устроен как параметризованное паролем обобщение шифра Цезаря из лабораторной работы №1: каждая буква сдвигается на свою величину, определяемую соответствующей буквой пароля.</w:t>
      </w:r>
      <w:r>
        <w:t xml:space="preserve"> </w:t>
      </w:r>
      <w:r>
        <w:t xml:space="preserve">Работоспособность всех реализаций подтверждена экспериментально: во всех контрольных примерах шифрование с последующим расшифрованием восстанавливает исходный текст, а полученные криптограммы совпадают с примерами из методических указаний в тех фрагментах, для которых возможна прямая проверка.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Шуваев Сергей Александрович</dc:creator>
  <dc:language>ru-RU</dc:language>
  <cp:keywords/>
  <dcterms:created xsi:type="dcterms:W3CDTF">2026-09-23T13:15:07Z</dcterms:created>
  <dcterms:modified xsi:type="dcterms:W3CDTF">2026-09-23T13:15:07Z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Шифры перестановки: маршрутное шифрование, решётка Флейснера и шифр Виженера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