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Шифрование гаммированием</w:t>
      </w:r>
    </w:p>
    <w:p>
      <w:pPr>
        <w:pStyle w:val="Author"/>
      </w:pPr>
      <w:r>
        <w:t xml:space="preserve">Шуваев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реализовать шифр гаммированием.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языка программирования Julia алгоритм шифрования гаммированием конечной гаммой.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</w:t>
      </w:r>
      <w:r>
        <w:rPr>
          <w:b/>
          <w:bCs/>
        </w:rPr>
        <w:t xml:space="preserve">julialang?</w:t>
      </w:r>
      <w:r>
        <w:t xml:space="preserve">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</w:t>
      </w:r>
      <w:r>
        <w:rPr>
          <w:b/>
          <w:bCs/>
        </w:rPr>
        <w:t xml:space="preserve">juliadoc?</w:t>
      </w:r>
      <w:r>
        <w:t xml:space="preserve">]</w:t>
      </w:r>
      <w:r>
        <w:t xml:space="preserve">.</w:t>
      </w:r>
    </w:p>
    <w:bookmarkEnd w:id="11"/>
    <w:bookmarkStart w:id="1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Шифрование гаммированием – это симметричный метод шифрования, при котором к открытым данным (тексту) применяется операция наложения (обычно XOR) с последовательностью случайных чисел, называемой гаммой.</w:t>
      </w:r>
      <w:r>
        <w:t xml:space="preserve"> </w:t>
      </w:r>
      <w:r>
        <w:t xml:space="preserve">Эта гамма должна быть не короче сообщения и обеспечивает обратимость операции, позволяя расшифровать данные при наличии той же гаммы.</w:t>
      </w:r>
      <w:r>
        <w:t xml:space="preserve"> </w:t>
      </w:r>
      <w:r>
        <w:t xml:space="preserve">Такой метод обеспечивает высокую стойкость при условии использования случайной и одноразовой гаммы.</w:t>
      </w:r>
    </w:p>
    <w:p>
      <w:pPr>
        <w:pStyle w:val="BodyText"/>
      </w:pPr>
      <w:r>
        <w:t xml:space="preserve">Реализуем этот алгоритм на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gamma_encryption</w:t>
      </w:r>
      <w:r>
        <w:rPr>
          <w:rStyle w:val="NormalTok"/>
        </w:rPr>
        <w:t xml:space="preserve">(word, key)</w:t>
      </w:r>
      <w:r>
        <w:br/>
      </w:r>
      <w:r>
        <w:rPr>
          <w:rStyle w:val="NormalTok"/>
        </w:rPr>
        <w:t xml:space="preserve">   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word_chars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(word)</w:t>
      </w:r>
      <w:r>
        <w:br/>
      </w:r>
      <w:r>
        <w:rPr>
          <w:rStyle w:val="NormalTok"/>
        </w:rPr>
        <w:t xml:space="preserve">    key_chars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(i,j)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(word)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(j)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(key_chars[(i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\\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encrypted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"ПРИКАЗ"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"ГАММА"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gamma_encryption</w:t>
      </w:r>
      <w:r>
        <w:rPr>
          <w:rStyle w:val="NormalTok"/>
        </w:rPr>
        <w:t xml:space="preserve">(word,key)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(res)</w:t>
      </w:r>
    </w:p>
    <w:p>
      <w:pPr>
        <w:pStyle w:val="FirstParagraph"/>
      </w:pPr>
      <w:r>
        <w:t xml:space="preserve">Проверим работу программы, выполнив пример из лабораторной работы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fig-001?</w:t>
      </w:r>
      <w:r>
        <w:t xml:space="preserve">]</w:t>
      </w:r>
      <w:r>
        <w:t xml:space="preserve">):</w:t>
      </w:r>
    </w:p>
    <w:bookmarkStart w:id="15" w:name="fig-001"/>
    <w:p>
      <w:pPr>
        <w:pStyle w:val="CaptionedFigure"/>
      </w:pPr>
      <w:r>
        <w:drawing>
          <wp:inline>
            <wp:extent cx="2839116" cy="524341"/>
            <wp:effectExtent b="0" l="0" r="0" t="0"/>
            <wp:docPr descr="Результат работы шифра гаммированием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16" cy="524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шифра гаммированием</w:t>
      </w:r>
    </w:p>
    <w:bookmarkEnd w:id="15"/>
    <w:bookmarkEnd w:id="16"/>
    <w:bookmarkStart w:id="1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был изучен и реализован алгоритм шифрования гаммированием конечной гаммой.</w:t>
      </w:r>
    </w:p>
    <w:bookmarkEnd w:id="17"/>
    <w:bookmarkStart w:id="19" w:name="список-литературы"/>
    <w:p>
      <w:pPr>
        <w:pStyle w:val="Heading1"/>
      </w:pPr>
      <w:r>
        <w:t xml:space="preserve">Список литературы</w:t>
      </w:r>
    </w:p>
    <w:bookmarkStart w:id="18" w:name="refs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Шуваев Сергей Александрович</dc:creator>
  <dc:language>ru-RU</dc:language>
  <cp:keywords/>
  <dcterms:created xsi:type="dcterms:W3CDTF">2026-10-09T12:34:49Z</dcterms:created>
  <dcterms:modified xsi:type="dcterms:W3CDTF">2026-10-09T12:34:49Z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Шифрование гаммированием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