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массового</w:t>
      </w:r>
      <w:r>
        <w:t xml:space="preserve"> </w:t>
      </w:r>
      <w:r>
        <w:t xml:space="preserve">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в CPN Tools модель системы массового обслуживания M|M|1.</w:t>
      </w:r>
    </w:p>
    <w:p>
      <w:pPr>
        <w:pStyle w:val="Compact"/>
        <w:numPr>
          <w:ilvl w:val="0"/>
          <w:numId w:val="1001"/>
        </w:numPr>
      </w:pPr>
      <w:r>
        <w:t xml:space="preserve">Настроить мониторинг параметров моделируемой системы и нарисовать графики очереди.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Постановка задачи</w:t>
      </w:r>
    </w:p>
    <w:p>
      <w:pPr>
        <w:pStyle w:val="BodyText"/>
      </w:pPr>
      <w:r>
        <w:t xml:space="preserve">В систему поступает поток заявок двух типов, распределённый по пуассоновскому</w:t>
      </w:r>
      <w:r>
        <w:t xml:space="preserve"> </w:t>
      </w:r>
      <w:r>
        <w:t xml:space="preserve">закону. Заявки поступают в очередь сервера на обработку. Дисциплина очереди -</w:t>
      </w:r>
      <w:r>
        <w:t xml:space="preserve"> </w:t>
      </w:r>
      <w:r>
        <w:t xml:space="preserve">FIFO. Если сервер находится в режиме ожидания (нет заявок на сервере), то заявка</w:t>
      </w:r>
      <w:r>
        <w:t xml:space="preserve"> </w:t>
      </w:r>
      <w:r>
        <w:t xml:space="preserve">поступает на обработку сервером.</w:t>
      </w:r>
    </w:p>
    <w:p>
      <w:pPr>
        <w:pStyle w:val="BodyText"/>
      </w:pPr>
      <w:r>
        <w:t xml:space="preserve">Будем использовать три отдельных листа: на первом листе опишем граф системы</w:t>
      </w:r>
      <w:r>
        <w:t xml:space="preserve"> </w:t>
      </w:r>
      <w:r>
        <w:t xml:space="preserve">(рис. 1), на втором — генератор заявок (рис. 2), на третьем — сервер обработки</w:t>
      </w:r>
      <w:r>
        <w:t xml:space="preserve"> </w:t>
      </w:r>
      <w:r>
        <w:t xml:space="preserve">заявок (рис. 3).</w:t>
      </w:r>
    </w:p>
    <w:p>
      <w:pPr>
        <w:pStyle w:val="BodyText"/>
      </w:pPr>
      <w:r>
        <w:t xml:space="preserve">Сеть имеет 2 позиции (очередь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обслуженные заявки —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)</w:t>
      </w:r>
      <w:r>
        <w:t xml:space="preserve"> </w:t>
      </w:r>
      <w:r>
        <w:t xml:space="preserve">и два перехода (генерировать заявку —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, передать заявку на обработку сер-</w:t>
      </w:r>
      <w:r>
        <w:t xml:space="preserve"> </w:t>
      </w:r>
      <w:r>
        <w:t xml:space="preserve">веру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). Переходы имеют сложную иерархическую структуру, задаваемую</w:t>
      </w:r>
      <w:r>
        <w:t xml:space="preserve"> </w:t>
      </w:r>
      <w:r>
        <w:t xml:space="preserve">на отдельных листах модели (с помощью соответствующего инструмента меню —</w:t>
      </w:r>
      <w:r>
        <w:t xml:space="preserve"> </w:t>
      </w:r>
      <w:r>
        <w:t xml:space="preserve">Hierarchy).</w:t>
      </w:r>
    </w:p>
    <w:p>
      <w:pPr>
        <w:pStyle w:val="BodyText"/>
      </w:pPr>
      <w:r>
        <w:t xml:space="preserve">Между переходом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а также между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установлена дуплексная связь. Между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— односторонняя связь.</w:t>
      </w:r>
    </w:p>
    <w:p>
      <w:pPr>
        <w:pStyle w:val="CaptionedFigure"/>
      </w:pPr>
      <w:r>
        <w:drawing>
          <wp:inline>
            <wp:extent cx="3733800" cy="1782773"/>
            <wp:effectExtent b="0" l="0" r="0" t="0"/>
            <wp:docPr descr="Граф сети системы обработки заявок в очеред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2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системы обработки заявок в очереди</w:t>
      </w:r>
    </w:p>
    <w:p>
      <w:pPr>
        <w:pStyle w:val="BodyText"/>
      </w:pPr>
      <w:r>
        <w:t xml:space="preserve">Граф генератора заявок имеет 3 позиции (текущая заявка —</w:t>
      </w:r>
      <w:r>
        <w:t xml:space="preserve"> </w:t>
      </w:r>
      <w:r>
        <w:rPr>
          <w:rStyle w:val="VerbatimChar"/>
        </w:rPr>
        <w:t xml:space="preserve">Init</w:t>
      </w:r>
      <w:r>
        <w:t xml:space="preserve">, следующая</w:t>
      </w:r>
      <w:r>
        <w:t xml:space="preserve"> </w:t>
      </w:r>
      <w:r>
        <w:t xml:space="preserve">заявка —</w:t>
      </w:r>
      <w:r>
        <w:t xml:space="preserve"> </w:t>
      </w:r>
      <w:r>
        <w:rPr>
          <w:rStyle w:val="VerbatimChar"/>
        </w:rPr>
        <w:t xml:space="preserve">Next</w:t>
      </w:r>
      <w:r>
        <w:t xml:space="preserve">, 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 перехода (</w:t>
      </w:r>
      <w:r>
        <w:rPr>
          <w:rStyle w:val="VerbatimChar"/>
        </w:rPr>
        <w:t xml:space="preserve">Init</w:t>
      </w:r>
      <w:r>
        <w:t xml:space="preserve"> </w:t>
      </w:r>
      <w:r>
        <w:t xml:space="preserve">— определяет</w:t>
      </w:r>
      <w:r>
        <w:t xml:space="preserve"> </w:t>
      </w:r>
      <w:r>
        <w:t xml:space="preserve">распределение поступления заявок по экспоненциальному закону с интенсивностью</w:t>
      </w:r>
      <w:r>
        <w:t xml:space="preserve"> </w:t>
      </w:r>
      <w:r>
        <w:t xml:space="preserve">100 заявок в единицу времени,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— определяет поступление заявок в очередь).</w:t>
      </w:r>
    </w:p>
    <w:p>
      <w:pPr>
        <w:pStyle w:val="CaptionedFigure"/>
      </w:pPr>
      <w:r>
        <w:drawing>
          <wp:inline>
            <wp:extent cx="3733800" cy="1183268"/>
            <wp:effectExtent b="0" l="0" r="0" t="0"/>
            <wp:docPr descr="Граф генератора заявок систем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 генератора заявок системы</w:t>
      </w:r>
    </w:p>
    <w:p>
      <w:pPr>
        <w:pStyle w:val="BodyText"/>
      </w:pPr>
      <w:r>
        <w:t xml:space="preserve">Граф процесса обработки заявок на сервере имеет 4 позиции (</w:t>
      </w:r>
      <w:r>
        <w:rPr>
          <w:rStyle w:val="VerbatimChar"/>
        </w:rPr>
        <w:t xml:space="preserve">Busy</w:t>
      </w:r>
      <w:r>
        <w:t xml:space="preserve"> </w:t>
      </w:r>
      <w:r>
        <w:t xml:space="preserve">— сервер</w:t>
      </w:r>
      <w:r>
        <w:t xml:space="preserve"> </w:t>
      </w:r>
      <w:r>
        <w:t xml:space="preserve">занят,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— сервер в режиме ожидания,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</w:t>
      </w:r>
      <w:r>
        <w:t xml:space="preserve"> </w:t>
      </w:r>
      <w:r>
        <w:t xml:space="preserve">перехода (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— начать обработку заявки,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— закончить обработку заявки).</w:t>
      </w:r>
    </w:p>
    <w:p>
      <w:pPr>
        <w:pStyle w:val="CaptionedFigure"/>
      </w:pPr>
      <w:r>
        <w:drawing>
          <wp:inline>
            <wp:extent cx="3733800" cy="1508669"/>
            <wp:effectExtent b="0" l="0" r="0" t="0"/>
            <wp:docPr descr="Граф процесса обработки заявок на сервере системы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8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 процесса обработки заявок на сервере системы</w:t>
      </w:r>
    </w:p>
    <w:p>
      <w:pPr>
        <w:pStyle w:val="BodyText"/>
      </w:pPr>
      <w:r>
        <w:t xml:space="preserve">Зададим декларации системы (рис. 4).</w:t>
      </w:r>
    </w:p>
    <w:p>
      <w:pPr>
        <w:pStyle w:val="BodyText"/>
      </w:pPr>
      <w:r>
        <w:t xml:space="preserve">Определим множества цветов системы (colorset):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UNIT</w:t>
      </w:r>
      <w:r>
        <w:t xml:space="preserve"> </w:t>
      </w:r>
      <w:r>
        <w:t xml:space="preserve">определяют моменты времени;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определяют моменты поступления заявок в систему.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 </w:t>
      </w:r>
      <w:r>
        <w:t xml:space="preserve">определяют 2 типа заявок — A и B;</w:t>
      </w:r>
    </w:p>
    <w:p>
      <w:pPr>
        <w:pStyle w:val="Compact"/>
        <w:numPr>
          <w:ilvl w:val="0"/>
          <w:numId w:val="1002"/>
        </w:numPr>
      </w:pPr>
      <w:r>
        <w:t xml:space="preserve">кортеж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имеет 2 поля: jobType определяет тип работы (соответственно имеет тип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, поле</w:t>
      </w:r>
      <w:r>
        <w:t xml:space="preserve"> </w:t>
      </w:r>
      <w:r>
        <w:rPr>
          <w:rStyle w:val="VerbatimChar"/>
        </w:rPr>
        <w:t xml:space="preserve">AT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и используется для хранения времени нахождения заявки в системе);</w:t>
      </w:r>
    </w:p>
    <w:p>
      <w:pPr>
        <w:pStyle w:val="Compact"/>
        <w:numPr>
          <w:ilvl w:val="0"/>
          <w:numId w:val="1002"/>
        </w:numPr>
      </w:pPr>
      <w:r>
        <w:t xml:space="preserve">фишки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— список заявок;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 </w:t>
      </w:r>
      <w:r>
        <w:t xml:space="preserve">— определяют состояние сервера, занятого обработкой</w:t>
      </w:r>
      <w:r>
        <w:t xml:space="preserve"> </w:t>
      </w:r>
      <w:r>
        <w:t xml:space="preserve">заявок.</w:t>
      </w:r>
    </w:p>
    <w:p>
      <w:pPr>
        <w:pStyle w:val="FirstParagraph"/>
      </w:pPr>
      <w:r>
        <w:t xml:space="preserve">Переменные модели: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proctime</w:t>
      </w:r>
      <w:r>
        <w:t xml:space="preserve"> </w:t>
      </w:r>
      <w:r>
        <w:t xml:space="preserve">— определяет время обработки заявки;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job</w:t>
      </w:r>
      <w:r>
        <w:t xml:space="preserve"> </w:t>
      </w:r>
      <w:r>
        <w:t xml:space="preserve">— определяет тип заявки;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jobs</w:t>
      </w:r>
      <w:r>
        <w:t xml:space="preserve"> </w:t>
      </w:r>
      <w:r>
        <w:t xml:space="preserve">— определяет поступление заявок в очередь.</w:t>
      </w:r>
    </w:p>
    <w:p>
      <w:pPr>
        <w:pStyle w:val="FirstParagraph"/>
      </w:pPr>
      <w:r>
        <w:t xml:space="preserve">Определим функции системы: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expTime</w:t>
      </w:r>
      <w:r>
        <w:t xml:space="preserve"> </w:t>
      </w:r>
      <w:r>
        <w:t xml:space="preserve">описывает генерацию целочисленных значений через интервалы времени, распределённые по экспоненциальному закону;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intTime</w:t>
      </w:r>
      <w:r>
        <w:t xml:space="preserve"> </w:t>
      </w:r>
      <w:r>
        <w:t xml:space="preserve">преобразует текущее модельное время в целое число;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newJob</w:t>
      </w:r>
      <w:r>
        <w:t xml:space="preserve"> </w:t>
      </w:r>
      <w:r>
        <w:t xml:space="preserve">возвращает значение из набора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— случайный выбор типа</w:t>
      </w:r>
      <w:r>
        <w:t xml:space="preserve"> </w:t>
      </w:r>
      <w:r>
        <w:t xml:space="preserve">заявки (A или B).</w:t>
      </w:r>
    </w:p>
    <w:p>
      <w:pPr>
        <w:pStyle w:val="CaptionedFigure"/>
      </w:pPr>
      <w:r>
        <w:drawing>
          <wp:inline>
            <wp:extent cx="3557707" cy="4579684"/>
            <wp:effectExtent b="0" l="0" r="0" t="0"/>
            <wp:docPr descr="Задание деклараций системы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707" cy="457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 системы</w:t>
      </w:r>
    </w:p>
    <w:p>
      <w:pPr>
        <w:pStyle w:val="BodyText"/>
      </w:pPr>
      <w:r>
        <w:t xml:space="preserve">Зададим параметры модели на графах сети.</w:t>
      </w:r>
    </w:p>
    <w:p>
      <w:pPr>
        <w:pStyle w:val="BodyText"/>
      </w:pPr>
      <w:r>
        <w:t xml:space="preserve">На листе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 </w:t>
      </w:r>
      <w:r>
        <w:t xml:space="preserve">(рис. 5):</w:t>
      </w:r>
    </w:p>
    <w:p>
      <w:pPr>
        <w:pStyle w:val="Compact"/>
        <w:numPr>
          <w:ilvl w:val="0"/>
          <w:numId w:val="1005"/>
        </w:numPr>
      </w:pPr>
      <w:r>
        <w:t xml:space="preserve">у позиции Queue множество цветов фишек —</w:t>
      </w:r>
      <w:r>
        <w:t xml:space="preserve"> </w:t>
      </w:r>
      <w:r>
        <w:rPr>
          <w:rStyle w:val="VerbatimChar"/>
        </w:rPr>
        <w:t xml:space="preserve">Jobs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1[]</w:t>
      </w:r>
      <w:r>
        <w:t xml:space="preserve"> </w:t>
      </w:r>
      <w:r>
        <w:t xml:space="preserve">определяет, что изначально очередь пуста.</w:t>
      </w:r>
    </w:p>
    <w:p>
      <w:pPr>
        <w:pStyle w:val="Compact"/>
        <w:numPr>
          <w:ilvl w:val="0"/>
          <w:numId w:val="1005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множество цветов фишек —</w:t>
      </w:r>
      <w:r>
        <w:t xml:space="preserve"> </w:t>
      </w:r>
      <w:r>
        <w:rPr>
          <w:rStyle w:val="VerbatimChar"/>
        </w:rPr>
        <w:t xml:space="preserve">Job</w:t>
      </w:r>
      <w:r>
        <w:t xml:space="preserve">.</w:t>
      </w:r>
    </w:p>
    <w:p>
      <w:pPr>
        <w:pStyle w:val="CaptionedFigure"/>
      </w:pPr>
      <w:r>
        <w:drawing>
          <wp:inline>
            <wp:extent cx="3733800" cy="2182579"/>
            <wp:effectExtent b="0" l="0" r="0" t="0"/>
            <wp:docPr descr="Параметры элементов основного графа системы обработки заявок в очереди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2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Параметры элементов основного графа системы обработки заявок в очереди</w:t>
      </w:r>
    </w:p>
    <w:p>
      <w:pPr>
        <w:pStyle w:val="BodyText"/>
      </w:pPr>
      <w:r>
        <w:t xml:space="preserve">На листе Arrivals (рис. 6):</w:t>
      </w:r>
    </w:p>
    <w:p>
      <w:pPr>
        <w:pStyle w:val="Compact"/>
        <w:numPr>
          <w:ilvl w:val="0"/>
          <w:numId w:val="1006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1``()@0</w:t>
      </w:r>
      <w:r>
        <w:t xml:space="preserve"> </w:t>
      </w:r>
      <w:r>
        <w:t xml:space="preserve">определяет, что поступление заявок в систему начинается с нулевого момента</w:t>
      </w:r>
      <w:r>
        <w:t xml:space="preserve"> </w:t>
      </w:r>
      <w:r>
        <w:t xml:space="preserve">времени;</w:t>
      </w:r>
    </w:p>
    <w:p>
      <w:pPr>
        <w:pStyle w:val="Compact"/>
        <w:numPr>
          <w:ilvl w:val="0"/>
          <w:numId w:val="1006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выражение () задаёт генерацию заявок;</w:t>
      </w:r>
    </w:p>
    <w:p>
      <w:pPr>
        <w:pStyle w:val="Compact"/>
        <w:numPr>
          <w:ilvl w:val="0"/>
          <w:numId w:val="1006"/>
        </w:numPr>
      </w:pPr>
      <w:r>
        <w:t xml:space="preserve">на дуге от переходов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и Arrive к позиции Next выражение</w:t>
      </w:r>
      <w:r>
        <w:t xml:space="preserve"> </w:t>
      </w:r>
      <w:r>
        <w:rPr>
          <w:rStyle w:val="VerbatimChar"/>
        </w:rPr>
        <w:t xml:space="preserve">()@+expTime(100)</w:t>
      </w:r>
      <w:r>
        <w:t xml:space="preserve"> </w:t>
      </w:r>
      <w:r>
        <w:t xml:space="preserve">задаёт экспоненциальное распределение времени между</w:t>
      </w:r>
      <w:r>
        <w:t xml:space="preserve"> </w:t>
      </w:r>
      <w:r>
        <w:t xml:space="preserve">поступлениями заявок;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 () задаёт перемещение</w:t>
      </w:r>
      <w:r>
        <w:t xml:space="preserve"> </w:t>
      </w:r>
      <w:r>
        <w:t xml:space="preserve">фишки;</w:t>
      </w:r>
    </w:p>
    <w:p>
      <w:pPr>
        <w:pStyle w:val="Compact"/>
        <w:numPr>
          <w:ilvl w:val="0"/>
          <w:numId w:val="1006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к позиции Queue выражение</w:t>
      </w:r>
      <w:r>
        <w:t xml:space="preserve"> </w:t>
      </w:r>
      <w:r>
        <w:rPr>
          <w:rStyle w:val="VerbatimChar"/>
        </w:rPr>
        <w:t xml:space="preserve">jobs^^[job]</w:t>
      </w:r>
      <w:r>
        <w:t xml:space="preserve"> </w:t>
      </w:r>
      <w:r>
        <w:t xml:space="preserve">задает</w:t>
      </w:r>
      <w:r>
        <w:t xml:space="preserve"> </w:t>
      </w:r>
      <w:r>
        <w:t xml:space="preserve">поступление заявки в очередь;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p>
      <w:pPr>
        <w:pStyle w:val="CaptionedFigure"/>
      </w:pPr>
      <w:r>
        <w:drawing>
          <wp:inline>
            <wp:extent cx="3733800" cy="1774338"/>
            <wp:effectExtent b="0" l="0" r="0" t="0"/>
            <wp:docPr descr="Параметры элементов генератора заявок системы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Параметры элементов генератора заявок системы</w:t>
      </w:r>
    </w:p>
    <w:p>
      <w:pPr>
        <w:pStyle w:val="BodyText"/>
      </w:pPr>
      <w:r>
        <w:t xml:space="preserve">На листе Server (рис. 7):</w:t>
      </w:r>
    </w:p>
    <w:p>
      <w:pPr>
        <w:pStyle w:val="Compact"/>
        <w:numPr>
          <w:ilvl w:val="0"/>
          <w:numId w:val="1007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, начальное значение мар-</w:t>
      </w:r>
      <w:r>
        <w:t xml:space="preserve"> </w:t>
      </w:r>
      <w:r>
        <w:t xml:space="preserve">кировки —</w:t>
      </w:r>
      <w:r>
        <w:t xml:space="preserve"> </w:t>
      </w:r>
      <w:r>
        <w:rPr>
          <w:rStyle w:val="VerbatimChar"/>
        </w:rPr>
        <w:t xml:space="preserve">1``server@0</w:t>
      </w:r>
      <w:r>
        <w:t xml:space="preserve"> </w:t>
      </w:r>
      <w:r>
        <w:t xml:space="preserve">определяет, что изначально на сервере нет заявок на</w:t>
      </w:r>
      <w:r>
        <w:t xml:space="preserve"> </w:t>
      </w:r>
      <w:r>
        <w:t xml:space="preserve">обслуживание;</w:t>
      </w:r>
    </w:p>
    <w:p>
      <w:pPr>
        <w:pStyle w:val="Compact"/>
        <w:numPr>
          <w:ilvl w:val="0"/>
          <w:numId w:val="1007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;</w:t>
      </w:r>
    </w:p>
    <w:p>
      <w:pPr>
        <w:pStyle w:val="Compact"/>
        <w:numPr>
          <w:ilvl w:val="0"/>
          <w:numId w:val="1007"/>
        </w:numPr>
      </w:pPr>
      <w:r>
        <w:t xml:space="preserve">переход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имеет сегмент кода</w:t>
      </w:r>
      <w:r>
        <w:t xml:space="preserve"> </w:t>
      </w:r>
      <w:r>
        <w:rPr>
          <w:rStyle w:val="VerbatimChar"/>
        </w:rPr>
        <w:t xml:space="preserve">output (proctime); action expTime(90);</w:t>
      </w:r>
      <w:r>
        <w:t xml:space="preserve"> </w:t>
      </w:r>
      <w:r>
        <w:t xml:space="preserve">определяющий, что время обслуживания заявки распределено по экспоненциальному закону со средним</w:t>
      </w:r>
      <w:r>
        <w:t xml:space="preserve"> </w:t>
      </w:r>
      <w:r>
        <w:t xml:space="preserve">временем обработки в 90 единиц времени;</w:t>
      </w:r>
    </w:p>
    <w:p>
      <w:pPr>
        <w:pStyle w:val="Compact"/>
        <w:numPr>
          <w:ilvl w:val="0"/>
          <w:numId w:val="1007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job::jobs</w:t>
      </w:r>
      <w:r>
        <w:t xml:space="preserve"> </w:t>
      </w:r>
      <w:r>
        <w:t xml:space="preserve">определяет,</w:t>
      </w:r>
      <w:r>
        <w:t xml:space="preserve"> </w:t>
      </w:r>
      <w:r>
        <w:t xml:space="preserve">что сервер может начать обработку заявки, если в очереди есть хотя бы одна</w:t>
      </w:r>
      <w:r>
        <w:t xml:space="preserve"> </w:t>
      </w:r>
      <w:r>
        <w:t xml:space="preserve">заявка;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 Busy выражение</w:t>
      </w:r>
      <w:r>
        <w:t xml:space="preserve"> </w:t>
      </w:r>
      <w:r>
        <w:rPr>
          <w:rStyle w:val="VerbatimChar"/>
        </w:rPr>
        <w:t xml:space="preserve">(server,job)@+proctime</w:t>
      </w:r>
      <w:r>
        <w:t xml:space="preserve"> </w:t>
      </w:r>
      <w:r>
        <w:t xml:space="preserve">запускает функцию расчёта времени обработки заявки на сервере;</w:t>
      </w:r>
    </w:p>
    <w:p>
      <w:pPr>
        <w:pStyle w:val="Compact"/>
        <w:numPr>
          <w:ilvl w:val="0"/>
          <w:numId w:val="1007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(server,job)</w:t>
      </w:r>
      <w:r>
        <w:t xml:space="preserve"> </w:t>
      </w:r>
      <w:r>
        <w:t xml:space="preserve">говорит</w:t>
      </w:r>
      <w:r>
        <w:t xml:space="preserve"> </w:t>
      </w:r>
      <w:r>
        <w:t xml:space="preserve">о завершении обработки заявки на сервере;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показывает, что</w:t>
      </w:r>
      <w:r>
        <w:t xml:space="preserve"> </w:t>
      </w:r>
      <w:r>
        <w:t xml:space="preserve">заявка считается обслуженной;</w:t>
      </w:r>
    </w:p>
    <w:p>
      <w:pPr>
        <w:pStyle w:val="Compact"/>
        <w:numPr>
          <w:ilvl w:val="0"/>
          <w:numId w:val="1007"/>
        </w:numPr>
      </w:pPr>
      <w:r>
        <w:t xml:space="preserve">выражение server на дугах от и к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определяет изменение состояние</w:t>
      </w:r>
      <w:r>
        <w:t xml:space="preserve"> </w:t>
      </w:r>
      <w:r>
        <w:t xml:space="preserve">сервера (обрабатывает заявки или ожидает);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p>
      <w:pPr>
        <w:pStyle w:val="CaptionedFigure"/>
      </w:pPr>
      <w:r>
        <w:drawing>
          <wp:inline>
            <wp:extent cx="3733800" cy="1632123"/>
            <wp:effectExtent b="0" l="0" r="0" t="0"/>
            <wp:docPr descr="Параметры элементов обработчика заявок системы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2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элементов обработчика заявок системы</w:t>
      </w:r>
    </w:p>
    <w:bookmarkStart w:id="72" w:name="X064ddc7dd2d7c16b1ffbb5b3d20df092cd9b74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Мониторинг параметров моделируемой системы</w:t>
      </w:r>
    </w:p>
    <w:p>
      <w:pPr>
        <w:pStyle w:val="FirstParagraph"/>
      </w:pPr>
      <w:r>
        <w:t xml:space="preserve"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монитора. Зададим число шагов, через которое будем останавливать мониторинг. Для этого true заменим на Queue_Delay.count()=200.</w:t>
      </w:r>
    </w:p>
    <w:p>
      <w:pPr>
        <w:pStyle w:val="BodyText"/>
      </w:pPr>
      <w:r>
        <w:t xml:space="preserve">В результате функция примет вид (рис. 8):</w:t>
      </w:r>
    </w:p>
    <w:p>
      <w:pPr>
        <w:pStyle w:val="CaptionedFigure"/>
      </w:pPr>
      <w:r>
        <w:drawing>
          <wp:inline>
            <wp:extent cx="3733800" cy="1284910"/>
            <wp:effectExtent b="0" l="0" r="0" t="0"/>
            <wp:docPr descr="Функция Predicate монитора Ostanovka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4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Функция Predicate монитора Ostanovka</w:t>
      </w:r>
    </w:p>
    <w:p>
      <w:pPr>
        <w:pStyle w:val="BodyText"/>
      </w:pPr>
      <w:r>
        <w:t xml:space="preserve">Необходимо определить конструкцию Queue_Delay.count(). С помощью палитры Monitoring выбираем Data Call и устанавливаем на переходе Start. Появившийся в меню монитор называем Queue Delay (без подчеркивания). Функция Observer выполняется тогда, когда функция предикатора выдаёт значение true. По умолчанию функция выдаёт 0 или унарный минус (~1), подчёркивание обозначает произвольный аргумент. Изменим её так, чтобы получить значение задержки в очереди. Для этого необходимо из текущего времени intTime() вычесть временную метку AT , означающую приход заявки в очередь.</w:t>
      </w:r>
    </w:p>
    <w:p>
      <w:pPr>
        <w:pStyle w:val="BodyText"/>
      </w:pPr>
      <w:r>
        <w:t xml:space="preserve">В результате функция примет вид (рис. 9):</w:t>
      </w:r>
    </w:p>
    <w:p>
      <w:pPr>
        <w:pStyle w:val="CaptionedFigure"/>
      </w:pPr>
      <w:r>
        <w:drawing>
          <wp:inline>
            <wp:extent cx="3733800" cy="1009904"/>
            <wp:effectExtent b="0" l="0" r="0" t="0"/>
            <wp:docPr descr="Функция Observer монитора Queue Delay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9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Функция Observer монитора Queue Delay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Queue_Delay.log (рис. 10), содержащий в первой колонке — значение задержки</w:t>
      </w:r>
      <w:r>
        <w:t xml:space="preserve"> </w:t>
      </w:r>
      <w:r>
        <w:t xml:space="preserve">очереди, во второй — счётчик, в третьей — шаг, в четвёртой — время.</w:t>
      </w:r>
    </w:p>
    <w:p>
      <w:pPr>
        <w:pStyle w:val="CaptionedFigure"/>
      </w:pPr>
      <w:r>
        <w:drawing>
          <wp:inline>
            <wp:extent cx="2566467" cy="2935300"/>
            <wp:effectExtent b="0" l="0" r="0" t="0"/>
            <wp:docPr descr="Файл Queue_Delay.log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67" cy="29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Queue_Delay.log</w:t>
      </w:r>
    </w:p>
    <w:p>
      <w:pPr>
        <w:pStyle w:val="BodyText"/>
      </w:pPr>
      <w:r>
        <w:t xml:space="preserve">С помощью gnuplot можно построить график значений задержки в очереди (рис. 11), выбрав</w:t>
      </w:r>
      <w:r>
        <w:t xml:space="preserve"> </w:t>
      </w:r>
      <w:r>
        <w:t xml:space="preserve">по оси x время, а по оси y — значения задержки: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plot "Queue_Delay.log" using ($4):($1) with lines</w:t>
      </w:r>
    </w:p>
    <w:p>
      <w:pPr>
        <w:pStyle w:val="CaptionedFigure"/>
      </w:pPr>
      <w:r>
        <w:drawing>
          <wp:inline>
            <wp:extent cx="3733800" cy="2793046"/>
            <wp:effectExtent b="0" l="0" r="0" t="0"/>
            <wp:docPr descr="График изменения задержки в очереди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3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График изменения задержки в очереди</w:t>
      </w:r>
    </w:p>
    <w:p>
      <w:pPr>
        <w:pStyle w:val="BodyText"/>
      </w:pPr>
      <w:r>
        <w:t xml:space="preserve">Посчитаем задержку в действительных значениях. С помощью палитры Monitoring</w:t>
      </w:r>
      <w:r>
        <w:t xml:space="preserve"> </w:t>
      </w:r>
      <w:r>
        <w:t xml:space="preserve">выбираем Data Call и устанавливаем на переходе Start. Появившийся в меню</w:t>
      </w:r>
      <w:r>
        <w:t xml:space="preserve"> </w:t>
      </w:r>
      <w:r>
        <w:t xml:space="preserve">монитор называем Queue Delay Real. Функцию Observer изменим следующим образом(рис. 12):</w:t>
      </w:r>
    </w:p>
    <w:p>
      <w:pPr>
        <w:pStyle w:val="CaptionedFigure"/>
      </w:pPr>
      <w:r>
        <w:drawing>
          <wp:inline>
            <wp:extent cx="3733800" cy="1122143"/>
            <wp:effectExtent b="0" l="0" r="0" t="0"/>
            <wp:docPr descr="Функция Observer монитора Queue Delay Real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Функция Observer монитора Queue Delay Real</w:t>
      </w:r>
    </w:p>
    <w:p>
      <w:pPr>
        <w:pStyle w:val="BodyText"/>
      </w:pPr>
      <w:r>
        <w:t xml:space="preserve">По сравнению с предыдущим описанием функции добавлено преобразование значения функции из целого в действительное, при этом obsBindElem _ принимает значение ~1.0. 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 (рис. 13):</w:t>
      </w:r>
    </w:p>
    <w:p>
      <w:pPr>
        <w:pStyle w:val="CaptionedFigure"/>
      </w:pPr>
      <w:r>
        <w:drawing>
          <wp:inline>
            <wp:extent cx="2351314" cy="3073613"/>
            <wp:effectExtent b="0" l="0" r="0" t="0"/>
            <wp:docPr descr="Содержимое Queue_Delay_Real.log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314" cy="307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Содержимое Queue_Delay_Real.log</w:t>
      </w:r>
    </w:p>
    <w:p>
      <w:pPr>
        <w:pStyle w:val="BodyText"/>
      </w:pP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</w:t>
      </w:r>
      <w:r>
        <w:t xml:space="preserve"> </w:t>
      </w:r>
      <w:r>
        <w:t xml:space="preserve">Функцию Observer изменим следующим образом (рис. 14):</w:t>
      </w:r>
    </w:p>
    <w:p>
      <w:pPr>
        <w:pStyle w:val="CaptionedFigure"/>
      </w:pPr>
      <w:r>
        <w:drawing>
          <wp:inline>
            <wp:extent cx="3733800" cy="1039090"/>
            <wp:effectExtent b="0" l="0" r="0" t="0"/>
            <wp:docPr descr="Функция Observer монитора Long Delay Time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Функция Observer монитора Long Delay Time</w:t>
      </w:r>
    </w:p>
    <w:p>
      <w:pPr>
        <w:pStyle w:val="BodyText"/>
      </w:pPr>
      <w:r>
        <w:t xml:space="preserve">При этом необходимо в декларациях задать глобальную переменную</w:t>
      </w:r>
      <w:r>
        <w:t xml:space="preserve"> </w:t>
      </w:r>
      <w:r>
        <w:t xml:space="preserve">(в форме ссылки на число 200): longdelaytime (рис. 15).</w:t>
      </w:r>
    </w:p>
    <w:p>
      <w:pPr>
        <w:pStyle w:val="CaptionedFigure"/>
      </w:pPr>
      <w:r>
        <w:drawing>
          <wp:inline>
            <wp:extent cx="2320578" cy="729983"/>
            <wp:effectExtent b="0" l="0" r="0" t="0"/>
            <wp:docPr descr="Определение longdelaytime в декларациях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78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Определение longdelaytime в декларациях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Long_Delay_Time.log (рис. 16)</w:t>
      </w:r>
    </w:p>
    <w:p>
      <w:pPr>
        <w:pStyle w:val="CaptionedFigure"/>
      </w:pPr>
      <w:r>
        <w:drawing>
          <wp:inline>
            <wp:extent cx="3733800" cy="6568162"/>
            <wp:effectExtent b="0" l="0" r="0" t="0"/>
            <wp:docPr descr="Содержимое Long_Delay_Time.log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68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Содержимое Long_Delay_Time.log</w:t>
      </w:r>
    </w:p>
    <w:p>
      <w:pPr>
        <w:pStyle w:val="BodyText"/>
      </w:pPr>
      <w:r>
        <w:t xml:space="preserve">С помощью gnuplot можно построить график (рис. 17), демонстрирующий, в какие периоды времени значения задержки в очереди превышали заданное значение 200.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plot [0:] [0:1.2] "Long_Delay_Time.log" using ($4):($1) with lines</w:t>
      </w:r>
    </w:p>
    <w:p>
      <w:pPr>
        <w:pStyle w:val="CaptionedFigure"/>
      </w:pPr>
      <w:r>
        <w:drawing>
          <wp:inline>
            <wp:extent cx="3733800" cy="2785810"/>
            <wp:effectExtent b="0" l="0" r="0" t="0"/>
            <wp:docPr descr="Периоды времени, когда значения задержки в очереди превышали заданное значение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Периоды времени, когда значения задержки в очереди превышали заданное значение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 системы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Шуваев Сергей Александрович</dc:creator>
  <dc:language>ru-RU</dc:language>
  <cp:keywords/>
  <dcterms:created xsi:type="dcterms:W3CDTF">2025-03-31T19:17:51Z</dcterms:created>
  <dcterms:modified xsi:type="dcterms:W3CDTF">2025-03-31T19:17:51Z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системы массового обслуживания M|M|1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