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Для приведённой схемы разработать имитационную модель в пакете NS-2;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окна TCP (в Xgraph и в GNUPlot);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pStyle w:val="Compact"/>
        <w:numPr>
          <w:ilvl w:val="0"/>
          <w:numId w:val="1001"/>
        </w:numPr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pStyle w:val="Compact"/>
        <w:numPr>
          <w:ilvl w:val="0"/>
          <w:numId w:val="1002"/>
        </w:numPr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pStyle w:val="Compact"/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pStyle w:val="Compact"/>
        <w:numPr>
          <w:ilvl w:val="0"/>
          <w:numId w:val="1002"/>
        </w:numPr>
      </w:pPr>
      <w:r>
        <w:t xml:space="preserve">данные передаются по протоколу FTP поверх TCPReno;</w:t>
      </w:r>
    </w:p>
    <w:p>
      <w:pPr>
        <w:pStyle w:val="Compact"/>
        <w:numPr>
          <w:ilvl w:val="0"/>
          <w:numId w:val="1002"/>
        </w:numPr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1).</w:t>
      </w:r>
    </w:p>
    <w:p>
      <w:pPr>
        <w:pStyle w:val="CaptionedFigure"/>
      </w:pPr>
      <w:r>
        <w:drawing>
          <wp:inline>
            <wp:extent cx="3733800" cy="1300989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>
      <w:pPr>
        <w:pStyle w:val="CaptionedFigure"/>
      </w:pPr>
      <w:r>
        <w:drawing>
          <wp:inline>
            <wp:extent cx="3733800" cy="3896139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869350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>
      <w:pPr>
        <w:pStyle w:val="CaptionedFigure"/>
      </w:pPr>
      <w:r>
        <w:drawing>
          <wp:inline>
            <wp:extent cx="3733800" cy="3877407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3876453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6) и на всех источниках (рис. 7).</w:t>
      </w:r>
    </w:p>
    <w:p>
      <w:pPr>
        <w:pStyle w:val="CaptionedFigure"/>
      </w:pPr>
      <w:r>
        <w:drawing>
          <wp:inline>
            <wp:extent cx="3733800" cy="2842580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851159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 8) и размера средней длины очереди (рис. 9).</w:t>
      </w:r>
    </w:p>
    <w:p>
      <w:pPr>
        <w:pStyle w:val="CaptionedFigure"/>
      </w:pPr>
      <w:r>
        <w:drawing>
          <wp:inline>
            <wp:extent cx="3733800" cy="2798898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Шуваев Сергей Александрович</dc:creator>
  <dc:language>ru-RU</dc:language>
  <cp:keywords/>
  <dcterms:created xsi:type="dcterms:W3CDTF">2025-02-26T18:05:37Z</dcterms:created>
  <dcterms:modified xsi:type="dcterms:W3CDTF">2025-02-26T18:05:37Z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