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0A8C" w:rsidRPr="00AC25C3" w:rsidRDefault="00440A8C" w:rsidP="00440A8C">
      <w:pPr>
        <w:pStyle w:val="NoSpacing"/>
        <w:jc w:val="center"/>
        <w:rPr>
          <w:b/>
          <w:sz w:val="28"/>
          <w:lang w:val="en-CA"/>
        </w:rPr>
      </w:pPr>
      <w:r w:rsidRPr="00AC25C3">
        <w:rPr>
          <w:b/>
          <w:sz w:val="32"/>
          <w:szCs w:val="32"/>
          <w:lang w:val="en-CA"/>
        </w:rPr>
        <w:t xml:space="preserve">GGRC32 – </w:t>
      </w:r>
      <w:r w:rsidRPr="00AC25C3">
        <w:rPr>
          <w:b/>
          <w:bCs/>
          <w:sz w:val="32"/>
          <w:szCs w:val="32"/>
          <w:lang w:val="en-CA"/>
        </w:rPr>
        <w:t>Essential Spatial Analysis</w:t>
      </w:r>
      <w:r w:rsidRPr="00AC25C3">
        <w:rPr>
          <w:b/>
          <w:sz w:val="28"/>
          <w:lang w:val="en-CA"/>
        </w:rPr>
        <w:t xml:space="preserve"> </w:t>
      </w:r>
    </w:p>
    <w:p w:rsidR="00440A8C" w:rsidRPr="00AC25C3" w:rsidRDefault="00440A8C" w:rsidP="00440A8C">
      <w:pPr>
        <w:pStyle w:val="NoSpacing"/>
        <w:jc w:val="center"/>
        <w:rPr>
          <w:b/>
          <w:sz w:val="28"/>
          <w:szCs w:val="28"/>
          <w:u w:val="single"/>
          <w:lang w:val="en-CA"/>
        </w:rPr>
      </w:pPr>
      <w:r w:rsidRPr="00AC25C3">
        <w:rPr>
          <w:b/>
          <w:sz w:val="28"/>
          <w:szCs w:val="28"/>
          <w:u w:val="single"/>
          <w:lang w:val="en-CA"/>
        </w:rPr>
        <w:t>Assignment 4: Local Statistics and Interpolation</w:t>
      </w:r>
    </w:p>
    <w:p w:rsidR="00440A8C" w:rsidRDefault="00440A8C" w:rsidP="00440A8C">
      <w:pPr>
        <w:pStyle w:val="NoSpacing"/>
        <w:jc w:val="center"/>
        <w:rPr>
          <w:b/>
          <w:sz w:val="28"/>
          <w:lang w:val="en-CA"/>
        </w:rPr>
      </w:pPr>
      <w:r w:rsidRPr="00AC25C3">
        <w:rPr>
          <w:b/>
          <w:sz w:val="28"/>
          <w:lang w:val="en-CA"/>
        </w:rPr>
        <w:t>Fall Semester 2017</w:t>
      </w:r>
    </w:p>
    <w:p w:rsidR="00745641" w:rsidRPr="00AC25C3" w:rsidRDefault="00745641" w:rsidP="00440A8C">
      <w:pPr>
        <w:pStyle w:val="NoSpacing"/>
        <w:jc w:val="center"/>
        <w:rPr>
          <w:b/>
          <w:sz w:val="28"/>
          <w:lang w:val="en-CA"/>
        </w:rPr>
      </w:pPr>
      <w:r>
        <w:rPr>
          <w:b/>
          <w:sz w:val="28"/>
          <w:lang w:val="en-CA"/>
        </w:rPr>
        <w:t>By: Grisham Nathan</w:t>
      </w:r>
    </w:p>
    <w:p w:rsidR="00440A8C" w:rsidRPr="00AC25C3" w:rsidRDefault="00440A8C" w:rsidP="00440A8C">
      <w:pPr>
        <w:pStyle w:val="NoSpacing"/>
        <w:jc w:val="center"/>
        <w:rPr>
          <w:lang w:val="en-CA"/>
        </w:rPr>
      </w:pPr>
    </w:p>
    <w:p w:rsidR="00440A8C" w:rsidRPr="00AC25C3" w:rsidRDefault="00440A8C" w:rsidP="00440A8C">
      <w:pPr>
        <w:pStyle w:val="NoSpacing"/>
        <w:jc w:val="center"/>
        <w:rPr>
          <w:b/>
          <w:lang w:val="en-CA"/>
        </w:rPr>
      </w:pPr>
      <w:r w:rsidRPr="00AC25C3">
        <w:rPr>
          <w:b/>
          <w:szCs w:val="24"/>
          <w:lang w:val="en-CA"/>
        </w:rPr>
        <w:t>Due November 21st by Noon</w:t>
      </w:r>
    </w:p>
    <w:p w:rsidR="00440A8C" w:rsidRPr="00AC25C3" w:rsidRDefault="00440A8C" w:rsidP="00440A8C">
      <w:pPr>
        <w:pStyle w:val="NoSpacing"/>
        <w:jc w:val="center"/>
        <w:rPr>
          <w:b/>
          <w:lang w:val="en-CA"/>
        </w:rPr>
      </w:pPr>
      <w:r w:rsidRPr="00AC25C3">
        <w:rPr>
          <w:b/>
          <w:lang w:val="en-CA"/>
        </w:rPr>
        <w:t>Submit via Blackboard</w:t>
      </w:r>
    </w:p>
    <w:p w:rsidR="00440A8C" w:rsidRPr="00AC25C3" w:rsidRDefault="00440A8C" w:rsidP="00440A8C">
      <w:pPr>
        <w:spacing w:line="240" w:lineRule="auto"/>
        <w:contextualSpacing/>
        <w:rPr>
          <w:b/>
          <w:u w:val="single"/>
        </w:rPr>
      </w:pPr>
    </w:p>
    <w:p w:rsidR="00440A8C" w:rsidRPr="00AC25C3" w:rsidRDefault="00440A8C" w:rsidP="00440A8C">
      <w:pPr>
        <w:pStyle w:val="ListParagraph"/>
        <w:ind w:left="0"/>
        <w:rPr>
          <w:b/>
          <w:sz w:val="24"/>
          <w:szCs w:val="24"/>
          <w:u w:val="single"/>
        </w:rPr>
      </w:pPr>
      <w:r w:rsidRPr="00AC25C3">
        <w:rPr>
          <w:b/>
          <w:sz w:val="24"/>
          <w:szCs w:val="24"/>
          <w:u w:val="single"/>
        </w:rPr>
        <w:t>Part I: Local Spatial Statistics</w:t>
      </w:r>
    </w:p>
    <w:p w:rsidR="00440A8C" w:rsidRPr="00AC25C3" w:rsidRDefault="00440A8C" w:rsidP="00440A8C">
      <w:pPr>
        <w:pStyle w:val="ListParagraph"/>
        <w:ind w:left="0"/>
        <w:rPr>
          <w:sz w:val="24"/>
          <w:szCs w:val="24"/>
        </w:rPr>
      </w:pPr>
      <w:r w:rsidRPr="00AC25C3">
        <w:rPr>
          <w:sz w:val="24"/>
          <w:szCs w:val="24"/>
        </w:rPr>
        <w:t xml:space="preserve">You will be learning about Local Moran’s I (called Cluster and Outlier Analysis in ArcMap) and Getis and Ord’s </w:t>
      </w:r>
      <m:oMath>
        <m:sSubSup>
          <m:sSubSupPr>
            <m:ctrlPr>
              <w:rPr>
                <w:rFonts w:ascii="Cambria Math" w:hAnsi="Cambria Math"/>
                <w:i/>
                <w:sz w:val="24"/>
                <w:szCs w:val="24"/>
              </w:rPr>
            </m:ctrlPr>
          </m:sSubSupPr>
          <m:e>
            <m:r>
              <w:rPr>
                <w:rFonts w:ascii="Cambria Math" w:hAnsi="Cambria Math"/>
                <w:sz w:val="24"/>
                <w:szCs w:val="24"/>
              </w:rPr>
              <m:t>G</m:t>
            </m:r>
          </m:e>
          <m:sub>
            <m:r>
              <w:rPr>
                <w:rFonts w:ascii="Cambria Math" w:hAnsi="Cambria Math"/>
                <w:sz w:val="24"/>
                <w:szCs w:val="24"/>
              </w:rPr>
              <m:t>i</m:t>
            </m:r>
          </m:sub>
          <m:sup>
            <m:r>
              <w:rPr>
                <w:rFonts w:ascii="Cambria Math" w:hAnsi="Cambria Math"/>
                <w:sz w:val="24"/>
                <w:szCs w:val="24"/>
              </w:rPr>
              <m:t>*</m:t>
            </m:r>
          </m:sup>
        </m:sSubSup>
      </m:oMath>
      <w:r w:rsidRPr="00AC25C3">
        <w:rPr>
          <w:sz w:val="24"/>
          <w:szCs w:val="24"/>
        </w:rPr>
        <w:t xml:space="preserve"> statistic (called Hotspot Analysis in ArcMap) in this assignment. Both of these functions are available under “Mapping Clusters” in the Spatial Statistics Toolbox. You will be analyzing 2011 population density in the Greater Golden Horseshoe (GGH). </w:t>
      </w:r>
    </w:p>
    <w:p w:rsidR="00440A8C" w:rsidRPr="00AC25C3" w:rsidRDefault="00440A8C" w:rsidP="00440A8C">
      <w:pPr>
        <w:pStyle w:val="ListParagraph"/>
        <w:ind w:left="0"/>
        <w:rPr>
          <w:sz w:val="24"/>
          <w:szCs w:val="24"/>
        </w:rPr>
      </w:pPr>
    </w:p>
    <w:p w:rsidR="00440A8C" w:rsidRPr="00AC25C3" w:rsidRDefault="00440A8C" w:rsidP="00440A8C">
      <w:pPr>
        <w:rPr>
          <w:sz w:val="24"/>
          <w:szCs w:val="24"/>
        </w:rPr>
      </w:pPr>
      <w:r w:rsidRPr="00AC25C3">
        <w:rPr>
          <w:sz w:val="24"/>
          <w:szCs w:val="24"/>
        </w:rPr>
        <w:t xml:space="preserve">Make a choropleth map of population density. Choose a colour gradient appropriate for displaying low-to-high data values and make the polygon boundaries transparent so that spatial patterns in the core of the region are discernable.  </w:t>
      </w:r>
    </w:p>
    <w:p w:rsidR="00440A8C" w:rsidRPr="00AC25C3" w:rsidRDefault="00440A8C" w:rsidP="00440A8C">
      <w:pPr>
        <w:pStyle w:val="ListParagraph"/>
        <w:numPr>
          <w:ilvl w:val="0"/>
          <w:numId w:val="1"/>
        </w:numPr>
        <w:rPr>
          <w:b/>
          <w:sz w:val="24"/>
          <w:szCs w:val="24"/>
        </w:rPr>
      </w:pPr>
      <w:r w:rsidRPr="00AC25C3">
        <w:rPr>
          <w:b/>
          <w:sz w:val="24"/>
          <w:szCs w:val="24"/>
        </w:rPr>
        <w:t xml:space="preserve">Provide a copy of your map. In a few sentences, describe the pattern of population density in the GGH. Where do you see areas of high (low) density? Where are the highest areas, where are the lowest? Is this pattern random, or do you see positive or negative autocorrelation? </w:t>
      </w:r>
      <w:r w:rsidRPr="00AC25C3">
        <w:rPr>
          <w:sz w:val="24"/>
          <w:szCs w:val="24"/>
        </w:rPr>
        <w:t>(3 points)</w:t>
      </w: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r>
        <w:rPr>
          <w:b/>
          <w:noProof/>
          <w:sz w:val="24"/>
          <w:szCs w:val="24"/>
          <w:lang w:val="en-US"/>
        </w:rPr>
        <w:drawing>
          <wp:inline distT="0" distB="0" distL="0" distR="0">
            <wp:extent cx="6296025" cy="3219450"/>
            <wp:effectExtent l="19050" t="0" r="9525" b="0"/>
            <wp:docPr id="15" name="Picture 9" descr="chlorople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loropleth"/>
                    <pic:cNvPicPr>
                      <a:picLocks noChangeAspect="1" noChangeArrowheads="1"/>
                    </pic:cNvPicPr>
                  </pic:nvPicPr>
                  <pic:blipFill>
                    <a:blip r:embed="rId7" cstate="print"/>
                    <a:srcRect/>
                    <a:stretch>
                      <a:fillRect/>
                    </a:stretch>
                  </pic:blipFill>
                  <pic:spPr bwMode="auto">
                    <a:xfrm>
                      <a:off x="0" y="0"/>
                      <a:ext cx="6296025" cy="3219450"/>
                    </a:xfrm>
                    <a:prstGeom prst="rect">
                      <a:avLst/>
                    </a:prstGeom>
                    <a:noFill/>
                    <a:ln w="9525">
                      <a:noFill/>
                      <a:miter lim="800000"/>
                      <a:headEnd/>
                      <a:tailEnd/>
                    </a:ln>
                  </pic:spPr>
                </pic:pic>
              </a:graphicData>
            </a:graphic>
          </wp:inline>
        </w:drawing>
      </w:r>
    </w:p>
    <w:p w:rsidR="00440A8C" w:rsidRPr="00AC25C3" w:rsidRDefault="00440A8C" w:rsidP="00440A8C">
      <w:pPr>
        <w:pStyle w:val="ListParagraph"/>
        <w:rPr>
          <w:b/>
          <w:sz w:val="24"/>
          <w:szCs w:val="24"/>
        </w:rPr>
      </w:pPr>
    </w:p>
    <w:p w:rsidR="00440A8C" w:rsidRPr="00AC25C3" w:rsidRDefault="00440A8C" w:rsidP="00440A8C">
      <w:pPr>
        <w:pStyle w:val="ListParagraph"/>
        <w:rPr>
          <w:sz w:val="24"/>
          <w:szCs w:val="24"/>
        </w:rPr>
      </w:pPr>
      <w:r w:rsidRPr="00AC25C3">
        <w:rPr>
          <w:sz w:val="24"/>
          <w:szCs w:val="24"/>
        </w:rPr>
        <w:lastRenderedPageBreak/>
        <w:t>I see most of the high density areas in downtown, midtown, Mississauga and Brampton. The lowest density areas are in Scarborough and also outside of Toronto.  The pattern is positively autocorrelated, as most of the high density areas are highly clustered.</w:t>
      </w:r>
    </w:p>
    <w:p w:rsidR="00440A8C" w:rsidRPr="00AC25C3" w:rsidRDefault="00440A8C" w:rsidP="00440A8C">
      <w:pPr>
        <w:rPr>
          <w:sz w:val="24"/>
          <w:szCs w:val="24"/>
        </w:rPr>
      </w:pPr>
      <w:r w:rsidRPr="00AC25C3">
        <w:rPr>
          <w:sz w:val="24"/>
          <w:szCs w:val="24"/>
        </w:rPr>
        <w:t>Compute the global Moran’s I of population density using queen contiguity.</w:t>
      </w:r>
    </w:p>
    <w:p w:rsidR="00440A8C" w:rsidRPr="00AC25C3" w:rsidRDefault="00440A8C" w:rsidP="00440A8C">
      <w:pPr>
        <w:pStyle w:val="ListParagraph"/>
        <w:numPr>
          <w:ilvl w:val="0"/>
          <w:numId w:val="1"/>
        </w:numPr>
        <w:rPr>
          <w:b/>
          <w:sz w:val="24"/>
          <w:szCs w:val="24"/>
        </w:rPr>
      </w:pPr>
      <w:r w:rsidRPr="00AC25C3">
        <w:rPr>
          <w:b/>
          <w:sz w:val="24"/>
          <w:szCs w:val="24"/>
        </w:rPr>
        <w:t xml:space="preserve">What are the results of the global Moran’s I calculations? What can you conclude about the spatial pattern of population density? </w:t>
      </w:r>
      <w:r w:rsidRPr="00AC25C3">
        <w:rPr>
          <w:sz w:val="24"/>
          <w:szCs w:val="24"/>
        </w:rPr>
        <w:t>(3 points)</w:t>
      </w:r>
    </w:p>
    <w:p w:rsidR="00440A8C" w:rsidRPr="00AC25C3" w:rsidRDefault="00440A8C" w:rsidP="00440A8C">
      <w:pPr>
        <w:pStyle w:val="ListParagraph"/>
        <w:rPr>
          <w:b/>
          <w:sz w:val="24"/>
          <w:szCs w:val="24"/>
        </w:rPr>
      </w:pPr>
    </w:p>
    <w:p w:rsidR="00440A8C" w:rsidRPr="00AC25C3" w:rsidRDefault="00440A8C" w:rsidP="00440A8C">
      <w:pPr>
        <w:pStyle w:val="ListParagraph"/>
        <w:rPr>
          <w:sz w:val="24"/>
          <w:szCs w:val="24"/>
        </w:rPr>
      </w:pPr>
      <w:r w:rsidRPr="00AC25C3">
        <w:rPr>
          <w:sz w:val="24"/>
          <w:szCs w:val="24"/>
        </w:rPr>
        <w:t>The results of the calculations are: Moran’s I = 0.418690, Z-Score = 30.753122, P-value = 0.</w:t>
      </w:r>
    </w:p>
    <w:p w:rsidR="00440A8C" w:rsidRPr="00AC25C3" w:rsidRDefault="00440A8C" w:rsidP="00440A8C">
      <w:pPr>
        <w:pStyle w:val="ListParagraph"/>
        <w:rPr>
          <w:sz w:val="24"/>
          <w:szCs w:val="24"/>
        </w:rPr>
      </w:pPr>
      <w:r w:rsidRPr="00AC25C3">
        <w:rPr>
          <w:sz w:val="24"/>
          <w:szCs w:val="24"/>
        </w:rPr>
        <w:t>The population density of Toronto is positively autocorrelated and is more clustered than random.</w:t>
      </w:r>
    </w:p>
    <w:p w:rsidR="00440A8C" w:rsidRPr="00AC25C3" w:rsidRDefault="00440A8C" w:rsidP="00440A8C">
      <w:pPr>
        <w:rPr>
          <w:sz w:val="24"/>
          <w:szCs w:val="24"/>
        </w:rPr>
      </w:pPr>
      <w:r w:rsidRPr="00AC25C3">
        <w:rPr>
          <w:sz w:val="24"/>
          <w:szCs w:val="24"/>
        </w:rPr>
        <w:t>Compute Local Moran’s I using two different distance metrics: 1) queen contiguity and 2) inverse distance with a 15km bandwidth. Note that the bandwidth must be in the same units as the co-ordinate system of the data-frame. In both cases, compute the neighbour matrix with a row-standardization. Also, compute each of these statistics both with and without False Discovery Rate Correction. You should produce four sets of results in this step.</w:t>
      </w:r>
    </w:p>
    <w:p w:rsidR="00440A8C" w:rsidRPr="00AC25C3" w:rsidRDefault="00440A8C" w:rsidP="00440A8C">
      <w:pPr>
        <w:pStyle w:val="ListParagraph"/>
        <w:numPr>
          <w:ilvl w:val="0"/>
          <w:numId w:val="1"/>
        </w:numPr>
        <w:rPr>
          <w:b/>
          <w:sz w:val="24"/>
          <w:szCs w:val="24"/>
        </w:rPr>
      </w:pPr>
      <w:r w:rsidRPr="00AC25C3">
        <w:rPr>
          <w:b/>
          <w:sz w:val="24"/>
          <w:szCs w:val="24"/>
        </w:rPr>
        <w:t xml:space="preserve">In the output layers, describe what each of the new fields are: LMiIndex, LMiZScore, LMiPValue and COType.  How are they related? </w:t>
      </w:r>
      <w:r w:rsidRPr="00AC25C3">
        <w:rPr>
          <w:sz w:val="24"/>
          <w:szCs w:val="24"/>
        </w:rPr>
        <w:t>(5 points)</w:t>
      </w:r>
    </w:p>
    <w:p w:rsidR="00440A8C" w:rsidRPr="00AC25C3" w:rsidRDefault="00440A8C" w:rsidP="00440A8C">
      <w:pPr>
        <w:pStyle w:val="ListParagraph"/>
        <w:rPr>
          <w:b/>
          <w:sz w:val="24"/>
          <w:szCs w:val="24"/>
        </w:rPr>
      </w:pPr>
    </w:p>
    <w:p w:rsidR="00440A8C" w:rsidRPr="00AC25C3" w:rsidRDefault="00440A8C" w:rsidP="00440A8C">
      <w:pPr>
        <w:pStyle w:val="ListParagraph"/>
        <w:rPr>
          <w:sz w:val="24"/>
          <w:szCs w:val="24"/>
        </w:rPr>
      </w:pPr>
      <w:r w:rsidRPr="00AC25C3">
        <w:rPr>
          <w:sz w:val="24"/>
          <w:szCs w:val="24"/>
        </w:rPr>
        <w:t xml:space="preserve">LMiIndex is the Local Moran’s Is. LMiZScore is the Z-Score of the Local Moran’s Is. LMiPValue is the p-value of the Local Moran’s Is. COType is the Cluster-Outlier Type (LL, HH,HL,LH). LMiIndex measure the spatial autocorrelation at a local level. LMiPValue and LMiZScore is calculated from the hypothesis testing of the Local Moran’s Is from the LMiIndex. Cluster-Outlier Type is the comparison of the local moran’s I of a census to the local moran’s Is of the surrounding censuses. </w:t>
      </w:r>
    </w:p>
    <w:p w:rsidR="00440A8C" w:rsidRPr="00AC25C3" w:rsidRDefault="00440A8C" w:rsidP="00440A8C">
      <w:pPr>
        <w:pStyle w:val="ListParagraph"/>
        <w:rPr>
          <w:b/>
          <w:sz w:val="24"/>
          <w:szCs w:val="24"/>
        </w:rPr>
      </w:pPr>
    </w:p>
    <w:p w:rsidR="00440A8C" w:rsidRPr="00AC25C3" w:rsidRDefault="00440A8C" w:rsidP="00440A8C">
      <w:pPr>
        <w:pStyle w:val="ListParagraph"/>
        <w:numPr>
          <w:ilvl w:val="0"/>
          <w:numId w:val="1"/>
        </w:numPr>
        <w:rPr>
          <w:b/>
          <w:sz w:val="24"/>
          <w:szCs w:val="24"/>
        </w:rPr>
      </w:pPr>
      <w:r w:rsidRPr="00AC25C3">
        <w:rPr>
          <w:b/>
          <w:sz w:val="24"/>
          <w:szCs w:val="24"/>
        </w:rPr>
        <w:t xml:space="preserve">Show the 4 output maps, and compare the results of the computations. Remember to turn off polygon boundaries so that polygon colours can be seen while zoomed out. Summarize relative numbers and locations of each type of spatial cluster. </w:t>
      </w:r>
      <w:r w:rsidRPr="00AC25C3">
        <w:rPr>
          <w:sz w:val="24"/>
          <w:szCs w:val="24"/>
        </w:rPr>
        <w:t>(5 points)</w:t>
      </w:r>
    </w:p>
    <w:p w:rsidR="00440A8C" w:rsidRPr="00AC25C3" w:rsidRDefault="00440A8C" w:rsidP="00440A8C">
      <w:pPr>
        <w:pStyle w:val="ListParagraph"/>
        <w:rPr>
          <w:b/>
          <w:sz w:val="24"/>
          <w:szCs w:val="24"/>
        </w:rPr>
      </w:pPr>
      <w:r>
        <w:rPr>
          <w:b/>
          <w:noProof/>
          <w:sz w:val="24"/>
          <w:szCs w:val="24"/>
          <w:lang w:val="en-US"/>
        </w:rPr>
        <w:lastRenderedPageBreak/>
        <w:drawing>
          <wp:inline distT="0" distB="0" distL="0" distR="0">
            <wp:extent cx="4314825" cy="5581650"/>
            <wp:effectExtent l="19050" t="0" r="9525" b="0"/>
            <wp:docPr id="14" name="Picture 1" descr="Queen_No_F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en_No_FDR"/>
                    <pic:cNvPicPr>
                      <a:picLocks noChangeAspect="1" noChangeArrowheads="1"/>
                    </pic:cNvPicPr>
                  </pic:nvPicPr>
                  <pic:blipFill>
                    <a:blip r:embed="rId8" cstate="print"/>
                    <a:srcRect/>
                    <a:stretch>
                      <a:fillRect/>
                    </a:stretch>
                  </pic:blipFill>
                  <pic:spPr bwMode="auto">
                    <a:xfrm>
                      <a:off x="0" y="0"/>
                      <a:ext cx="4314825" cy="5581650"/>
                    </a:xfrm>
                    <a:prstGeom prst="rect">
                      <a:avLst/>
                    </a:prstGeom>
                    <a:noFill/>
                    <a:ln w="9525">
                      <a:noFill/>
                      <a:miter lim="800000"/>
                      <a:headEnd/>
                      <a:tailEnd/>
                    </a:ln>
                  </pic:spPr>
                </pic:pic>
              </a:graphicData>
            </a:graphic>
          </wp:inline>
        </w:drawing>
      </w:r>
    </w:p>
    <w:p w:rsidR="00440A8C" w:rsidRPr="00AC25C3" w:rsidRDefault="00440A8C" w:rsidP="00440A8C">
      <w:pPr>
        <w:pStyle w:val="ListParagraph"/>
        <w:rPr>
          <w:b/>
          <w:sz w:val="24"/>
          <w:szCs w:val="24"/>
        </w:rPr>
      </w:pPr>
      <w:r>
        <w:rPr>
          <w:b/>
          <w:noProof/>
          <w:sz w:val="24"/>
          <w:szCs w:val="24"/>
          <w:lang w:val="en-US"/>
        </w:rPr>
        <w:lastRenderedPageBreak/>
        <w:drawing>
          <wp:inline distT="0" distB="0" distL="0" distR="0">
            <wp:extent cx="3971925" cy="5143500"/>
            <wp:effectExtent l="19050" t="0" r="9525" b="0"/>
            <wp:docPr id="13" name="Picture 2" descr="Queen_F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en_FDR"/>
                    <pic:cNvPicPr>
                      <a:picLocks noChangeAspect="1" noChangeArrowheads="1"/>
                    </pic:cNvPicPr>
                  </pic:nvPicPr>
                  <pic:blipFill>
                    <a:blip r:embed="rId9" cstate="print"/>
                    <a:srcRect/>
                    <a:stretch>
                      <a:fillRect/>
                    </a:stretch>
                  </pic:blipFill>
                  <pic:spPr bwMode="auto">
                    <a:xfrm>
                      <a:off x="0" y="0"/>
                      <a:ext cx="3971925" cy="5143500"/>
                    </a:xfrm>
                    <a:prstGeom prst="rect">
                      <a:avLst/>
                    </a:prstGeom>
                    <a:noFill/>
                    <a:ln w="9525">
                      <a:noFill/>
                      <a:miter lim="800000"/>
                      <a:headEnd/>
                      <a:tailEnd/>
                    </a:ln>
                  </pic:spPr>
                </pic:pic>
              </a:graphicData>
            </a:graphic>
          </wp:inline>
        </w:drawing>
      </w: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r>
        <w:rPr>
          <w:b/>
          <w:noProof/>
          <w:sz w:val="24"/>
          <w:szCs w:val="24"/>
          <w:lang w:val="en-US"/>
        </w:rPr>
        <w:lastRenderedPageBreak/>
        <w:drawing>
          <wp:inline distT="0" distB="0" distL="0" distR="0">
            <wp:extent cx="4105275" cy="5305425"/>
            <wp:effectExtent l="19050" t="0" r="9525" b="0"/>
            <wp:docPr id="12" name="Picture 3" descr="Inverse_NoF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verse_NoFDR"/>
                    <pic:cNvPicPr>
                      <a:picLocks noChangeAspect="1" noChangeArrowheads="1"/>
                    </pic:cNvPicPr>
                  </pic:nvPicPr>
                  <pic:blipFill>
                    <a:blip r:embed="rId10" cstate="print"/>
                    <a:srcRect/>
                    <a:stretch>
                      <a:fillRect/>
                    </a:stretch>
                  </pic:blipFill>
                  <pic:spPr bwMode="auto">
                    <a:xfrm>
                      <a:off x="0" y="0"/>
                      <a:ext cx="4105275" cy="5305425"/>
                    </a:xfrm>
                    <a:prstGeom prst="rect">
                      <a:avLst/>
                    </a:prstGeom>
                    <a:noFill/>
                    <a:ln w="9525">
                      <a:noFill/>
                      <a:miter lim="800000"/>
                      <a:headEnd/>
                      <a:tailEnd/>
                    </a:ln>
                  </pic:spPr>
                </pic:pic>
              </a:graphicData>
            </a:graphic>
          </wp:inline>
        </w:drawing>
      </w:r>
    </w:p>
    <w:p w:rsidR="00440A8C" w:rsidRPr="00AC25C3" w:rsidRDefault="00440A8C" w:rsidP="00440A8C">
      <w:pPr>
        <w:pStyle w:val="ListParagraph"/>
        <w:rPr>
          <w:b/>
          <w:sz w:val="24"/>
          <w:szCs w:val="24"/>
        </w:rPr>
      </w:pPr>
      <w:r>
        <w:rPr>
          <w:b/>
          <w:noProof/>
          <w:sz w:val="24"/>
          <w:szCs w:val="24"/>
          <w:lang w:val="en-US"/>
        </w:rPr>
        <w:lastRenderedPageBreak/>
        <w:drawing>
          <wp:inline distT="0" distB="0" distL="0" distR="0">
            <wp:extent cx="4162425" cy="5381625"/>
            <wp:effectExtent l="19050" t="0" r="9525" b="0"/>
            <wp:docPr id="11" name="Picture 4" descr="Inverse_F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verse_FDR"/>
                    <pic:cNvPicPr>
                      <a:picLocks noChangeAspect="1" noChangeArrowheads="1"/>
                    </pic:cNvPicPr>
                  </pic:nvPicPr>
                  <pic:blipFill>
                    <a:blip r:embed="rId11" cstate="print"/>
                    <a:srcRect/>
                    <a:stretch>
                      <a:fillRect/>
                    </a:stretch>
                  </pic:blipFill>
                  <pic:spPr bwMode="auto">
                    <a:xfrm>
                      <a:off x="0" y="0"/>
                      <a:ext cx="4162425" cy="5381625"/>
                    </a:xfrm>
                    <a:prstGeom prst="rect">
                      <a:avLst/>
                    </a:prstGeom>
                    <a:noFill/>
                    <a:ln w="9525">
                      <a:noFill/>
                      <a:miter lim="800000"/>
                      <a:headEnd/>
                      <a:tailEnd/>
                    </a:ln>
                  </pic:spPr>
                </pic:pic>
              </a:graphicData>
            </a:graphic>
          </wp:inline>
        </w:drawing>
      </w:r>
    </w:p>
    <w:p w:rsidR="00440A8C" w:rsidRPr="00AC25C3" w:rsidRDefault="00440A8C" w:rsidP="00440A8C">
      <w:pPr>
        <w:ind w:left="720"/>
        <w:rPr>
          <w:sz w:val="24"/>
          <w:szCs w:val="24"/>
        </w:rPr>
      </w:pPr>
      <w:r w:rsidRPr="00AC25C3">
        <w:rPr>
          <w:sz w:val="24"/>
          <w:szCs w:val="24"/>
        </w:rPr>
        <w:t>Queen: More high-high clustering in Queen (No FDR) than Queen (With FDR) and there is more clustering in Queen (With FDR) that is not significant.</w:t>
      </w:r>
    </w:p>
    <w:p w:rsidR="00440A8C" w:rsidRPr="00AC25C3" w:rsidRDefault="00440A8C" w:rsidP="00440A8C">
      <w:pPr>
        <w:pStyle w:val="ListParagraph"/>
        <w:rPr>
          <w:sz w:val="24"/>
          <w:szCs w:val="24"/>
        </w:rPr>
      </w:pPr>
      <w:r w:rsidRPr="00AC25C3">
        <w:rPr>
          <w:sz w:val="24"/>
          <w:szCs w:val="24"/>
        </w:rPr>
        <w:t>IDW: Slightly more clustering that is not significant in IDW (With FDR) than IDW (No FDR). Otherwise, the distribution of High-High clustering and Low-High clustering is mostly the same in both IDW methods.</w:t>
      </w:r>
    </w:p>
    <w:p w:rsidR="00440A8C" w:rsidRPr="00AC25C3" w:rsidRDefault="00440A8C" w:rsidP="00440A8C">
      <w:pPr>
        <w:pStyle w:val="ListParagraph"/>
        <w:rPr>
          <w:sz w:val="24"/>
          <w:szCs w:val="24"/>
        </w:rPr>
      </w:pPr>
    </w:p>
    <w:p w:rsidR="00440A8C" w:rsidRPr="00AC25C3" w:rsidRDefault="00440A8C" w:rsidP="00440A8C">
      <w:pPr>
        <w:pStyle w:val="ListParagraph"/>
        <w:rPr>
          <w:sz w:val="24"/>
          <w:szCs w:val="24"/>
        </w:rPr>
      </w:pPr>
      <w:r w:rsidRPr="00AC25C3">
        <w:rPr>
          <w:sz w:val="24"/>
          <w:szCs w:val="24"/>
        </w:rPr>
        <w:t xml:space="preserve">Queen vs IDW: Significantly more High-High clustering and Low-High clustering shown in IDW than Queens. Queens (With FDR) has far more clustering that is not significant throughout the Golden Horseshoe than the other three methods. </w:t>
      </w: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r w:rsidRPr="00AC25C3">
        <w:rPr>
          <w:b/>
          <w:sz w:val="24"/>
          <w:szCs w:val="24"/>
        </w:rPr>
        <w:lastRenderedPageBreak/>
        <w:t>Queens (No FDR)</w:t>
      </w:r>
    </w:p>
    <w:p w:rsidR="00440A8C" w:rsidRPr="00AC25C3" w:rsidRDefault="00440A8C" w:rsidP="00440A8C">
      <w:pPr>
        <w:pStyle w:val="ListParagraph"/>
        <w:rPr>
          <w:b/>
          <w:sz w:val="24"/>
          <w:szCs w:val="24"/>
        </w:rPr>
      </w:pPr>
      <w:r>
        <w:rPr>
          <w:b/>
          <w:noProof/>
          <w:sz w:val="24"/>
          <w:szCs w:val="24"/>
          <w:lang w:val="en-US"/>
        </w:rPr>
        <w:drawing>
          <wp:inline distT="0" distB="0" distL="0" distR="0">
            <wp:extent cx="4257675" cy="2809875"/>
            <wp:effectExtent l="19050" t="0" r="9525" b="0"/>
            <wp:docPr id="10" name="Picture 5" descr="Queen_FDR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en_FDR_summary"/>
                    <pic:cNvPicPr>
                      <a:picLocks noChangeAspect="1" noChangeArrowheads="1"/>
                    </pic:cNvPicPr>
                  </pic:nvPicPr>
                  <pic:blipFill>
                    <a:blip r:embed="rId12" cstate="print"/>
                    <a:srcRect/>
                    <a:stretch>
                      <a:fillRect/>
                    </a:stretch>
                  </pic:blipFill>
                  <pic:spPr bwMode="auto">
                    <a:xfrm>
                      <a:off x="0" y="0"/>
                      <a:ext cx="4257675" cy="2809875"/>
                    </a:xfrm>
                    <a:prstGeom prst="rect">
                      <a:avLst/>
                    </a:prstGeom>
                    <a:noFill/>
                    <a:ln w="9525">
                      <a:noFill/>
                      <a:miter lim="800000"/>
                      <a:headEnd/>
                      <a:tailEnd/>
                    </a:ln>
                  </pic:spPr>
                </pic:pic>
              </a:graphicData>
            </a:graphic>
          </wp:inline>
        </w:drawing>
      </w:r>
    </w:p>
    <w:p w:rsidR="00440A8C" w:rsidRPr="00AC25C3" w:rsidRDefault="00440A8C" w:rsidP="00440A8C">
      <w:pPr>
        <w:pStyle w:val="ListParagraph"/>
        <w:rPr>
          <w:b/>
          <w:sz w:val="24"/>
          <w:szCs w:val="24"/>
        </w:rPr>
      </w:pPr>
      <w:r w:rsidRPr="00AC25C3">
        <w:rPr>
          <w:b/>
          <w:sz w:val="24"/>
          <w:szCs w:val="24"/>
        </w:rPr>
        <w:t>Queens (With FDR)</w:t>
      </w:r>
    </w:p>
    <w:p w:rsidR="00440A8C" w:rsidRPr="00AC25C3" w:rsidRDefault="00440A8C" w:rsidP="00440A8C">
      <w:pPr>
        <w:pStyle w:val="ListParagraph"/>
        <w:rPr>
          <w:b/>
          <w:sz w:val="24"/>
          <w:szCs w:val="24"/>
        </w:rPr>
      </w:pPr>
      <w:r>
        <w:rPr>
          <w:b/>
          <w:noProof/>
          <w:sz w:val="24"/>
          <w:szCs w:val="24"/>
          <w:lang w:val="en-US"/>
        </w:rPr>
        <w:drawing>
          <wp:inline distT="0" distB="0" distL="0" distR="0">
            <wp:extent cx="4238625" cy="2809875"/>
            <wp:effectExtent l="19050" t="0" r="9525" b="0"/>
            <wp:docPr id="9" name="Picture 6" descr="Queen_No_FDR_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een_No_FDR_summary"/>
                    <pic:cNvPicPr>
                      <a:picLocks noChangeAspect="1" noChangeArrowheads="1"/>
                    </pic:cNvPicPr>
                  </pic:nvPicPr>
                  <pic:blipFill>
                    <a:blip r:embed="rId13" cstate="print"/>
                    <a:srcRect/>
                    <a:stretch>
                      <a:fillRect/>
                    </a:stretch>
                  </pic:blipFill>
                  <pic:spPr bwMode="auto">
                    <a:xfrm>
                      <a:off x="0" y="0"/>
                      <a:ext cx="4238625" cy="2809875"/>
                    </a:xfrm>
                    <a:prstGeom prst="rect">
                      <a:avLst/>
                    </a:prstGeom>
                    <a:noFill/>
                    <a:ln w="9525">
                      <a:noFill/>
                      <a:miter lim="800000"/>
                      <a:headEnd/>
                      <a:tailEnd/>
                    </a:ln>
                  </pic:spPr>
                </pic:pic>
              </a:graphicData>
            </a:graphic>
          </wp:inline>
        </w:drawing>
      </w: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r w:rsidRPr="00AC25C3">
        <w:rPr>
          <w:b/>
          <w:sz w:val="24"/>
          <w:szCs w:val="24"/>
        </w:rPr>
        <w:lastRenderedPageBreak/>
        <w:t>Inverse Distance (No FDR)</w:t>
      </w:r>
    </w:p>
    <w:p w:rsidR="00440A8C" w:rsidRPr="00AC25C3" w:rsidRDefault="00440A8C" w:rsidP="00440A8C">
      <w:pPr>
        <w:pStyle w:val="ListParagraph"/>
        <w:rPr>
          <w:b/>
          <w:sz w:val="24"/>
          <w:szCs w:val="24"/>
        </w:rPr>
      </w:pPr>
      <w:r>
        <w:rPr>
          <w:b/>
          <w:noProof/>
          <w:sz w:val="24"/>
          <w:szCs w:val="24"/>
          <w:lang w:val="en-US"/>
        </w:rPr>
        <w:drawing>
          <wp:inline distT="0" distB="0" distL="0" distR="0">
            <wp:extent cx="4257675" cy="2800350"/>
            <wp:effectExtent l="19050" t="0" r="9525" b="0"/>
            <wp:docPr id="7" name="Picture 7" descr="IDW_summary_nof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W_summary_nofdr"/>
                    <pic:cNvPicPr>
                      <a:picLocks noChangeAspect="1" noChangeArrowheads="1"/>
                    </pic:cNvPicPr>
                  </pic:nvPicPr>
                  <pic:blipFill>
                    <a:blip r:embed="rId14" cstate="print"/>
                    <a:srcRect/>
                    <a:stretch>
                      <a:fillRect/>
                    </a:stretch>
                  </pic:blipFill>
                  <pic:spPr bwMode="auto">
                    <a:xfrm>
                      <a:off x="0" y="0"/>
                      <a:ext cx="4257675" cy="2800350"/>
                    </a:xfrm>
                    <a:prstGeom prst="rect">
                      <a:avLst/>
                    </a:prstGeom>
                    <a:noFill/>
                    <a:ln w="9525">
                      <a:noFill/>
                      <a:miter lim="800000"/>
                      <a:headEnd/>
                      <a:tailEnd/>
                    </a:ln>
                  </pic:spPr>
                </pic:pic>
              </a:graphicData>
            </a:graphic>
          </wp:inline>
        </w:drawing>
      </w: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r w:rsidRPr="00AC25C3">
        <w:rPr>
          <w:b/>
          <w:sz w:val="24"/>
          <w:szCs w:val="24"/>
        </w:rPr>
        <w:t>Inverse Distance (With FDR)</w:t>
      </w:r>
    </w:p>
    <w:p w:rsidR="00440A8C" w:rsidRPr="00AC25C3" w:rsidRDefault="00440A8C" w:rsidP="00440A8C">
      <w:pPr>
        <w:pStyle w:val="ListParagraph"/>
        <w:rPr>
          <w:b/>
          <w:sz w:val="24"/>
          <w:szCs w:val="24"/>
        </w:rPr>
      </w:pPr>
      <w:r>
        <w:rPr>
          <w:b/>
          <w:noProof/>
          <w:sz w:val="24"/>
          <w:szCs w:val="24"/>
          <w:lang w:val="en-US"/>
        </w:rPr>
        <w:drawing>
          <wp:inline distT="0" distB="0" distL="0" distR="0">
            <wp:extent cx="4248150" cy="2809875"/>
            <wp:effectExtent l="19050" t="0" r="0" b="0"/>
            <wp:docPr id="8" name="Picture 8" descr="IDW_summary_f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DW_summary_fdr"/>
                    <pic:cNvPicPr>
                      <a:picLocks noChangeAspect="1" noChangeArrowheads="1"/>
                    </pic:cNvPicPr>
                  </pic:nvPicPr>
                  <pic:blipFill>
                    <a:blip r:embed="rId15" cstate="print"/>
                    <a:srcRect/>
                    <a:stretch>
                      <a:fillRect/>
                    </a:stretch>
                  </pic:blipFill>
                  <pic:spPr bwMode="auto">
                    <a:xfrm>
                      <a:off x="0" y="0"/>
                      <a:ext cx="4248150" cy="2809875"/>
                    </a:xfrm>
                    <a:prstGeom prst="rect">
                      <a:avLst/>
                    </a:prstGeom>
                    <a:noFill/>
                    <a:ln w="9525">
                      <a:noFill/>
                      <a:miter lim="800000"/>
                      <a:headEnd/>
                      <a:tailEnd/>
                    </a:ln>
                  </pic:spPr>
                </pic:pic>
              </a:graphicData>
            </a:graphic>
          </wp:inline>
        </w:drawing>
      </w: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numPr>
          <w:ilvl w:val="0"/>
          <w:numId w:val="1"/>
        </w:numPr>
        <w:rPr>
          <w:b/>
          <w:sz w:val="24"/>
          <w:szCs w:val="24"/>
        </w:rPr>
      </w:pPr>
      <w:r w:rsidRPr="00AC25C3">
        <w:rPr>
          <w:b/>
          <w:sz w:val="24"/>
          <w:szCs w:val="24"/>
        </w:rPr>
        <w:t>What is false discovery rate (FDR) correction? How do the maps with FDR correction compare to those without</w:t>
      </w:r>
      <w:r w:rsidRPr="00AC25C3">
        <w:rPr>
          <w:sz w:val="24"/>
          <w:szCs w:val="24"/>
        </w:rPr>
        <w:t xml:space="preserve">? </w:t>
      </w:r>
      <w:r w:rsidRPr="00AC25C3">
        <w:rPr>
          <w:b/>
          <w:sz w:val="24"/>
          <w:szCs w:val="24"/>
        </w:rPr>
        <w:t xml:space="preserve">Why are they different? </w:t>
      </w:r>
      <w:r w:rsidRPr="00AC25C3">
        <w:rPr>
          <w:sz w:val="24"/>
          <w:szCs w:val="24"/>
        </w:rPr>
        <w:t>(5 points)</w:t>
      </w: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r w:rsidRPr="00AC25C3">
        <w:rPr>
          <w:b/>
          <w:sz w:val="24"/>
          <w:szCs w:val="24"/>
        </w:rPr>
        <w:t xml:space="preserve">When making Local Moran’s I calculations, we must take into account of overlapping subsets of data. FDR corrects this problematic situation by finding a significance level based from the p-values of the Moran’s Is that does not make our hypothesis testing, too risky or too conservative. The maps with FDR correction tend to have more clustering that is not </w:t>
      </w:r>
      <w:r w:rsidRPr="00AC25C3">
        <w:rPr>
          <w:b/>
          <w:sz w:val="24"/>
          <w:szCs w:val="24"/>
        </w:rPr>
        <w:lastRenderedPageBreak/>
        <w:t>significant. The reason why they are different is because the maps with FDR correction uses lower significance levels than the maps without FDR correction.</w:t>
      </w:r>
    </w:p>
    <w:p w:rsidR="00440A8C" w:rsidRPr="00AC25C3" w:rsidRDefault="00440A8C" w:rsidP="00440A8C">
      <w:pPr>
        <w:pStyle w:val="ListParagraph"/>
        <w:rPr>
          <w:b/>
          <w:sz w:val="24"/>
          <w:szCs w:val="24"/>
        </w:rPr>
      </w:pPr>
    </w:p>
    <w:p w:rsidR="00440A8C" w:rsidRPr="00AC25C3" w:rsidRDefault="00440A8C" w:rsidP="00440A8C">
      <w:pPr>
        <w:pStyle w:val="ListParagraph"/>
        <w:numPr>
          <w:ilvl w:val="0"/>
          <w:numId w:val="1"/>
        </w:numPr>
        <w:rPr>
          <w:b/>
          <w:sz w:val="24"/>
          <w:szCs w:val="24"/>
        </w:rPr>
      </w:pPr>
      <w:r w:rsidRPr="00AC25C3">
        <w:rPr>
          <w:b/>
          <w:sz w:val="24"/>
          <w:szCs w:val="24"/>
        </w:rPr>
        <w:t xml:space="preserve">If </w:t>
      </w:r>
      <m:oMath>
        <m:r>
          <m:rPr>
            <m:sty m:val="bi"/>
          </m:rPr>
          <w:rPr>
            <w:rFonts w:ascii="Cambria Math" w:hAnsi="Cambria Math"/>
            <w:sz w:val="24"/>
            <w:szCs w:val="24"/>
          </w:rPr>
          <m:t>α</m:t>
        </m:r>
      </m:oMath>
      <w:r w:rsidRPr="00AC25C3">
        <w:rPr>
          <w:b/>
          <w:sz w:val="24"/>
          <w:szCs w:val="24"/>
        </w:rPr>
        <w:t xml:space="preserve">=0.05, what would the adjusted </w:t>
      </w:r>
      <m:oMath>
        <m:r>
          <m:rPr>
            <m:sty m:val="bi"/>
          </m:rPr>
          <w:rPr>
            <w:rFonts w:ascii="Cambria Math" w:hAnsi="Cambria Math"/>
            <w:sz w:val="24"/>
            <w:szCs w:val="24"/>
          </w:rPr>
          <m:t>α'</m:t>
        </m:r>
      </m:oMath>
      <w:r w:rsidRPr="00AC25C3">
        <w:rPr>
          <w:b/>
          <w:sz w:val="24"/>
          <w:szCs w:val="24"/>
        </w:rPr>
        <w:t xml:space="preserve"> and adjusted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crit</m:t>
            </m:r>
          </m:sub>
        </m:sSub>
      </m:oMath>
      <w:r w:rsidRPr="00AC25C3">
        <w:rPr>
          <w:b/>
          <w:sz w:val="24"/>
          <w:szCs w:val="24"/>
        </w:rPr>
        <w:t xml:space="preserve"> be for this dataset using Sidek and Bonferroni corrections? </w:t>
      </w:r>
      <w:r w:rsidRPr="00AC25C3">
        <w:rPr>
          <w:sz w:val="24"/>
          <w:szCs w:val="24"/>
        </w:rPr>
        <w:t xml:space="preserve">(4 points) </w:t>
      </w:r>
      <w:r w:rsidRPr="00AC25C3">
        <w:rPr>
          <w:b/>
          <w:sz w:val="24"/>
          <w:szCs w:val="24"/>
        </w:rPr>
        <w:t xml:space="preserve">Using these adjustments, how many significant clusters of each type would you find in the queen-based and distance-based Local Moran’s I maps? </w:t>
      </w:r>
      <w:r w:rsidRPr="00AC25C3">
        <w:rPr>
          <w:sz w:val="24"/>
          <w:szCs w:val="24"/>
        </w:rPr>
        <w:t xml:space="preserve">(4 points) </w:t>
      </w:r>
      <w:r w:rsidRPr="00AC25C3">
        <w:rPr>
          <w:b/>
          <w:sz w:val="24"/>
          <w:szCs w:val="24"/>
        </w:rPr>
        <w:t xml:space="preserve">How does this compare to the number found without corrections, and the number found using FDR corrections? </w:t>
      </w:r>
      <w:r w:rsidRPr="00AC25C3">
        <w:rPr>
          <w:sz w:val="24"/>
          <w:szCs w:val="24"/>
        </w:rPr>
        <w:t>(4 points)</w:t>
      </w:r>
      <w:r w:rsidRPr="00AC25C3">
        <w:rPr>
          <w:b/>
          <w:sz w:val="24"/>
          <w:szCs w:val="24"/>
        </w:rPr>
        <w:t xml:space="preserve"> (</w:t>
      </w:r>
      <w:r w:rsidRPr="00AC25C3">
        <w:rPr>
          <w:sz w:val="24"/>
          <w:szCs w:val="24"/>
        </w:rPr>
        <w:t>It would probably be helpful to organize your results into a table, and then discuss the table.)</w:t>
      </w:r>
    </w:p>
    <w:p w:rsidR="00440A8C" w:rsidRPr="00AC25C3" w:rsidRDefault="00440A8C" w:rsidP="00440A8C">
      <w:pPr>
        <w:pStyle w:val="ListParagraph"/>
        <w:rPr>
          <w:b/>
          <w:sz w:val="24"/>
          <w:szCs w:val="24"/>
          <w:u w:val="single"/>
        </w:rPr>
      </w:pPr>
    </w:p>
    <w:p w:rsidR="00440A8C" w:rsidRPr="00AC25C3" w:rsidRDefault="00440A8C" w:rsidP="00440A8C">
      <w:pPr>
        <w:pStyle w:val="ListParagraph"/>
        <w:rPr>
          <w:b/>
          <w:sz w:val="24"/>
          <w:szCs w:val="24"/>
          <w:u w:val="single"/>
        </w:rPr>
      </w:pPr>
      <w:r w:rsidRPr="00AC25C3">
        <w:rPr>
          <w:b/>
          <w:sz w:val="24"/>
          <w:szCs w:val="24"/>
          <w:u w:val="single"/>
        </w:rPr>
        <w:t>Bonferroni Correction</w:t>
      </w:r>
    </w:p>
    <w:p w:rsidR="00440A8C" w:rsidRPr="00AC25C3" w:rsidRDefault="007A5B2D" w:rsidP="00440A8C">
      <w:pPr>
        <w:pStyle w:val="ListParagraph"/>
        <w:rPr>
          <w:b/>
          <w:sz w:val="24"/>
          <w:szCs w:val="24"/>
        </w:rPr>
      </w:pPr>
      <m:oMath>
        <m:sSup>
          <m:sSupPr>
            <m:ctrlPr>
              <w:rPr>
                <w:rFonts w:ascii="Cambria Math" w:hAnsi="Cambria Math"/>
                <w:b/>
                <w:i/>
                <w:sz w:val="24"/>
                <w:szCs w:val="24"/>
              </w:rPr>
            </m:ctrlPr>
          </m:sSupPr>
          <m:e>
            <m:r>
              <m:rPr>
                <m:sty m:val="bi"/>
              </m:rPr>
              <w:rPr>
                <w:rFonts w:ascii="Cambria Math" w:hAnsi="Cambria Math"/>
                <w:sz w:val="24"/>
                <w:szCs w:val="24"/>
              </w:rPr>
              <m:t>α</m:t>
            </m:r>
          </m:e>
          <m:sup>
            <m:r>
              <m:rPr>
                <m:sty m:val="bi"/>
              </m:rPr>
              <w:rPr>
                <w:rFonts w:ascii="Cambria Math" w:hAnsi="Cambria Math"/>
                <w:sz w:val="24"/>
                <w:szCs w:val="24"/>
              </w:rPr>
              <m:t>'</m:t>
            </m:r>
          </m:sup>
        </m:s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crit</m:t>
            </m:r>
          </m:sub>
        </m:sSub>
        <m:r>
          <m:rPr>
            <m:sty m:val="bi"/>
          </m:rPr>
          <w:rPr>
            <w:rFonts w:ascii="Cambria Math" w:hAnsi="Cambria Math"/>
            <w:sz w:val="24"/>
            <w:szCs w:val="24"/>
          </w:rPr>
          <m:t>=</m:t>
        </m:r>
      </m:oMath>
      <w:r w:rsidR="00440A8C" w:rsidRPr="00AC25C3">
        <w:rPr>
          <w:b/>
          <w:sz w:val="24"/>
          <w:szCs w:val="24"/>
        </w:rPr>
        <w:t xml:space="preserve"> </w:t>
      </w:r>
      <m:oMath>
        <m:r>
          <m:rPr>
            <m:sty m:val="bi"/>
          </m:rPr>
          <w:rPr>
            <w:rFonts w:ascii="Cambria Math" w:hAnsi="Cambria Math"/>
            <w:sz w:val="24"/>
            <w:szCs w:val="24"/>
          </w:rPr>
          <m:t>0.05/1644</m:t>
        </m:r>
      </m:oMath>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u w:val="single"/>
        </w:rPr>
      </w:pPr>
      <w:r w:rsidRPr="00AC25C3">
        <w:rPr>
          <w:b/>
          <w:sz w:val="24"/>
          <w:szCs w:val="24"/>
          <w:u w:val="single"/>
        </w:rPr>
        <w:t>Sidek Correction</w:t>
      </w:r>
    </w:p>
    <w:p w:rsidR="00440A8C" w:rsidRPr="00AC25C3" w:rsidRDefault="007A5B2D" w:rsidP="00440A8C">
      <w:pPr>
        <w:pStyle w:val="ListParagraph"/>
      </w:pPr>
      <m:oMath>
        <m:sSup>
          <m:sSupPr>
            <m:ctrlPr>
              <w:rPr>
                <w:rFonts w:ascii="Cambria Math" w:hAnsi="Cambria Math"/>
                <w:b/>
                <w:i/>
                <w:sz w:val="24"/>
                <w:szCs w:val="24"/>
              </w:rPr>
            </m:ctrlPr>
          </m:sSupPr>
          <m:e>
            <m:r>
              <m:rPr>
                <m:sty m:val="bi"/>
              </m:rPr>
              <w:rPr>
                <w:rFonts w:ascii="Cambria Math" w:hAnsi="Cambria Math"/>
                <w:sz w:val="24"/>
                <w:szCs w:val="24"/>
              </w:rPr>
              <m:t>α</m:t>
            </m:r>
          </m:e>
          <m:sup>
            <m:r>
              <m:rPr>
                <m:sty m:val="bi"/>
              </m:rPr>
              <w:rPr>
                <w:rFonts w:ascii="Cambria Math" w:hAnsi="Cambria Math"/>
                <w:sz w:val="24"/>
                <w:szCs w:val="24"/>
              </w:rPr>
              <m:t>'</m:t>
            </m:r>
          </m:sup>
        </m:sSup>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crit</m:t>
            </m:r>
          </m:sub>
        </m:sSub>
        <m:r>
          <m:rPr>
            <m:sty m:val="bi"/>
          </m:rPr>
          <w:rPr>
            <w:rFonts w:ascii="Cambria Math" w:hAnsi="Cambria Math"/>
            <w:sz w:val="24"/>
            <w:szCs w:val="24"/>
          </w:rPr>
          <m:t>=</m:t>
        </m:r>
      </m:oMath>
      <w:r w:rsidR="00440A8C" w:rsidRPr="00AC25C3">
        <w:rPr>
          <w:b/>
          <w:sz w:val="24"/>
          <w:szCs w:val="24"/>
        </w:rPr>
        <w:t xml:space="preserve">  </w:t>
      </w:r>
      <m:oMath>
        <m:r>
          <m:rPr>
            <m:sty m:val="bi"/>
          </m:rPr>
          <w:rPr>
            <w:rFonts w:ascii="Cambria Math" w:hAnsi="Cambria Math"/>
            <w:sz w:val="24"/>
            <w:szCs w:val="24"/>
          </w:rPr>
          <m:t>1-</m:t>
        </m:r>
        <m:sSup>
          <m:sSupPr>
            <m:ctrlPr>
              <w:rPr>
                <w:rFonts w:ascii="Cambria Math" w:hAnsi="Cambria Math"/>
                <w:b/>
                <w:i/>
                <w:sz w:val="24"/>
                <w:szCs w:val="24"/>
              </w:rPr>
            </m:ctrlPr>
          </m:sSupPr>
          <m:e>
            <m:d>
              <m:dPr>
                <m:ctrlPr>
                  <w:rPr>
                    <w:rFonts w:ascii="Cambria Math" w:hAnsi="Cambria Math"/>
                    <w:b/>
                    <w:i/>
                    <w:sz w:val="24"/>
                    <w:szCs w:val="24"/>
                  </w:rPr>
                </m:ctrlPr>
              </m:dPr>
              <m:e>
                <m:r>
                  <m:rPr>
                    <m:sty m:val="bi"/>
                  </m:rPr>
                  <w:rPr>
                    <w:rFonts w:ascii="Cambria Math" w:hAnsi="Cambria Math"/>
                    <w:sz w:val="24"/>
                    <w:szCs w:val="24"/>
                  </w:rPr>
                  <m:t>1-0.05</m:t>
                </m:r>
              </m:e>
            </m:d>
          </m:e>
          <m:sup>
            <m:r>
              <m:rPr>
                <m:sty m:val="bi"/>
              </m:rPr>
              <w:rPr>
                <w:rFonts w:ascii="Cambria Math" w:hAnsi="Cambria Math"/>
                <w:sz w:val="24"/>
                <w:szCs w:val="24"/>
              </w:rPr>
              <m:t>1/1644</m:t>
            </m:r>
          </m:sup>
        </m:sSup>
      </m:oMath>
    </w:p>
    <w:p w:rsidR="00440A8C" w:rsidRPr="00AC25C3" w:rsidRDefault="00440A8C" w:rsidP="00440A8C">
      <w:pPr>
        <w:rPr>
          <w:b/>
          <w:sz w:val="24"/>
          <w:szCs w:val="24"/>
        </w:rPr>
      </w:pPr>
      <w:r w:rsidRPr="00AC25C3">
        <w:rPr>
          <w:sz w:val="24"/>
          <w:szCs w:val="24"/>
        </w:rPr>
        <w:tab/>
      </w:r>
      <w:r w:rsidRPr="00AC25C3">
        <w:rPr>
          <w:sz w:val="24"/>
          <w:szCs w:val="24"/>
        </w:rPr>
        <w:tab/>
        <w:t xml:space="preserve">        =   </w:t>
      </w:r>
      <m:oMath>
        <m:r>
          <m:rPr>
            <m:sty m:val="bi"/>
          </m:rPr>
          <w:rPr>
            <w:rFonts w:ascii="Cambria Math" w:hAnsi="Cambria Math"/>
            <w:sz w:val="24"/>
            <w:szCs w:val="24"/>
          </w:rPr>
          <m:t>1-</m:t>
        </m:r>
        <m:sSup>
          <m:sSupPr>
            <m:ctrlPr>
              <w:rPr>
                <w:rFonts w:ascii="Cambria Math" w:hAnsi="Cambria Math"/>
                <w:b/>
                <w:i/>
                <w:sz w:val="24"/>
                <w:szCs w:val="24"/>
              </w:rPr>
            </m:ctrlPr>
          </m:sSupPr>
          <m:e>
            <m:d>
              <m:dPr>
                <m:ctrlPr>
                  <w:rPr>
                    <w:rFonts w:ascii="Cambria Math" w:hAnsi="Cambria Math"/>
                    <w:b/>
                    <w:i/>
                    <w:sz w:val="24"/>
                    <w:szCs w:val="24"/>
                  </w:rPr>
                </m:ctrlPr>
              </m:dPr>
              <m:e>
                <m:r>
                  <m:rPr>
                    <m:sty m:val="bi"/>
                  </m:rPr>
                  <w:rPr>
                    <w:rFonts w:ascii="Cambria Math" w:hAnsi="Cambria Math"/>
                    <w:sz w:val="24"/>
                    <w:szCs w:val="24"/>
                  </w:rPr>
                  <m:t>0.95</m:t>
                </m:r>
              </m:e>
            </m:d>
          </m:e>
          <m:sup>
            <m:r>
              <m:rPr>
                <m:sty m:val="bi"/>
              </m:rPr>
              <w:rPr>
                <w:rFonts w:ascii="Cambria Math" w:hAnsi="Cambria Math"/>
                <w:sz w:val="24"/>
                <w:szCs w:val="24"/>
              </w:rPr>
              <m:t>1/1644</m:t>
            </m:r>
          </m:sup>
        </m:sSup>
      </m:oMath>
    </w:p>
    <w:p w:rsidR="00440A8C" w:rsidRPr="00AC25C3" w:rsidRDefault="00440A8C" w:rsidP="00440A8C">
      <w:pPr>
        <w:rPr>
          <w:sz w:val="24"/>
          <w:szCs w:val="24"/>
        </w:rPr>
      </w:pPr>
      <w:r w:rsidRPr="00AC25C3">
        <w:rPr>
          <w:sz w:val="24"/>
          <w:szCs w:val="24"/>
        </w:rPr>
        <w:t xml:space="preserve">After adjustments, all the clusters are significant clusters for each type in the queen-based and distance-based Local Moran’s I maps. </w:t>
      </w:r>
      <w:bookmarkStart w:id="0" w:name="_GoBack"/>
      <w:bookmarkEnd w:id="0"/>
    </w:p>
    <w:p w:rsidR="00440A8C" w:rsidRPr="00AC25C3" w:rsidRDefault="00440A8C" w:rsidP="00440A8C">
      <w:pPr>
        <w:rPr>
          <w:b/>
          <w:sz w:val="24"/>
          <w:szCs w:val="24"/>
        </w:rPr>
      </w:pPr>
      <w:r w:rsidRPr="00AC25C3">
        <w:rPr>
          <w:sz w:val="24"/>
          <w:szCs w:val="24"/>
        </w:rPr>
        <w:t xml:space="preserve">Now we are going to work with the </w:t>
      </w:r>
      <m:oMath>
        <m:sSubSup>
          <m:sSubSupPr>
            <m:ctrlPr>
              <w:rPr>
                <w:rFonts w:ascii="Cambria Math" w:hAnsi="Cambria Math"/>
                <w:i/>
                <w:sz w:val="24"/>
                <w:szCs w:val="24"/>
              </w:rPr>
            </m:ctrlPr>
          </m:sSubSupPr>
          <m:e>
            <m:r>
              <w:rPr>
                <w:rFonts w:ascii="Cambria Math" w:hAnsi="Cambria Math"/>
                <w:sz w:val="24"/>
                <w:szCs w:val="24"/>
              </w:rPr>
              <m:t>G</m:t>
            </m:r>
          </m:e>
          <m:sub>
            <m:r>
              <w:rPr>
                <w:rFonts w:ascii="Cambria Math" w:hAnsi="Cambria Math"/>
                <w:sz w:val="24"/>
                <w:szCs w:val="24"/>
              </w:rPr>
              <m:t>i</m:t>
            </m:r>
          </m:sub>
          <m:sup>
            <m:r>
              <w:rPr>
                <w:rFonts w:ascii="Cambria Math" w:hAnsi="Cambria Math"/>
                <w:sz w:val="24"/>
                <w:szCs w:val="24"/>
              </w:rPr>
              <m:t>*</m:t>
            </m:r>
          </m:sup>
        </m:sSubSup>
      </m:oMath>
      <w:r w:rsidRPr="00AC25C3">
        <w:rPr>
          <w:sz w:val="24"/>
          <w:szCs w:val="24"/>
        </w:rPr>
        <w:t xml:space="preserve"> statistic. Compute </w:t>
      </w:r>
      <m:oMath>
        <m:sSubSup>
          <m:sSubSupPr>
            <m:ctrlPr>
              <w:rPr>
                <w:rFonts w:ascii="Cambria Math" w:hAnsi="Cambria Math"/>
                <w:i/>
                <w:sz w:val="24"/>
                <w:szCs w:val="24"/>
              </w:rPr>
            </m:ctrlPr>
          </m:sSubSupPr>
          <m:e>
            <m:r>
              <w:rPr>
                <w:rFonts w:ascii="Cambria Math" w:hAnsi="Cambria Math"/>
                <w:sz w:val="24"/>
                <w:szCs w:val="24"/>
              </w:rPr>
              <m:t>G</m:t>
            </m:r>
          </m:e>
          <m:sub>
            <m:r>
              <w:rPr>
                <w:rFonts w:ascii="Cambria Math" w:hAnsi="Cambria Math"/>
                <w:sz w:val="24"/>
                <w:szCs w:val="24"/>
              </w:rPr>
              <m:t>i</m:t>
            </m:r>
          </m:sub>
          <m:sup>
            <m:r>
              <w:rPr>
                <w:rFonts w:ascii="Cambria Math" w:hAnsi="Cambria Math"/>
                <w:sz w:val="24"/>
                <w:szCs w:val="24"/>
              </w:rPr>
              <m:t>*</m:t>
            </m:r>
          </m:sup>
        </m:sSubSup>
      </m:oMath>
      <w:r w:rsidRPr="00AC25C3">
        <w:rPr>
          <w:sz w:val="24"/>
          <w:szCs w:val="24"/>
        </w:rPr>
        <w:t xml:space="preserve"> for population density using queen contiguity and FDR Correction. Compute it again using fixed distance bands of 1km, 5km and 10km. </w:t>
      </w:r>
    </w:p>
    <w:p w:rsidR="00440A8C" w:rsidRPr="00AC25C3" w:rsidRDefault="00440A8C" w:rsidP="00440A8C">
      <w:pPr>
        <w:pStyle w:val="ListParagraph"/>
        <w:numPr>
          <w:ilvl w:val="0"/>
          <w:numId w:val="1"/>
        </w:numPr>
        <w:rPr>
          <w:b/>
          <w:sz w:val="24"/>
          <w:szCs w:val="24"/>
        </w:rPr>
      </w:pPr>
      <w:r w:rsidRPr="00AC25C3">
        <w:rPr>
          <w:b/>
          <w:sz w:val="24"/>
          <w:szCs w:val="24"/>
        </w:rPr>
        <w:t xml:space="preserve"> In the output table, what is contained in the fields: GiZScore, GiPValue and Gi_Bin? </w:t>
      </w:r>
      <w:r w:rsidRPr="00AC25C3">
        <w:rPr>
          <w:sz w:val="24"/>
          <w:szCs w:val="24"/>
        </w:rPr>
        <w:t>(3 points)</w:t>
      </w:r>
    </w:p>
    <w:p w:rsidR="00440A8C" w:rsidRPr="00AC25C3" w:rsidRDefault="00440A8C" w:rsidP="00440A8C">
      <w:pPr>
        <w:pStyle w:val="ListParagraph"/>
        <w:rPr>
          <w:b/>
          <w:sz w:val="24"/>
          <w:szCs w:val="24"/>
        </w:rPr>
      </w:pPr>
    </w:p>
    <w:p w:rsidR="00440A8C" w:rsidRPr="00AC25C3" w:rsidRDefault="00440A8C" w:rsidP="00440A8C">
      <w:pPr>
        <w:pStyle w:val="ListParagraph"/>
        <w:rPr>
          <w:sz w:val="24"/>
          <w:szCs w:val="24"/>
        </w:rPr>
      </w:pPr>
      <w:r w:rsidRPr="00AC25C3">
        <w:rPr>
          <w:sz w:val="24"/>
          <w:szCs w:val="24"/>
        </w:rPr>
        <w:t>GiZscore is the Z Score of the Getis-Ord G</w:t>
      </w:r>
      <w:r w:rsidRPr="00AC25C3">
        <w:rPr>
          <w:sz w:val="24"/>
          <w:szCs w:val="24"/>
          <w:vertAlign w:val="subscript"/>
        </w:rPr>
        <w:t xml:space="preserve">i </w:t>
      </w:r>
      <w:r w:rsidRPr="00AC25C3">
        <w:rPr>
          <w:sz w:val="24"/>
          <w:szCs w:val="24"/>
        </w:rPr>
        <w:t>Statistic. GiPValue is the p-value for Getis-Ord G</w:t>
      </w:r>
      <w:r w:rsidRPr="00AC25C3">
        <w:rPr>
          <w:sz w:val="24"/>
          <w:szCs w:val="24"/>
          <w:vertAlign w:val="subscript"/>
        </w:rPr>
        <w:t>i</w:t>
      </w:r>
      <w:r w:rsidRPr="00AC25C3">
        <w:rPr>
          <w:sz w:val="24"/>
          <w:szCs w:val="24"/>
          <w:vertAlign w:val="superscript"/>
        </w:rPr>
        <w:t xml:space="preserve"> </w:t>
      </w:r>
      <w:r w:rsidRPr="00AC25C3">
        <w:rPr>
          <w:sz w:val="24"/>
          <w:szCs w:val="24"/>
        </w:rPr>
        <w:t xml:space="preserve">Statistic. Gi_Bin identifies whether a hot spot or cold spot is statistically significant or not. In addition, for each of the hot spots or cold spots that are statistically significant, the Gi_Bin will </w:t>
      </w:r>
      <w:r w:rsidR="00D37B38">
        <w:rPr>
          <w:sz w:val="24"/>
          <w:szCs w:val="24"/>
        </w:rPr>
        <w:t xml:space="preserve">also </w:t>
      </w:r>
      <w:r w:rsidRPr="00AC25C3">
        <w:rPr>
          <w:sz w:val="24"/>
          <w:szCs w:val="24"/>
        </w:rPr>
        <w:t xml:space="preserve">identify at what confidence level (99%, 95%, 90%) they are each statistically significant at. </w:t>
      </w:r>
    </w:p>
    <w:p w:rsidR="00440A8C" w:rsidRPr="00AC25C3" w:rsidRDefault="00440A8C" w:rsidP="00440A8C">
      <w:pPr>
        <w:pStyle w:val="ListParagraph"/>
        <w:rPr>
          <w:b/>
          <w:sz w:val="24"/>
          <w:szCs w:val="24"/>
        </w:rPr>
      </w:pPr>
    </w:p>
    <w:p w:rsidR="00440A8C" w:rsidRPr="00AC25C3" w:rsidRDefault="00440A8C" w:rsidP="00440A8C">
      <w:pPr>
        <w:pStyle w:val="ListParagraph"/>
        <w:numPr>
          <w:ilvl w:val="0"/>
          <w:numId w:val="1"/>
        </w:numPr>
        <w:rPr>
          <w:b/>
          <w:sz w:val="24"/>
          <w:szCs w:val="24"/>
        </w:rPr>
      </w:pPr>
      <w:r w:rsidRPr="00AC25C3">
        <w:rPr>
          <w:b/>
          <w:sz w:val="24"/>
          <w:szCs w:val="24"/>
        </w:rPr>
        <w:t xml:space="preserve">Provide copies of the output maps. Remember to change the boundaries so that they are transparent. Describe the differences you see between the 3 maps, and back up your findings with a numerical summary (i.e. a table showing the number of significant hot and cold spots in each map). </w:t>
      </w:r>
      <w:r w:rsidRPr="00AC25C3">
        <w:rPr>
          <w:sz w:val="24"/>
          <w:szCs w:val="24"/>
        </w:rPr>
        <w:t xml:space="preserve">(6 points) (Hint: Use the summarize tool on the Gi_Bin field). </w:t>
      </w:r>
      <w:r w:rsidRPr="00AC25C3">
        <w:rPr>
          <w:b/>
          <w:sz w:val="24"/>
          <w:szCs w:val="24"/>
        </w:rPr>
        <w:t xml:space="preserve">What is the relationship between bandwidth size and the number of hotspots/cold-spots detected? </w:t>
      </w:r>
      <w:r w:rsidRPr="00AC25C3">
        <w:rPr>
          <w:sz w:val="24"/>
          <w:szCs w:val="24"/>
        </w:rPr>
        <w:t xml:space="preserve">(2 points) </w:t>
      </w:r>
      <w:r w:rsidRPr="00AC25C3">
        <w:rPr>
          <w:b/>
          <w:sz w:val="24"/>
          <w:szCs w:val="24"/>
        </w:rPr>
        <w:t xml:space="preserve">Thinking about the formulas for how Gi and E(Gi) are calculated, why do you think so many cold-spots appear when using larger bandwidths, even in populated areas? Which spatial pitfall is this related to? </w:t>
      </w:r>
      <w:r w:rsidRPr="00AC25C3">
        <w:rPr>
          <w:sz w:val="24"/>
          <w:szCs w:val="24"/>
        </w:rPr>
        <w:t>(2 points).</w:t>
      </w:r>
    </w:p>
    <w:p w:rsidR="00440A8C" w:rsidRPr="00AC25C3" w:rsidRDefault="00440A8C" w:rsidP="00440A8C">
      <w:pPr>
        <w:pStyle w:val="ListParagraph"/>
        <w:rPr>
          <w:b/>
          <w:sz w:val="24"/>
          <w:szCs w:val="24"/>
        </w:rPr>
      </w:pPr>
    </w:p>
    <w:p w:rsidR="00440A8C" w:rsidRPr="00AC25C3" w:rsidRDefault="00440A8C" w:rsidP="00440A8C">
      <w:pPr>
        <w:pStyle w:val="ListParagraph"/>
        <w:rPr>
          <w:b/>
          <w:sz w:val="24"/>
          <w:szCs w:val="24"/>
        </w:rPr>
      </w:pPr>
    </w:p>
    <w:p w:rsidR="00440A8C" w:rsidRPr="00AC25C3" w:rsidRDefault="00440A8C" w:rsidP="00440A8C">
      <w:pPr>
        <w:pStyle w:val="ListParagraph"/>
        <w:rPr>
          <w:sz w:val="24"/>
          <w:szCs w:val="24"/>
        </w:rPr>
      </w:pPr>
    </w:p>
    <w:p w:rsidR="00440A8C" w:rsidRPr="00AC25C3" w:rsidRDefault="00440A8C" w:rsidP="00440A8C">
      <w:pPr>
        <w:pStyle w:val="ListParagraph"/>
        <w:rPr>
          <w:sz w:val="24"/>
          <w:szCs w:val="24"/>
        </w:rPr>
      </w:pPr>
      <w:r w:rsidRPr="00AC25C3">
        <w:rPr>
          <w:sz w:val="24"/>
          <w:szCs w:val="24"/>
        </w:rPr>
        <w:t xml:space="preserve">0 means hotspot/coldspot is not significant, 1-3 means hot spot has statistical significance and -1 – -3 means cold spot has statistical significance.  </w:t>
      </w:r>
    </w:p>
    <w:p w:rsidR="00440A8C" w:rsidRPr="00AC25C3" w:rsidRDefault="00440A8C" w:rsidP="00440A8C">
      <w:pPr>
        <w:pStyle w:val="ListParagraph"/>
        <w:rPr>
          <w:sz w:val="24"/>
          <w:szCs w:val="24"/>
          <w:u w:val="single"/>
        </w:rPr>
      </w:pPr>
    </w:p>
    <w:p w:rsidR="00440A8C" w:rsidRPr="00AC25C3" w:rsidRDefault="00440A8C" w:rsidP="00440A8C">
      <w:pPr>
        <w:pStyle w:val="ListParagraph"/>
        <w:rPr>
          <w:b/>
          <w:sz w:val="24"/>
          <w:szCs w:val="24"/>
          <w:u w:val="single"/>
        </w:rPr>
      </w:pPr>
      <w:r w:rsidRPr="00AC25C3">
        <w:rPr>
          <w:b/>
          <w:sz w:val="24"/>
          <w:szCs w:val="24"/>
          <w:u w:val="single"/>
        </w:rPr>
        <w:t>G</w:t>
      </w:r>
      <w:r w:rsidRPr="00AC25C3">
        <w:rPr>
          <w:b/>
          <w:sz w:val="24"/>
          <w:szCs w:val="24"/>
          <w:u w:val="single"/>
          <w:vertAlign w:val="subscript"/>
        </w:rPr>
        <w:t xml:space="preserve">i </w:t>
      </w:r>
      <w:r w:rsidRPr="00AC25C3">
        <w:rPr>
          <w:b/>
          <w:sz w:val="24"/>
          <w:szCs w:val="24"/>
          <w:u w:val="single"/>
        </w:rPr>
        <w:t>Statistic with 1 km fixed distance band</w:t>
      </w:r>
    </w:p>
    <w:p w:rsidR="00440A8C" w:rsidRPr="00AC25C3" w:rsidRDefault="00440A8C" w:rsidP="00440A8C">
      <w:pPr>
        <w:pStyle w:val="ListParagraph"/>
        <w:rPr>
          <w:noProof/>
          <w:sz w:val="24"/>
          <w:szCs w:val="24"/>
          <w:lang w:val="en-US"/>
        </w:rPr>
      </w:pPr>
    </w:p>
    <w:p w:rsidR="00440A8C" w:rsidRPr="00AC25C3" w:rsidRDefault="00440A8C" w:rsidP="00440A8C">
      <w:pPr>
        <w:pStyle w:val="ListParagraph"/>
        <w:rPr>
          <w:b/>
          <w:sz w:val="24"/>
          <w:szCs w:val="24"/>
        </w:rPr>
      </w:pPr>
      <w:r w:rsidRPr="00AC25C3">
        <w:rPr>
          <w:noProof/>
          <w:sz w:val="24"/>
          <w:szCs w:val="24"/>
          <w:lang w:val="en-US"/>
        </w:rPr>
        <w:drawing>
          <wp:inline distT="0" distB="0" distL="0" distR="0">
            <wp:extent cx="5532356" cy="3105150"/>
            <wp:effectExtent l="0" t="0" r="0" b="0"/>
            <wp:docPr id="1" name="Picture 1" descr="C:\Users\nathangr\Downloads\GGRC32 Lab 4 Local Statistics and Interpolation\Hotspot_1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thangr\Downloads\GGRC32 Lab 4 Local Statistics and Interpolation\Hotspot_1km.jp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39524" cy="3109173"/>
                    </a:xfrm>
                    <a:prstGeom prst="rect">
                      <a:avLst/>
                    </a:prstGeom>
                    <a:noFill/>
                    <a:ln>
                      <a:noFill/>
                    </a:ln>
                  </pic:spPr>
                </pic:pic>
              </a:graphicData>
            </a:graphic>
          </wp:inline>
        </w:drawing>
      </w:r>
    </w:p>
    <w:p w:rsidR="00440A8C" w:rsidRPr="00AC25C3" w:rsidRDefault="00440A8C" w:rsidP="00440A8C">
      <w:pPr>
        <w:rPr>
          <w:sz w:val="24"/>
          <w:szCs w:val="24"/>
        </w:rPr>
      </w:pPr>
      <w:r w:rsidRPr="00AC25C3">
        <w:rPr>
          <w:noProof/>
          <w:sz w:val="24"/>
          <w:szCs w:val="24"/>
          <w:lang w:val="en-US"/>
        </w:rPr>
        <w:drawing>
          <wp:inline distT="0" distB="0" distL="0" distR="0">
            <wp:extent cx="4257675" cy="2838450"/>
            <wp:effectExtent l="0" t="0" r="9525" b="0"/>
            <wp:docPr id="2" name="Picture 2" descr="C:\Users\nathangr\Downloads\GGRC32 Lab 4 Local Statistics and Interpolation\Hotspot_1km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thangr\Downloads\GGRC32 Lab 4 Local Statistics and Interpolation\Hotspot_1km_summary.JP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57675" cy="2838450"/>
                    </a:xfrm>
                    <a:prstGeom prst="rect">
                      <a:avLst/>
                    </a:prstGeom>
                    <a:noFill/>
                    <a:ln>
                      <a:noFill/>
                    </a:ln>
                  </pic:spPr>
                </pic:pic>
              </a:graphicData>
            </a:graphic>
          </wp:inline>
        </w:drawing>
      </w:r>
    </w:p>
    <w:p w:rsidR="00440A8C" w:rsidRPr="00AC25C3" w:rsidRDefault="00440A8C" w:rsidP="00440A8C">
      <w:pPr>
        <w:rPr>
          <w:sz w:val="24"/>
          <w:szCs w:val="24"/>
        </w:rPr>
      </w:pPr>
      <w:r w:rsidRPr="00AC25C3">
        <w:rPr>
          <w:sz w:val="24"/>
          <w:szCs w:val="24"/>
        </w:rPr>
        <w:t xml:space="preserve">Compared to the larger fixed distance bands, this map has the most hotspots/coldspots that are not significant and has the least hotspots. </w:t>
      </w:r>
    </w:p>
    <w:p w:rsidR="00440A8C" w:rsidRPr="00AC25C3" w:rsidRDefault="00440A8C" w:rsidP="00440A8C">
      <w:pPr>
        <w:rPr>
          <w:sz w:val="24"/>
          <w:szCs w:val="24"/>
        </w:rPr>
      </w:pPr>
    </w:p>
    <w:p w:rsidR="00440A8C" w:rsidRPr="00AC25C3" w:rsidRDefault="00440A8C" w:rsidP="00440A8C">
      <w:pPr>
        <w:rPr>
          <w:b/>
          <w:sz w:val="24"/>
          <w:szCs w:val="24"/>
        </w:rPr>
      </w:pPr>
    </w:p>
    <w:p w:rsidR="00440A8C" w:rsidRPr="00AC25C3" w:rsidRDefault="00440A8C" w:rsidP="00440A8C">
      <w:pPr>
        <w:rPr>
          <w:b/>
          <w:sz w:val="24"/>
          <w:szCs w:val="24"/>
          <w:u w:val="single"/>
        </w:rPr>
      </w:pPr>
      <w:r w:rsidRPr="00AC25C3">
        <w:rPr>
          <w:b/>
          <w:sz w:val="24"/>
          <w:szCs w:val="24"/>
          <w:u w:val="single"/>
        </w:rPr>
        <w:t>G</w:t>
      </w:r>
      <w:r w:rsidRPr="00AC25C3">
        <w:rPr>
          <w:b/>
          <w:sz w:val="24"/>
          <w:szCs w:val="24"/>
          <w:u w:val="single"/>
          <w:vertAlign w:val="subscript"/>
        </w:rPr>
        <w:t xml:space="preserve">i </w:t>
      </w:r>
      <w:r w:rsidRPr="00AC25C3">
        <w:rPr>
          <w:b/>
          <w:sz w:val="24"/>
          <w:szCs w:val="24"/>
          <w:u w:val="single"/>
        </w:rPr>
        <w:t>Statistic with 5 km fixed distance band</w:t>
      </w:r>
    </w:p>
    <w:p w:rsidR="00440A8C" w:rsidRPr="00AC25C3" w:rsidRDefault="00440A8C" w:rsidP="00440A8C">
      <w:pPr>
        <w:rPr>
          <w:sz w:val="24"/>
          <w:szCs w:val="24"/>
        </w:rPr>
      </w:pPr>
    </w:p>
    <w:p w:rsidR="00440A8C" w:rsidRPr="00AC25C3" w:rsidRDefault="00440A8C" w:rsidP="00440A8C">
      <w:pPr>
        <w:rPr>
          <w:sz w:val="24"/>
          <w:szCs w:val="24"/>
        </w:rPr>
      </w:pPr>
      <w:r w:rsidRPr="00AC25C3">
        <w:rPr>
          <w:noProof/>
          <w:sz w:val="24"/>
          <w:szCs w:val="24"/>
          <w:lang w:val="en-US"/>
        </w:rPr>
        <w:drawing>
          <wp:inline distT="0" distB="0" distL="0" distR="0">
            <wp:extent cx="6567551" cy="3686175"/>
            <wp:effectExtent l="0" t="0" r="5080" b="0"/>
            <wp:docPr id="3" name="Picture 3" descr="C:\Users\nathangr\Downloads\GGRC32 Lab 4 Local Statistics and Interpolation\Hotspot_5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thangr\Downloads\GGRC32 Lab 4 Local Statistics and Interpolation\Hotspot_5km.jp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76059" cy="3690951"/>
                    </a:xfrm>
                    <a:prstGeom prst="rect">
                      <a:avLst/>
                    </a:prstGeom>
                    <a:noFill/>
                    <a:ln>
                      <a:noFill/>
                    </a:ln>
                  </pic:spPr>
                </pic:pic>
              </a:graphicData>
            </a:graphic>
          </wp:inline>
        </w:drawing>
      </w:r>
    </w:p>
    <w:p w:rsidR="00440A8C" w:rsidRPr="00AC25C3" w:rsidRDefault="00440A8C" w:rsidP="00440A8C">
      <w:pPr>
        <w:rPr>
          <w:sz w:val="24"/>
          <w:szCs w:val="24"/>
        </w:rPr>
      </w:pPr>
      <w:r w:rsidRPr="00AC25C3">
        <w:rPr>
          <w:noProof/>
          <w:sz w:val="24"/>
          <w:szCs w:val="24"/>
          <w:lang w:val="en-US"/>
        </w:rPr>
        <w:drawing>
          <wp:inline distT="0" distB="0" distL="0" distR="0">
            <wp:extent cx="4276725" cy="2895600"/>
            <wp:effectExtent l="0" t="0" r="9525" b="0"/>
            <wp:docPr id="4" name="Picture 4" descr="C:\Users\nathangr\Downloads\GGRC32 Lab 4 Local Statistics and Interpolation\Hotspot_5km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thangr\Downloads\GGRC32 Lab 4 Local Statistics and Interpolation\Hotspot_5km_summary.JPG"/>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76725" cy="2895600"/>
                    </a:xfrm>
                    <a:prstGeom prst="rect">
                      <a:avLst/>
                    </a:prstGeom>
                    <a:noFill/>
                    <a:ln>
                      <a:noFill/>
                    </a:ln>
                  </pic:spPr>
                </pic:pic>
              </a:graphicData>
            </a:graphic>
          </wp:inline>
        </w:drawing>
      </w:r>
    </w:p>
    <w:p w:rsidR="00440A8C" w:rsidRPr="00AC25C3" w:rsidRDefault="00440A8C" w:rsidP="00440A8C">
      <w:pPr>
        <w:rPr>
          <w:sz w:val="24"/>
          <w:szCs w:val="24"/>
        </w:rPr>
      </w:pPr>
      <w:r w:rsidRPr="00AC25C3">
        <w:rPr>
          <w:sz w:val="24"/>
          <w:szCs w:val="24"/>
        </w:rPr>
        <w:t>This map has more statistically significant hotspots than the 1 km fixed distance band, and a few cold spots in Southern Ontario. This map has many not significant hotspots/coldspots just like the map with 1 km fixed distance band.</w:t>
      </w:r>
    </w:p>
    <w:p w:rsidR="00440A8C" w:rsidRPr="00AC25C3" w:rsidRDefault="00440A8C" w:rsidP="00440A8C">
      <w:pPr>
        <w:rPr>
          <w:sz w:val="24"/>
          <w:szCs w:val="24"/>
        </w:rPr>
      </w:pPr>
    </w:p>
    <w:p w:rsidR="00440A8C" w:rsidRPr="00AC25C3" w:rsidRDefault="00440A8C" w:rsidP="00440A8C">
      <w:pPr>
        <w:rPr>
          <w:sz w:val="24"/>
          <w:szCs w:val="24"/>
        </w:rPr>
      </w:pPr>
    </w:p>
    <w:p w:rsidR="00440A8C" w:rsidRPr="00AC25C3" w:rsidRDefault="00440A8C" w:rsidP="00440A8C">
      <w:pPr>
        <w:pStyle w:val="ListParagraph"/>
        <w:rPr>
          <w:b/>
          <w:sz w:val="24"/>
          <w:szCs w:val="24"/>
          <w:u w:val="single"/>
        </w:rPr>
      </w:pPr>
      <w:r w:rsidRPr="00AC25C3">
        <w:rPr>
          <w:b/>
          <w:sz w:val="24"/>
          <w:szCs w:val="24"/>
          <w:u w:val="single"/>
        </w:rPr>
        <w:t>G</w:t>
      </w:r>
      <w:r w:rsidRPr="00AC25C3">
        <w:rPr>
          <w:b/>
          <w:sz w:val="24"/>
          <w:szCs w:val="24"/>
          <w:u w:val="single"/>
          <w:vertAlign w:val="subscript"/>
        </w:rPr>
        <w:t xml:space="preserve">i </w:t>
      </w:r>
      <w:r w:rsidRPr="00AC25C3">
        <w:rPr>
          <w:b/>
          <w:sz w:val="24"/>
          <w:szCs w:val="24"/>
          <w:u w:val="single"/>
        </w:rPr>
        <w:t>Statistic with 10 km fixed distance band</w:t>
      </w:r>
    </w:p>
    <w:p w:rsidR="00440A8C" w:rsidRPr="00AC25C3" w:rsidRDefault="00440A8C" w:rsidP="00440A8C">
      <w:pPr>
        <w:rPr>
          <w:sz w:val="24"/>
          <w:szCs w:val="24"/>
        </w:rPr>
      </w:pPr>
    </w:p>
    <w:p w:rsidR="00440A8C" w:rsidRPr="00AC25C3" w:rsidRDefault="00440A8C" w:rsidP="00440A8C">
      <w:pPr>
        <w:rPr>
          <w:sz w:val="24"/>
          <w:szCs w:val="24"/>
        </w:rPr>
      </w:pPr>
      <w:r w:rsidRPr="00AC25C3">
        <w:rPr>
          <w:noProof/>
          <w:sz w:val="24"/>
          <w:szCs w:val="24"/>
          <w:lang w:val="en-US"/>
        </w:rPr>
        <w:drawing>
          <wp:inline distT="0" distB="0" distL="0" distR="0">
            <wp:extent cx="6296025" cy="3533775"/>
            <wp:effectExtent l="0" t="0" r="9525" b="9525"/>
            <wp:docPr id="5" name="Picture 5" descr="C:\Users\nathangr\Downloads\GGRC32 Lab 4 Local Statistics and Interpolation\Hotspot_10k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thangr\Downloads\GGRC32 Lab 4 Local Statistics and Interpolation\Hotspot_10km.jpg"/>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96025" cy="3533775"/>
                    </a:xfrm>
                    <a:prstGeom prst="rect">
                      <a:avLst/>
                    </a:prstGeom>
                    <a:noFill/>
                    <a:ln>
                      <a:noFill/>
                    </a:ln>
                  </pic:spPr>
                </pic:pic>
              </a:graphicData>
            </a:graphic>
          </wp:inline>
        </w:drawing>
      </w:r>
      <w:r w:rsidRPr="00AC25C3">
        <w:rPr>
          <w:noProof/>
          <w:sz w:val="24"/>
          <w:szCs w:val="24"/>
          <w:lang w:val="en-US"/>
        </w:rPr>
        <w:drawing>
          <wp:inline distT="0" distB="0" distL="0" distR="0">
            <wp:extent cx="4248150" cy="2838450"/>
            <wp:effectExtent l="0" t="0" r="0" b="0"/>
            <wp:docPr id="6" name="Picture 6" descr="C:\Users\nathangr\Downloads\GGRC32 Lab 4 Local Statistics and Interpolation\Hotspot_10km_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thangr\Downloads\GGRC32 Lab 4 Local Statistics and Interpolation\Hotspot_10km_summary.JP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48150" cy="2838450"/>
                    </a:xfrm>
                    <a:prstGeom prst="rect">
                      <a:avLst/>
                    </a:prstGeom>
                    <a:noFill/>
                    <a:ln>
                      <a:noFill/>
                    </a:ln>
                  </pic:spPr>
                </pic:pic>
              </a:graphicData>
            </a:graphic>
          </wp:inline>
        </w:drawing>
      </w:r>
    </w:p>
    <w:p w:rsidR="00440A8C" w:rsidRPr="00AC25C3" w:rsidRDefault="00440A8C" w:rsidP="00440A8C">
      <w:pPr>
        <w:rPr>
          <w:sz w:val="24"/>
          <w:szCs w:val="24"/>
        </w:rPr>
      </w:pPr>
      <w:r w:rsidRPr="00AC25C3">
        <w:rPr>
          <w:sz w:val="24"/>
          <w:szCs w:val="24"/>
        </w:rPr>
        <w:t>This map has the most spots that are statistically significant hotspots and coldspots compared to the lower fixed distance bands. This map has the least spots that are not significant compared to the other maps.</w:t>
      </w:r>
    </w:p>
    <w:p w:rsidR="00440A8C" w:rsidRPr="00AC25C3" w:rsidRDefault="00440A8C" w:rsidP="00440A8C">
      <w:pPr>
        <w:rPr>
          <w:sz w:val="24"/>
          <w:szCs w:val="24"/>
        </w:rPr>
      </w:pPr>
      <w:r w:rsidRPr="00AC25C3">
        <w:rPr>
          <w:sz w:val="24"/>
          <w:szCs w:val="24"/>
        </w:rPr>
        <w:lastRenderedPageBreak/>
        <w:t>As bandwidth increases, the number of hotspots and coldspots increases. I think many occurrence of cold spots when using larger bandwidths is because the weight matrix includes more neighbours in Gi statistic. I think the spatial pitfall that this is related to is scale.</w:t>
      </w:r>
    </w:p>
    <w:p w:rsidR="00440A8C" w:rsidRPr="00AC25C3" w:rsidRDefault="00440A8C" w:rsidP="00440A8C">
      <w:pPr>
        <w:rPr>
          <w:sz w:val="24"/>
          <w:szCs w:val="24"/>
        </w:rPr>
      </w:pPr>
    </w:p>
    <w:p w:rsidR="00440A8C" w:rsidRPr="00AC25C3" w:rsidRDefault="00440A8C" w:rsidP="00440A8C">
      <w:pPr>
        <w:rPr>
          <w:sz w:val="24"/>
          <w:szCs w:val="24"/>
        </w:rPr>
      </w:pPr>
      <w:r w:rsidRPr="00AC25C3">
        <w:rPr>
          <w:sz w:val="24"/>
          <w:szCs w:val="24"/>
        </w:rPr>
        <w:t xml:space="preserve">Now we are going to compare Local Moran’s I to the </w:t>
      </w:r>
      <m:oMath>
        <m:sSubSup>
          <m:sSubSupPr>
            <m:ctrlPr>
              <w:rPr>
                <w:rFonts w:ascii="Cambria Math" w:hAnsi="Cambria Math"/>
                <w:i/>
                <w:sz w:val="24"/>
                <w:szCs w:val="24"/>
              </w:rPr>
            </m:ctrlPr>
          </m:sSubSupPr>
          <m:e>
            <m:r>
              <w:rPr>
                <w:rFonts w:ascii="Cambria Math" w:hAnsi="Cambria Math"/>
                <w:sz w:val="24"/>
                <w:szCs w:val="24"/>
              </w:rPr>
              <m:t>G</m:t>
            </m:r>
          </m:e>
          <m:sub>
            <m:r>
              <w:rPr>
                <w:rFonts w:ascii="Cambria Math" w:hAnsi="Cambria Math"/>
                <w:sz w:val="24"/>
                <w:szCs w:val="24"/>
              </w:rPr>
              <m:t>i</m:t>
            </m:r>
          </m:sub>
          <m:sup>
            <m:r>
              <w:rPr>
                <w:rFonts w:ascii="Cambria Math" w:hAnsi="Cambria Math"/>
                <w:sz w:val="24"/>
                <w:szCs w:val="24"/>
              </w:rPr>
              <m:t>*</m:t>
            </m:r>
          </m:sup>
        </m:sSubSup>
      </m:oMath>
      <w:r w:rsidRPr="00AC25C3">
        <w:rPr>
          <w:sz w:val="24"/>
          <w:szCs w:val="24"/>
        </w:rPr>
        <w:t xml:space="preserve"> statistic. Compute Local Moran’s I using 5km fixed distance bandwidth and FDR Correction. For the sake of comparison, don’t use row standardization in the Moran’s I calculations.</w:t>
      </w:r>
    </w:p>
    <w:p w:rsidR="00440A8C" w:rsidRPr="00AC25C3" w:rsidRDefault="00440A8C" w:rsidP="00440A8C">
      <w:pPr>
        <w:pStyle w:val="ListParagraph"/>
        <w:numPr>
          <w:ilvl w:val="0"/>
          <w:numId w:val="1"/>
        </w:numPr>
        <w:rPr>
          <w:b/>
          <w:sz w:val="24"/>
          <w:szCs w:val="24"/>
        </w:rPr>
      </w:pPr>
      <w:r w:rsidRPr="00AC25C3">
        <w:rPr>
          <w:b/>
          <w:sz w:val="24"/>
          <w:szCs w:val="24"/>
        </w:rPr>
        <w:t xml:space="preserve">Describe the differences seen between the Mi and Gi maps. What unique information does each statistic provide? </w:t>
      </w:r>
      <w:r w:rsidRPr="00AC25C3">
        <w:rPr>
          <w:sz w:val="24"/>
          <w:szCs w:val="24"/>
        </w:rPr>
        <w:t>(5 points)</w:t>
      </w:r>
    </w:p>
    <w:p w:rsidR="00440A8C" w:rsidRPr="00AC25C3" w:rsidRDefault="00440A8C" w:rsidP="00440A8C">
      <w:pPr>
        <w:ind w:left="360"/>
        <w:rPr>
          <w:b/>
          <w:sz w:val="24"/>
          <w:szCs w:val="24"/>
        </w:rPr>
      </w:pPr>
      <w:r w:rsidRPr="00AC25C3">
        <w:rPr>
          <w:sz w:val="24"/>
          <w:szCs w:val="24"/>
        </w:rPr>
        <w:t>Anywhere there is Hotspots in Toronto in either the maps with 1km fixed distance or 5km fixed distance, the Local Moran’s I classifies as either Low-high cluster or high-high cluster. Anywhere, outside of the Hotspots of the 5 km fixed distance map, the Local Moran’s I map shows plenty of clustering that is not significant, but there are many Low-low clusters throughout the Golden Horseshoe. The Gi statistic calculates the percentage of the total sum of population density found in the neighbourhood of a census tract. The Local Moran’s I calculates the spatial autocorrelation between a census tract and the surrounding census tracts.</w:t>
      </w:r>
    </w:p>
    <w:p w:rsidR="00440A8C" w:rsidRPr="00AC25C3" w:rsidRDefault="00440A8C" w:rsidP="00440A8C">
      <w:pPr>
        <w:rPr>
          <w:b/>
          <w:sz w:val="24"/>
          <w:szCs w:val="24"/>
        </w:rPr>
      </w:pPr>
      <w:r w:rsidRPr="00AC25C3">
        <w:rPr>
          <w:b/>
          <w:sz w:val="24"/>
          <w:szCs w:val="24"/>
          <w:u w:val="single"/>
        </w:rPr>
        <w:t>Part 2: Interpolation</w:t>
      </w:r>
    </w:p>
    <w:p w:rsidR="00440A8C" w:rsidRPr="00AC25C3" w:rsidRDefault="00440A8C" w:rsidP="00440A8C">
      <w:pPr>
        <w:rPr>
          <w:sz w:val="24"/>
          <w:szCs w:val="24"/>
        </w:rPr>
      </w:pPr>
      <w:r w:rsidRPr="00AC25C3">
        <w:rPr>
          <w:sz w:val="24"/>
          <w:szCs w:val="24"/>
        </w:rPr>
        <w:t>In this part of the lab, we will be learning about interpolation using global trend surface analysis and inverse distance weighted methods.</w:t>
      </w:r>
    </w:p>
    <w:p w:rsidR="00440A8C" w:rsidRPr="00AC25C3" w:rsidRDefault="00440A8C" w:rsidP="00440A8C">
      <w:pPr>
        <w:rPr>
          <w:sz w:val="24"/>
          <w:szCs w:val="24"/>
        </w:rPr>
      </w:pPr>
      <w:r w:rsidRPr="00AC25C3">
        <w:rPr>
          <w:sz w:val="24"/>
          <w:szCs w:val="24"/>
        </w:rPr>
        <w:t>Find the Demo folder and complete Tasks 1-3 in the demo instructions.</w:t>
      </w:r>
    </w:p>
    <w:p w:rsidR="00440A8C" w:rsidRDefault="00440A8C" w:rsidP="00440A8C">
      <w:pPr>
        <w:rPr>
          <w:sz w:val="24"/>
          <w:szCs w:val="24"/>
        </w:rPr>
      </w:pPr>
      <w:r w:rsidRPr="00AC25C3">
        <w:rPr>
          <w:sz w:val="24"/>
          <w:szCs w:val="24"/>
        </w:rPr>
        <w:t>When completed with the demo, you can repeat these interpolation steps on the Utah temperature dataset provided. Make sure to find the best polynomial degree and IDW weights, and record the Root-mean-square-errors you retrieve.</w:t>
      </w:r>
    </w:p>
    <w:p w:rsidR="002E610F" w:rsidRDefault="002E610F" w:rsidP="00440A8C">
      <w:pPr>
        <w:rPr>
          <w:sz w:val="24"/>
          <w:szCs w:val="24"/>
        </w:rPr>
      </w:pPr>
    </w:p>
    <w:p w:rsidR="002E610F" w:rsidRDefault="002E610F" w:rsidP="00440A8C">
      <w:pPr>
        <w:rPr>
          <w:sz w:val="24"/>
          <w:szCs w:val="24"/>
        </w:rPr>
      </w:pPr>
    </w:p>
    <w:p w:rsidR="002E610F" w:rsidRDefault="002E610F" w:rsidP="00440A8C">
      <w:pPr>
        <w:rPr>
          <w:sz w:val="24"/>
          <w:szCs w:val="24"/>
        </w:rPr>
      </w:pPr>
    </w:p>
    <w:p w:rsidR="002E610F" w:rsidRDefault="002E610F" w:rsidP="00440A8C">
      <w:pPr>
        <w:rPr>
          <w:sz w:val="24"/>
          <w:szCs w:val="24"/>
        </w:rPr>
      </w:pPr>
    </w:p>
    <w:p w:rsidR="002E610F" w:rsidRDefault="002E610F" w:rsidP="00440A8C">
      <w:pPr>
        <w:rPr>
          <w:sz w:val="24"/>
          <w:szCs w:val="24"/>
        </w:rPr>
      </w:pPr>
    </w:p>
    <w:p w:rsidR="002E610F" w:rsidRDefault="002E610F" w:rsidP="00440A8C">
      <w:pPr>
        <w:rPr>
          <w:sz w:val="24"/>
          <w:szCs w:val="24"/>
        </w:rPr>
      </w:pPr>
    </w:p>
    <w:p w:rsidR="002E610F" w:rsidRPr="00AC25C3" w:rsidRDefault="002E610F" w:rsidP="00440A8C">
      <w:pPr>
        <w:rPr>
          <w:sz w:val="24"/>
          <w:szCs w:val="24"/>
        </w:rPr>
      </w:pPr>
    </w:p>
    <w:p w:rsidR="00440A8C" w:rsidRPr="00EF373B" w:rsidRDefault="00440A8C" w:rsidP="00EF373B">
      <w:pPr>
        <w:pStyle w:val="ListParagraph"/>
        <w:numPr>
          <w:ilvl w:val="0"/>
          <w:numId w:val="1"/>
        </w:numPr>
        <w:rPr>
          <w:b/>
          <w:sz w:val="24"/>
          <w:szCs w:val="24"/>
        </w:rPr>
      </w:pPr>
      <w:r w:rsidRPr="002E610F">
        <w:rPr>
          <w:b/>
          <w:sz w:val="24"/>
          <w:szCs w:val="24"/>
        </w:rPr>
        <w:lastRenderedPageBreak/>
        <w:t xml:space="preserve">Provide a screenshot of the trend analysis 3D scatterplots and describe the spatial trend in the data. </w:t>
      </w:r>
      <w:r w:rsidRPr="002E610F">
        <w:rPr>
          <w:sz w:val="24"/>
          <w:szCs w:val="24"/>
        </w:rPr>
        <w:t>(5 points)</w:t>
      </w:r>
    </w:p>
    <w:p w:rsidR="00440A8C" w:rsidRPr="00AC25C3" w:rsidRDefault="00745641" w:rsidP="00440A8C">
      <w:pPr>
        <w:pStyle w:val="ListParagraph"/>
        <w:rPr>
          <w:b/>
          <w:sz w:val="24"/>
          <w:szCs w:val="24"/>
        </w:rPr>
      </w:pPr>
      <w:r w:rsidRPr="007A5B2D">
        <w:rPr>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5pt;height:293.65pt">
            <v:imagedata r:id="rId22" o:title="23768868_10156828728552892_1338086696_o"/>
          </v:shape>
        </w:pict>
      </w:r>
    </w:p>
    <w:p w:rsidR="00472FA3" w:rsidRDefault="00472FA3" w:rsidP="00472FA3">
      <w:pPr>
        <w:pStyle w:val="ListParagraph"/>
        <w:rPr>
          <w:b/>
          <w:sz w:val="24"/>
          <w:szCs w:val="24"/>
        </w:rPr>
      </w:pPr>
    </w:p>
    <w:p w:rsidR="007C6250" w:rsidRPr="00280224" w:rsidRDefault="00227D63" w:rsidP="00280224">
      <w:pPr>
        <w:pStyle w:val="ListParagraph"/>
        <w:rPr>
          <w:sz w:val="24"/>
          <w:szCs w:val="24"/>
        </w:rPr>
      </w:pPr>
      <w:r>
        <w:rPr>
          <w:sz w:val="24"/>
          <w:szCs w:val="24"/>
        </w:rPr>
        <w:t>According to the trend projections,</w:t>
      </w:r>
      <w:r w:rsidR="00280224">
        <w:rPr>
          <w:sz w:val="24"/>
          <w:szCs w:val="24"/>
        </w:rPr>
        <w:t xml:space="preserve"> </w:t>
      </w:r>
      <w:r w:rsidRPr="00280224">
        <w:rPr>
          <w:sz w:val="24"/>
          <w:szCs w:val="24"/>
        </w:rPr>
        <w:t>t</w:t>
      </w:r>
      <w:r w:rsidR="005C6ADD" w:rsidRPr="00280224">
        <w:rPr>
          <w:sz w:val="24"/>
          <w:szCs w:val="24"/>
        </w:rPr>
        <w:t>he YZ plane dips from the north</w:t>
      </w:r>
      <w:r w:rsidR="008A4C0C" w:rsidRPr="00280224">
        <w:rPr>
          <w:sz w:val="24"/>
          <w:szCs w:val="24"/>
        </w:rPr>
        <w:t xml:space="preserve"> until it reaches midway</w:t>
      </w:r>
      <w:r w:rsidR="005C6ADD" w:rsidRPr="00280224">
        <w:rPr>
          <w:sz w:val="24"/>
          <w:szCs w:val="24"/>
        </w:rPr>
        <w:t xml:space="preserve"> and</w:t>
      </w:r>
      <w:r w:rsidR="00E544E0">
        <w:rPr>
          <w:sz w:val="24"/>
          <w:szCs w:val="24"/>
        </w:rPr>
        <w:t xml:space="preserve"> then </w:t>
      </w:r>
      <w:r w:rsidR="005C6ADD" w:rsidRPr="00280224">
        <w:rPr>
          <w:sz w:val="24"/>
          <w:szCs w:val="24"/>
        </w:rPr>
        <w:t>increases</w:t>
      </w:r>
      <w:r w:rsidR="00EF67DE">
        <w:rPr>
          <w:sz w:val="24"/>
          <w:szCs w:val="24"/>
        </w:rPr>
        <w:t xml:space="preserve"> slightly</w:t>
      </w:r>
      <w:r w:rsidR="00B91F95">
        <w:rPr>
          <w:sz w:val="24"/>
          <w:szCs w:val="24"/>
        </w:rPr>
        <w:t xml:space="preserve"> as it keeps going</w:t>
      </w:r>
      <w:r w:rsidR="005C6ADD" w:rsidRPr="00280224">
        <w:rPr>
          <w:sz w:val="24"/>
          <w:szCs w:val="24"/>
        </w:rPr>
        <w:t xml:space="preserve"> to the south.</w:t>
      </w:r>
      <w:r w:rsidR="00991D74">
        <w:rPr>
          <w:sz w:val="24"/>
          <w:szCs w:val="24"/>
        </w:rPr>
        <w:t xml:space="preserve"> The XZ</w:t>
      </w:r>
      <w:r w:rsidR="00EC1B71" w:rsidRPr="00280224">
        <w:rPr>
          <w:sz w:val="24"/>
          <w:szCs w:val="24"/>
        </w:rPr>
        <w:t xml:space="preserve"> plane decreases from the </w:t>
      </w:r>
      <w:r w:rsidR="008A4C0C" w:rsidRPr="00280224">
        <w:rPr>
          <w:sz w:val="24"/>
          <w:szCs w:val="24"/>
        </w:rPr>
        <w:t xml:space="preserve">west </w:t>
      </w:r>
      <w:r w:rsidR="005E23DF" w:rsidRPr="00280224">
        <w:rPr>
          <w:sz w:val="24"/>
          <w:szCs w:val="24"/>
        </w:rPr>
        <w:t>until it reaches midway and</w:t>
      </w:r>
      <w:r w:rsidR="00934C15">
        <w:rPr>
          <w:sz w:val="24"/>
          <w:szCs w:val="24"/>
        </w:rPr>
        <w:t xml:space="preserve"> then</w:t>
      </w:r>
      <w:r w:rsidR="005E23DF" w:rsidRPr="00280224">
        <w:rPr>
          <w:sz w:val="24"/>
          <w:szCs w:val="24"/>
        </w:rPr>
        <w:t xml:space="preserve"> increases</w:t>
      </w:r>
      <w:r w:rsidR="00934C15">
        <w:rPr>
          <w:sz w:val="24"/>
          <w:szCs w:val="24"/>
        </w:rPr>
        <w:t xml:space="preserve"> slightly</w:t>
      </w:r>
      <w:r w:rsidR="005E23DF" w:rsidRPr="00280224">
        <w:rPr>
          <w:sz w:val="24"/>
          <w:szCs w:val="24"/>
        </w:rPr>
        <w:t xml:space="preserve"> as it </w:t>
      </w:r>
      <w:r w:rsidR="0008062B">
        <w:rPr>
          <w:sz w:val="24"/>
          <w:szCs w:val="24"/>
        </w:rPr>
        <w:t>keeps going</w:t>
      </w:r>
      <w:r w:rsidR="005E23DF" w:rsidRPr="00280224">
        <w:rPr>
          <w:sz w:val="24"/>
          <w:szCs w:val="24"/>
        </w:rPr>
        <w:t xml:space="preserve"> to the east.</w:t>
      </w:r>
      <w:r w:rsidR="001C4CDD">
        <w:rPr>
          <w:sz w:val="24"/>
          <w:szCs w:val="24"/>
        </w:rPr>
        <w:t xml:space="preserve"> The strength of the east-west trend is</w:t>
      </w:r>
      <w:r w:rsidR="0003587C">
        <w:rPr>
          <w:sz w:val="24"/>
          <w:szCs w:val="24"/>
        </w:rPr>
        <w:t xml:space="preserve"> </w:t>
      </w:r>
      <w:r w:rsidR="006265E8">
        <w:rPr>
          <w:sz w:val="24"/>
          <w:szCs w:val="24"/>
        </w:rPr>
        <w:t xml:space="preserve">steeper </w:t>
      </w:r>
      <w:r w:rsidR="001C4CDD">
        <w:rPr>
          <w:sz w:val="24"/>
          <w:szCs w:val="24"/>
        </w:rPr>
        <w:t>than the north-south tre</w:t>
      </w:r>
      <w:r w:rsidR="00EB7DC2">
        <w:rPr>
          <w:sz w:val="24"/>
          <w:szCs w:val="24"/>
        </w:rPr>
        <w:t>nd.</w:t>
      </w:r>
      <w:r w:rsidR="003C322C">
        <w:rPr>
          <w:sz w:val="24"/>
          <w:szCs w:val="24"/>
        </w:rPr>
        <w:t xml:space="preserve"> </w:t>
      </w:r>
      <w:r w:rsidR="00EB7DC2">
        <w:rPr>
          <w:sz w:val="24"/>
          <w:szCs w:val="24"/>
        </w:rPr>
        <w:t>H</w:t>
      </w:r>
      <w:r w:rsidR="003C322C">
        <w:rPr>
          <w:sz w:val="24"/>
          <w:szCs w:val="24"/>
        </w:rPr>
        <w:t>owever both trends are</w:t>
      </w:r>
      <w:r w:rsidR="001C4CDD">
        <w:rPr>
          <w:sz w:val="24"/>
          <w:szCs w:val="24"/>
        </w:rPr>
        <w:t xml:space="preserve"> similar to each other</w:t>
      </w:r>
      <w:r w:rsidR="0028216F">
        <w:rPr>
          <w:sz w:val="24"/>
          <w:szCs w:val="24"/>
        </w:rPr>
        <w:t xml:space="preserve"> (Both are parabolic)</w:t>
      </w:r>
      <w:r w:rsidR="00362141">
        <w:rPr>
          <w:sz w:val="24"/>
          <w:szCs w:val="24"/>
        </w:rPr>
        <w:t xml:space="preserve">, which </w:t>
      </w:r>
      <w:r w:rsidR="0083549B">
        <w:rPr>
          <w:sz w:val="24"/>
          <w:szCs w:val="24"/>
        </w:rPr>
        <w:t>lead</w:t>
      </w:r>
      <w:r w:rsidR="00271697">
        <w:rPr>
          <w:sz w:val="24"/>
          <w:szCs w:val="24"/>
        </w:rPr>
        <w:t>s</w:t>
      </w:r>
      <w:r w:rsidR="00362141">
        <w:rPr>
          <w:sz w:val="24"/>
          <w:szCs w:val="24"/>
        </w:rPr>
        <w:t xml:space="preserve"> me to believe that the general </w:t>
      </w:r>
      <w:r w:rsidR="00C60CEA">
        <w:rPr>
          <w:sz w:val="24"/>
          <w:szCs w:val="24"/>
        </w:rPr>
        <w:t xml:space="preserve">temperature pattern in Utah is </w:t>
      </w:r>
      <w:r w:rsidR="006B6DC9">
        <w:rPr>
          <w:sz w:val="24"/>
          <w:szCs w:val="24"/>
        </w:rPr>
        <w:t>distribu</w:t>
      </w:r>
      <w:r w:rsidR="00632681">
        <w:rPr>
          <w:sz w:val="24"/>
          <w:szCs w:val="24"/>
        </w:rPr>
        <w:t>ted</w:t>
      </w:r>
      <w:r w:rsidR="006B6DC9">
        <w:rPr>
          <w:sz w:val="24"/>
          <w:szCs w:val="24"/>
        </w:rPr>
        <w:t xml:space="preserve"> uniformly</w:t>
      </w:r>
      <w:r w:rsidR="00BB7484">
        <w:rPr>
          <w:sz w:val="24"/>
          <w:szCs w:val="24"/>
        </w:rPr>
        <w:t>.</w:t>
      </w:r>
    </w:p>
    <w:p w:rsidR="00F8671E" w:rsidRDefault="00F8671E" w:rsidP="00472FA3">
      <w:pPr>
        <w:pStyle w:val="ListParagraph"/>
        <w:rPr>
          <w:b/>
          <w:sz w:val="24"/>
          <w:szCs w:val="24"/>
        </w:rPr>
      </w:pPr>
    </w:p>
    <w:p w:rsidR="00440A8C" w:rsidRDefault="00440A8C" w:rsidP="00440A8C">
      <w:pPr>
        <w:pStyle w:val="ListParagraph"/>
        <w:numPr>
          <w:ilvl w:val="0"/>
          <w:numId w:val="1"/>
        </w:numPr>
        <w:rPr>
          <w:b/>
          <w:sz w:val="24"/>
          <w:szCs w:val="24"/>
        </w:rPr>
      </w:pPr>
      <w:r w:rsidRPr="00AC25C3">
        <w:rPr>
          <w:b/>
          <w:sz w:val="24"/>
          <w:szCs w:val="24"/>
        </w:rPr>
        <w:t xml:space="preserve">Provide maps for interpolated Utah temperatures using global polynomial and IDW interpolation. Which method is doing a better job of interpolation? Where are the biggest differences between the two methods found? Why? </w:t>
      </w:r>
      <w:r w:rsidRPr="00AC25C3">
        <w:rPr>
          <w:sz w:val="24"/>
          <w:szCs w:val="24"/>
        </w:rPr>
        <w:t>(10 points)</w:t>
      </w:r>
      <w:r w:rsidRPr="00AC25C3">
        <w:rPr>
          <w:b/>
          <w:sz w:val="24"/>
          <w:szCs w:val="24"/>
        </w:rPr>
        <w:t xml:space="preserve"> </w:t>
      </w:r>
    </w:p>
    <w:p w:rsidR="00683BE1" w:rsidRPr="00673EBD" w:rsidRDefault="00EE7697" w:rsidP="00683BE1">
      <w:pPr>
        <w:rPr>
          <w:sz w:val="24"/>
          <w:szCs w:val="24"/>
        </w:rPr>
      </w:pPr>
      <w:r>
        <w:rPr>
          <w:sz w:val="24"/>
          <w:szCs w:val="24"/>
        </w:rPr>
        <w:t>The root mean square error</w:t>
      </w:r>
      <w:r w:rsidR="00673EBD">
        <w:rPr>
          <w:sz w:val="24"/>
          <w:szCs w:val="24"/>
        </w:rPr>
        <w:t xml:space="preserve"> for IDW for 3.1379047413182692.</w:t>
      </w:r>
      <w:r w:rsidR="00531704">
        <w:rPr>
          <w:sz w:val="24"/>
          <w:szCs w:val="24"/>
        </w:rPr>
        <w:t xml:space="preserve"> </w:t>
      </w:r>
      <w:r>
        <w:rPr>
          <w:sz w:val="24"/>
          <w:szCs w:val="24"/>
        </w:rPr>
        <w:t>The root mean square error</w:t>
      </w:r>
      <w:r w:rsidR="004A0A9D">
        <w:rPr>
          <w:sz w:val="24"/>
          <w:szCs w:val="24"/>
        </w:rPr>
        <w:t xml:space="preserve"> for global polynomial is 3.816731602162265</w:t>
      </w:r>
      <w:r w:rsidR="00705D21">
        <w:rPr>
          <w:sz w:val="24"/>
          <w:szCs w:val="24"/>
        </w:rPr>
        <w:t>. IDW does a better job of interpolation tha</w:t>
      </w:r>
      <w:r w:rsidR="00496447">
        <w:rPr>
          <w:sz w:val="24"/>
          <w:szCs w:val="24"/>
        </w:rPr>
        <w:t xml:space="preserve">n global polynomial, since </w:t>
      </w:r>
      <w:r w:rsidR="00E15A12">
        <w:rPr>
          <w:sz w:val="24"/>
          <w:szCs w:val="24"/>
        </w:rPr>
        <w:t>root mean square for IDW is lower than root mean square for global polynomial.</w:t>
      </w:r>
      <w:r w:rsidR="00F059A9">
        <w:rPr>
          <w:sz w:val="24"/>
          <w:szCs w:val="24"/>
        </w:rPr>
        <w:t xml:space="preserve"> </w:t>
      </w:r>
      <w:r w:rsidR="00B56C39">
        <w:rPr>
          <w:sz w:val="24"/>
          <w:szCs w:val="24"/>
        </w:rPr>
        <w:t>Root mean squared error measure</w:t>
      </w:r>
      <w:r w:rsidR="00FF3BE6">
        <w:rPr>
          <w:sz w:val="24"/>
          <w:szCs w:val="24"/>
        </w:rPr>
        <w:t>s</w:t>
      </w:r>
      <w:r w:rsidR="00B56C39">
        <w:rPr>
          <w:sz w:val="24"/>
          <w:szCs w:val="24"/>
        </w:rPr>
        <w:t xml:space="preserve"> </w:t>
      </w:r>
      <w:r w:rsidR="00C35E5F">
        <w:rPr>
          <w:sz w:val="24"/>
          <w:szCs w:val="24"/>
        </w:rPr>
        <w:t>“</w:t>
      </w:r>
      <w:r w:rsidR="00B56C39">
        <w:rPr>
          <w:sz w:val="24"/>
          <w:szCs w:val="24"/>
        </w:rPr>
        <w:t>the standard deviation of the differences between predicted values and observed values</w:t>
      </w:r>
      <w:r w:rsidR="00CB3B6D">
        <w:rPr>
          <w:sz w:val="24"/>
          <w:szCs w:val="24"/>
        </w:rPr>
        <w:t>.</w:t>
      </w:r>
      <w:r w:rsidR="00C35E5F">
        <w:rPr>
          <w:sz w:val="24"/>
          <w:szCs w:val="24"/>
        </w:rPr>
        <w:t>”</w:t>
      </w:r>
      <w:r w:rsidR="000D13DF">
        <w:rPr>
          <w:sz w:val="24"/>
          <w:szCs w:val="24"/>
        </w:rPr>
        <w:t xml:space="preserve"> In global polynomial method,</w:t>
      </w:r>
      <w:r w:rsidR="00C677E7">
        <w:rPr>
          <w:sz w:val="24"/>
          <w:szCs w:val="24"/>
        </w:rPr>
        <w:t xml:space="preserve"> </w:t>
      </w:r>
      <w:r w:rsidR="00875A4A">
        <w:rPr>
          <w:sz w:val="24"/>
          <w:szCs w:val="24"/>
        </w:rPr>
        <w:t>t</w:t>
      </w:r>
      <w:r w:rsidR="00580A52">
        <w:rPr>
          <w:sz w:val="24"/>
          <w:szCs w:val="24"/>
        </w:rPr>
        <w:t>he best</w:t>
      </w:r>
      <w:r w:rsidR="00D81989">
        <w:rPr>
          <w:sz w:val="24"/>
          <w:szCs w:val="24"/>
        </w:rPr>
        <w:t xml:space="preserve"> order of</w:t>
      </w:r>
      <w:r w:rsidR="00580A52">
        <w:rPr>
          <w:sz w:val="24"/>
          <w:szCs w:val="24"/>
        </w:rPr>
        <w:t xml:space="preserve"> polynomial i</w:t>
      </w:r>
      <w:r w:rsidR="000D13DF">
        <w:rPr>
          <w:sz w:val="24"/>
          <w:szCs w:val="24"/>
        </w:rPr>
        <w:t>s 4</w:t>
      </w:r>
      <w:r w:rsidR="000D2319">
        <w:rPr>
          <w:sz w:val="24"/>
          <w:szCs w:val="24"/>
        </w:rPr>
        <w:t>.</w:t>
      </w:r>
      <w:r w:rsidR="00A4748D">
        <w:rPr>
          <w:sz w:val="24"/>
          <w:szCs w:val="24"/>
        </w:rPr>
        <w:t xml:space="preserve"> For IDW method,</w:t>
      </w:r>
      <w:r w:rsidR="000D2319">
        <w:rPr>
          <w:sz w:val="24"/>
          <w:szCs w:val="24"/>
        </w:rPr>
        <w:t xml:space="preserve"> </w:t>
      </w:r>
      <w:r w:rsidR="00A4748D">
        <w:rPr>
          <w:sz w:val="24"/>
          <w:szCs w:val="24"/>
        </w:rPr>
        <w:t>t</w:t>
      </w:r>
      <w:r w:rsidR="005171FA">
        <w:rPr>
          <w:sz w:val="24"/>
          <w:szCs w:val="24"/>
        </w:rPr>
        <w:t xml:space="preserve">he power </w:t>
      </w:r>
      <w:r w:rsidR="00A4748D">
        <w:rPr>
          <w:sz w:val="24"/>
          <w:szCs w:val="24"/>
        </w:rPr>
        <w:t xml:space="preserve">is </w:t>
      </w:r>
      <w:r w:rsidR="005171FA">
        <w:rPr>
          <w:sz w:val="24"/>
          <w:szCs w:val="24"/>
        </w:rPr>
        <w:t>3.568537249152612</w:t>
      </w:r>
      <w:r w:rsidR="007C539C">
        <w:rPr>
          <w:sz w:val="24"/>
          <w:szCs w:val="24"/>
        </w:rPr>
        <w:t>. The IDW weights are</w:t>
      </w:r>
      <w:r w:rsidR="00646000">
        <w:rPr>
          <w:sz w:val="24"/>
          <w:szCs w:val="24"/>
        </w:rPr>
        <w:t>:</w:t>
      </w:r>
      <w:r w:rsidR="007C539C">
        <w:rPr>
          <w:sz w:val="24"/>
          <w:szCs w:val="24"/>
        </w:rPr>
        <w:t xml:space="preserve"> 0.99722, 0.00076, </w:t>
      </w:r>
      <w:r w:rsidR="00D3585D">
        <w:rPr>
          <w:sz w:val="24"/>
          <w:szCs w:val="24"/>
        </w:rPr>
        <w:t>0.00069</w:t>
      </w:r>
      <w:r w:rsidR="008055EB">
        <w:rPr>
          <w:sz w:val="24"/>
          <w:szCs w:val="24"/>
        </w:rPr>
        <w:t>, 0.00044, 0.00035,</w:t>
      </w:r>
      <w:r w:rsidR="00D00DE1">
        <w:rPr>
          <w:sz w:val="24"/>
          <w:szCs w:val="24"/>
        </w:rPr>
        <w:t xml:space="preserve"> </w:t>
      </w:r>
      <w:r w:rsidR="00E46EA6">
        <w:rPr>
          <w:sz w:val="24"/>
          <w:szCs w:val="24"/>
        </w:rPr>
        <w:t>0.00021,</w:t>
      </w:r>
      <w:r w:rsidR="00037F7F">
        <w:rPr>
          <w:sz w:val="24"/>
          <w:szCs w:val="24"/>
        </w:rPr>
        <w:t xml:space="preserve"> 0.00006,</w:t>
      </w:r>
      <w:r w:rsidR="00A27F6B">
        <w:rPr>
          <w:sz w:val="24"/>
          <w:szCs w:val="24"/>
        </w:rPr>
        <w:t xml:space="preserve"> 0.00006</w:t>
      </w:r>
      <w:r w:rsidR="0072232E">
        <w:rPr>
          <w:sz w:val="24"/>
          <w:szCs w:val="24"/>
        </w:rPr>
        <w:t xml:space="preserve">, 0.00005, </w:t>
      </w:r>
      <w:r w:rsidR="00D17766">
        <w:rPr>
          <w:sz w:val="24"/>
          <w:szCs w:val="24"/>
        </w:rPr>
        <w:t>0.00004</w:t>
      </w:r>
      <w:r w:rsidR="00D56E6E">
        <w:rPr>
          <w:sz w:val="24"/>
          <w:szCs w:val="24"/>
        </w:rPr>
        <w:t>, 0.00003</w:t>
      </w:r>
      <w:r w:rsidR="00E02C9F">
        <w:rPr>
          <w:sz w:val="24"/>
          <w:szCs w:val="24"/>
        </w:rPr>
        <w:t>, 0.00003</w:t>
      </w:r>
      <w:r w:rsidR="00D56E6E">
        <w:rPr>
          <w:sz w:val="24"/>
          <w:szCs w:val="24"/>
        </w:rPr>
        <w:t>, 0.00003, 0.00003</w:t>
      </w:r>
      <w:r w:rsidR="002A0CB0">
        <w:rPr>
          <w:sz w:val="24"/>
          <w:szCs w:val="24"/>
        </w:rPr>
        <w:t>, 0.00002</w:t>
      </w:r>
      <w:r w:rsidR="0029141D">
        <w:rPr>
          <w:sz w:val="24"/>
          <w:szCs w:val="24"/>
        </w:rPr>
        <w:t>.</w:t>
      </w:r>
    </w:p>
    <w:p w:rsidR="00683BE1" w:rsidRDefault="00745641" w:rsidP="00683BE1">
      <w:pPr>
        <w:rPr>
          <w:b/>
          <w:sz w:val="24"/>
          <w:szCs w:val="24"/>
        </w:rPr>
      </w:pPr>
      <w:r w:rsidRPr="007A5B2D">
        <w:rPr>
          <w:b/>
          <w:sz w:val="24"/>
          <w:szCs w:val="24"/>
        </w:rPr>
        <w:lastRenderedPageBreak/>
        <w:pict>
          <v:shape id="_x0000_i1026" type="#_x0000_t75" style="width:325.55pt;height:422pt">
            <v:imagedata r:id="rId23" o:title="gpi"/>
          </v:shape>
        </w:pict>
      </w:r>
    </w:p>
    <w:p w:rsidR="00683BE1" w:rsidRDefault="00683BE1" w:rsidP="00683BE1">
      <w:pPr>
        <w:rPr>
          <w:b/>
          <w:sz w:val="24"/>
          <w:szCs w:val="24"/>
        </w:rPr>
      </w:pPr>
    </w:p>
    <w:p w:rsidR="00683BE1" w:rsidRDefault="00683BE1" w:rsidP="00683BE1">
      <w:pPr>
        <w:rPr>
          <w:b/>
          <w:sz w:val="24"/>
          <w:szCs w:val="24"/>
        </w:rPr>
      </w:pPr>
    </w:p>
    <w:p w:rsidR="00440A8C" w:rsidRPr="00AC25C3" w:rsidRDefault="00B85FD4" w:rsidP="00440A8C">
      <w:pPr>
        <w:rPr>
          <w:sz w:val="24"/>
          <w:szCs w:val="24"/>
        </w:rPr>
      </w:pPr>
      <w:r>
        <w:rPr>
          <w:b/>
          <w:noProof/>
          <w:sz w:val="24"/>
          <w:szCs w:val="24"/>
          <w:lang w:val="en-US"/>
        </w:rPr>
        <w:lastRenderedPageBreak/>
        <w:drawing>
          <wp:inline distT="0" distB="0" distL="0" distR="0">
            <wp:extent cx="3957320" cy="5120640"/>
            <wp:effectExtent l="19050" t="0" r="5080" b="0"/>
            <wp:docPr id="43" name="Picture 43" descr="C:\Users\grish\AppData\Local\Microsoft\Windows\INetCache\Content.Word\I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grish\AppData\Local\Microsoft\Windows\INetCache\Content.Word\IDW.PNG"/>
                    <pic:cNvPicPr>
                      <a:picLocks noChangeAspect="1" noChangeArrowheads="1"/>
                    </pic:cNvPicPr>
                  </pic:nvPicPr>
                  <pic:blipFill>
                    <a:blip r:embed="rId24" cstate="print"/>
                    <a:srcRect/>
                    <a:stretch>
                      <a:fillRect/>
                    </a:stretch>
                  </pic:blipFill>
                  <pic:spPr bwMode="auto">
                    <a:xfrm>
                      <a:off x="0" y="0"/>
                      <a:ext cx="3957320" cy="5120640"/>
                    </a:xfrm>
                    <a:prstGeom prst="rect">
                      <a:avLst/>
                    </a:prstGeom>
                    <a:noFill/>
                    <a:ln w="9525">
                      <a:noFill/>
                      <a:miter lim="800000"/>
                      <a:headEnd/>
                      <a:tailEnd/>
                    </a:ln>
                  </pic:spPr>
                </pic:pic>
              </a:graphicData>
            </a:graphic>
          </wp:inline>
        </w:drawing>
      </w:r>
    </w:p>
    <w:p w:rsidR="00A508F5" w:rsidRDefault="00A508F5"/>
    <w:sectPr w:rsidR="00A508F5" w:rsidSect="006043F1">
      <w:footerReference w:type="default" r:id="rId25"/>
      <w:pgSz w:w="12240" w:h="15840"/>
      <w:pgMar w:top="1152" w:right="1152" w:bottom="1152" w:left="1152"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93B8D" w:rsidRDefault="00193B8D" w:rsidP="002E610F">
      <w:pPr>
        <w:spacing w:after="0" w:line="240" w:lineRule="auto"/>
      </w:pPr>
      <w:r>
        <w:separator/>
      </w:r>
    </w:p>
  </w:endnote>
  <w:endnote w:type="continuationSeparator" w:id="0">
    <w:p w:rsidR="00193B8D" w:rsidRDefault="00193B8D" w:rsidP="002E61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7F0" w:rsidRDefault="007A5B2D">
    <w:pPr>
      <w:pStyle w:val="Footer"/>
      <w:jc w:val="right"/>
    </w:pPr>
    <w:r>
      <w:fldChar w:fldCharType="begin"/>
    </w:r>
    <w:r w:rsidR="0002259A">
      <w:instrText xml:space="preserve"> PAGE   \* MERGEFORMAT </w:instrText>
    </w:r>
    <w:r>
      <w:fldChar w:fldCharType="separate"/>
    </w:r>
    <w:r w:rsidR="00745641">
      <w:rPr>
        <w:noProof/>
      </w:rPr>
      <w:t>1</w:t>
    </w:r>
    <w:r>
      <w:fldChar w:fldCharType="end"/>
    </w:r>
  </w:p>
  <w:p w:rsidR="00CA77F0" w:rsidRDefault="00193B8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93B8D" w:rsidRDefault="00193B8D" w:rsidP="002E610F">
      <w:pPr>
        <w:spacing w:after="0" w:line="240" w:lineRule="auto"/>
      </w:pPr>
      <w:r>
        <w:separator/>
      </w:r>
    </w:p>
  </w:footnote>
  <w:footnote w:type="continuationSeparator" w:id="0">
    <w:p w:rsidR="00193B8D" w:rsidRDefault="00193B8D" w:rsidP="002E61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2E484C"/>
    <w:multiLevelType w:val="hybridMultilevel"/>
    <w:tmpl w:val="2D8A56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1"/>
    <w:footnote w:id="0"/>
  </w:footnotePr>
  <w:endnotePr>
    <w:endnote w:id="-1"/>
    <w:endnote w:id="0"/>
  </w:endnotePr>
  <w:compat/>
  <w:rsids>
    <w:rsidRoot w:val="00440A8C"/>
    <w:rsid w:val="0002259A"/>
    <w:rsid w:val="0003587C"/>
    <w:rsid w:val="00036CC4"/>
    <w:rsid w:val="00037F7F"/>
    <w:rsid w:val="000547CB"/>
    <w:rsid w:val="00070624"/>
    <w:rsid w:val="0008062B"/>
    <w:rsid w:val="00092257"/>
    <w:rsid w:val="000D13DF"/>
    <w:rsid w:val="000D2319"/>
    <w:rsid w:val="00144D18"/>
    <w:rsid w:val="0015745D"/>
    <w:rsid w:val="0016110E"/>
    <w:rsid w:val="00193B8D"/>
    <w:rsid w:val="001C4CDD"/>
    <w:rsid w:val="0020759A"/>
    <w:rsid w:val="00227D63"/>
    <w:rsid w:val="00271697"/>
    <w:rsid w:val="00280224"/>
    <w:rsid w:val="002805CF"/>
    <w:rsid w:val="0028216F"/>
    <w:rsid w:val="0029141D"/>
    <w:rsid w:val="002A0CB0"/>
    <w:rsid w:val="002A0F64"/>
    <w:rsid w:val="002E610F"/>
    <w:rsid w:val="002F3A4B"/>
    <w:rsid w:val="00362141"/>
    <w:rsid w:val="003651CA"/>
    <w:rsid w:val="003779EE"/>
    <w:rsid w:val="003C322C"/>
    <w:rsid w:val="003D3110"/>
    <w:rsid w:val="00440A8C"/>
    <w:rsid w:val="00472FA3"/>
    <w:rsid w:val="00496447"/>
    <w:rsid w:val="004A0A9D"/>
    <w:rsid w:val="005171FA"/>
    <w:rsid w:val="00531704"/>
    <w:rsid w:val="00553E6B"/>
    <w:rsid w:val="00580A52"/>
    <w:rsid w:val="005C6ADD"/>
    <w:rsid w:val="005E23DF"/>
    <w:rsid w:val="006265E8"/>
    <w:rsid w:val="00632681"/>
    <w:rsid w:val="00646000"/>
    <w:rsid w:val="00673EBD"/>
    <w:rsid w:val="00683BE1"/>
    <w:rsid w:val="006B6DC9"/>
    <w:rsid w:val="00705D21"/>
    <w:rsid w:val="00717C51"/>
    <w:rsid w:val="00720507"/>
    <w:rsid w:val="0072232E"/>
    <w:rsid w:val="00745641"/>
    <w:rsid w:val="007A5B2D"/>
    <w:rsid w:val="007C539C"/>
    <w:rsid w:val="007C6250"/>
    <w:rsid w:val="007E77EF"/>
    <w:rsid w:val="008055EB"/>
    <w:rsid w:val="0083549B"/>
    <w:rsid w:val="00875A4A"/>
    <w:rsid w:val="008A4C0C"/>
    <w:rsid w:val="00934C15"/>
    <w:rsid w:val="00991D74"/>
    <w:rsid w:val="00A21D4A"/>
    <w:rsid w:val="00A27F6B"/>
    <w:rsid w:val="00A4748D"/>
    <w:rsid w:val="00A508F5"/>
    <w:rsid w:val="00AF5034"/>
    <w:rsid w:val="00B366B4"/>
    <w:rsid w:val="00B56C39"/>
    <w:rsid w:val="00B85FD4"/>
    <w:rsid w:val="00B91F95"/>
    <w:rsid w:val="00B96438"/>
    <w:rsid w:val="00BA6CD4"/>
    <w:rsid w:val="00BB7484"/>
    <w:rsid w:val="00C35E5F"/>
    <w:rsid w:val="00C60CEA"/>
    <w:rsid w:val="00C677E7"/>
    <w:rsid w:val="00CB3B6D"/>
    <w:rsid w:val="00D00DE1"/>
    <w:rsid w:val="00D117BF"/>
    <w:rsid w:val="00D17766"/>
    <w:rsid w:val="00D3585D"/>
    <w:rsid w:val="00D37B38"/>
    <w:rsid w:val="00D56E6E"/>
    <w:rsid w:val="00D77B56"/>
    <w:rsid w:val="00D8090E"/>
    <w:rsid w:val="00D81989"/>
    <w:rsid w:val="00DD7D8C"/>
    <w:rsid w:val="00E02C9F"/>
    <w:rsid w:val="00E15A12"/>
    <w:rsid w:val="00E46EA6"/>
    <w:rsid w:val="00E544E0"/>
    <w:rsid w:val="00EB7DC2"/>
    <w:rsid w:val="00EC1B71"/>
    <w:rsid w:val="00EE7697"/>
    <w:rsid w:val="00EF373B"/>
    <w:rsid w:val="00EF67DE"/>
    <w:rsid w:val="00F059A9"/>
    <w:rsid w:val="00F55A1C"/>
    <w:rsid w:val="00F622F4"/>
    <w:rsid w:val="00F8671E"/>
    <w:rsid w:val="00FF3B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A8C"/>
    <w:rPr>
      <w:rFonts w:ascii="Calibri" w:eastAsia="Calibri" w:hAnsi="Calibri" w:cs="Times New Roman"/>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0A8C"/>
    <w:pPr>
      <w:ind w:left="720"/>
      <w:contextualSpacing/>
    </w:pPr>
  </w:style>
  <w:style w:type="paragraph" w:styleId="NoSpacing">
    <w:name w:val="No Spacing"/>
    <w:uiPriority w:val="99"/>
    <w:qFormat/>
    <w:rsid w:val="00440A8C"/>
    <w:pPr>
      <w:spacing w:after="0" w:line="240" w:lineRule="auto"/>
    </w:pPr>
    <w:rPr>
      <w:rFonts w:ascii="Calibri" w:eastAsia="Calibri" w:hAnsi="Calibri" w:cs="Times New Roman"/>
    </w:rPr>
  </w:style>
  <w:style w:type="paragraph" w:styleId="Footer">
    <w:name w:val="footer"/>
    <w:basedOn w:val="Normal"/>
    <w:link w:val="FooterChar"/>
    <w:uiPriority w:val="99"/>
    <w:unhideWhenUsed/>
    <w:rsid w:val="00440A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0A8C"/>
    <w:rPr>
      <w:rFonts w:ascii="Calibri" w:eastAsia="Calibri" w:hAnsi="Calibri" w:cs="Times New Roman"/>
      <w:lang w:val="en-CA"/>
    </w:rPr>
  </w:style>
  <w:style w:type="paragraph" w:styleId="BalloonText">
    <w:name w:val="Balloon Text"/>
    <w:basedOn w:val="Normal"/>
    <w:link w:val="BalloonTextChar"/>
    <w:uiPriority w:val="99"/>
    <w:semiHidden/>
    <w:unhideWhenUsed/>
    <w:rsid w:val="00440A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0A8C"/>
    <w:rPr>
      <w:rFonts w:ascii="Tahoma" w:eastAsia="Calibri" w:hAnsi="Tahoma" w:cs="Tahoma"/>
      <w:sz w:val="16"/>
      <w:szCs w:val="16"/>
      <w:lang w:val="en-CA"/>
    </w:rPr>
  </w:style>
  <w:style w:type="paragraph" w:styleId="Header">
    <w:name w:val="header"/>
    <w:basedOn w:val="Normal"/>
    <w:link w:val="HeaderChar"/>
    <w:uiPriority w:val="99"/>
    <w:semiHidden/>
    <w:unhideWhenUsed/>
    <w:rsid w:val="002E610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E610F"/>
    <w:rPr>
      <w:rFonts w:ascii="Calibri" w:eastAsia="Calibri" w:hAnsi="Calibri" w:cs="Times New Roman"/>
      <w:lang w:val="en-C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16</Pages>
  <Words>1615</Words>
  <Characters>9209</Characters>
  <Application>Microsoft Office Word</Application>
  <DocSecurity>0</DocSecurity>
  <Lines>76</Lines>
  <Paragraphs>21</Paragraphs>
  <ScaleCrop>false</ScaleCrop>
  <Company/>
  <LinksUpToDate>false</LinksUpToDate>
  <CharactersWithSpaces>10803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365</cp:revision>
  <dcterms:created xsi:type="dcterms:W3CDTF">2017-11-20T22:10:00Z</dcterms:created>
  <dcterms:modified xsi:type="dcterms:W3CDTF">2017-11-21T01:18:00Z</dcterms:modified>
</cp:coreProperties>
</file>