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79cfaa65be961c01cd181e988cc74cc7b0b3997"/>
    <w:p>
      <w:pPr>
        <w:pStyle w:val="Heading1"/>
        <w:spacing w:before="240" w:after="160" w:line="300" w:lineRule="auto"/>
        <w:jc w:val="center"/>
      </w:pPr>
      <w:r>
        <w:rPr>
          <w:rFonts w:ascii="Times New Roman" w:hAnsi="Times New Roman" w:eastAsia="Microsoft YaHei" w:cs="Times New Roman"/>
          <w:b/>
          <w:color w:val="1B365D"/>
          <w:sz w:val="36"/>
        </w:rPr>
        <w:t xml:space="preserve">开放复杂巨系统的生成、存续与进化——基于</w:t>
      </w:r>
      <w:r>
        <w:rPr>
          <w:rFonts w:ascii="Times New Roman" w:hAnsi="Times New Roman" w:eastAsia="Microsoft YaHei" w:cs="Times New Roman"/>
          <w:b/>
          <w:color w:val="1B365D"/>
          <w:sz w:val="36"/>
        </w:rPr>
        <w:t xml:space="preserve"> Non-IID </w:t>
      </w:r>
      <w:r>
        <w:rPr>
          <w:rFonts w:ascii="Times New Roman" w:hAnsi="Times New Roman" w:eastAsia="Microsoft YaHei" w:cs="Times New Roman"/>
          <w:b/>
          <w:color w:val="1B365D"/>
          <w:sz w:val="36"/>
        </w:rPr>
        <w:t xml:space="preserve">第一性原理的推论推演与</w:t>
      </w:r>
      <w:r>
        <w:rPr>
          <w:rFonts w:ascii="Times New Roman" w:hAnsi="Times New Roman" w:eastAsia="Microsoft YaHei" w:cs="Times New Roman"/>
          <w:b/>
          <w:color w:val="1B365D"/>
          <w:sz w:val="36"/>
        </w:rPr>
        <w:t xml:space="preserve"> OCGS </w:t>
      </w:r>
      <w:r>
        <w:rPr>
          <w:rFonts w:ascii="Times New Roman" w:hAnsi="Times New Roman" w:eastAsia="Microsoft YaHei" w:cs="Times New Roman"/>
          <w:b/>
          <w:color w:val="1B365D"/>
          <w:sz w:val="36"/>
        </w:rPr>
        <w:t xml:space="preserve">同构证明</w:t>
      </w:r>
    </w:p>
    <w:p>
      <w:pPr>
        <w:pStyle w:val="FirstParagraph"/>
        <w:spacing w:before="40" w:after="120" w:line="276" w:lineRule="auto"/>
        <w:jc w:val="center"/>
      </w:pPr>
      <w:r>
        <w:rPr>
          <w:i/>
          <w:iCs/>
          <w:rFonts w:ascii="Times New Roman" w:hAnsi="Times New Roman" w:eastAsia="Microsoft YaHei" w:cs="Times New Roman"/>
          <w:color w:val="64748B"/>
          <w:sz w:val="19"/>
        </w:rPr>
        <w:t xml:space="preserve">孟凡淳</w:t>
      </w:r>
      <w:r>
        <w:rPr>
          <w:i/>
          <w:iCs/>
          <w:rFonts w:ascii="Times New Roman" w:hAnsi="Times New Roman" w:eastAsia="Microsoft YaHei" w:cs="Times New Roman"/>
          <w:color w:val="64748B"/>
          <w:sz w:val="19"/>
        </w:rPr>
        <w:t xml:space="preserve"> (Grit Meng)</w:t>
      </w:r>
      <w:r>
        <w:rPr>
          <w:rFonts w:ascii="Times New Roman" w:hAnsi="Times New Roman" w:eastAsia="Microsoft YaHei" w:cs="Times New Roman"/>
          <w:color w:val="64748B"/>
          <w:sz w:val="19"/>
        </w:rPr>
        <w:br/>
      </w:r>
      <w:r>
        <w:rPr>
          <w:i/>
          <w:iCs/>
          <w:rFonts w:ascii="Times New Roman" w:hAnsi="Times New Roman" w:eastAsia="Microsoft YaHei" w:cs="Times New Roman"/>
          <w:color w:val="64748B"/>
          <w:sz w:val="19"/>
        </w:rPr>
        <w:t xml:space="preserve">前联想集团全球供应链集成计划方案（IPS）系统负责人兼总设计师</w:t>
      </w:r>
      <w:r>
        <w:rPr>
          <w:i/>
          <w:iCs/>
          <w:rFonts w:ascii="Times New Roman" w:hAnsi="Times New Roman" w:eastAsia="Microsoft YaHei" w:cs="Times New Roman"/>
          <w:color w:val="64748B"/>
          <w:sz w:val="19"/>
        </w:rPr>
        <w:t xml:space="preserve"> | IPC </w:t>
      </w:r>
      <w:r>
        <w:rPr>
          <w:i/>
          <w:iCs/>
          <w:rFonts w:ascii="Times New Roman" w:hAnsi="Times New Roman" w:eastAsia="Microsoft YaHei" w:cs="Times New Roman"/>
          <w:color w:val="64748B"/>
          <w:sz w:val="19"/>
        </w:rPr>
        <w:t xml:space="preserve">智能计划与控制引擎缔造者</w:t>
      </w:r>
      <w:r>
        <w:rPr>
          <w:i/>
          <w:iCs/>
          <w:rFonts w:ascii="Times New Roman" w:hAnsi="Times New Roman" w:eastAsia="Microsoft YaHei" w:cs="Times New Roman"/>
          <w:color w:val="64748B"/>
          <w:sz w:val="19"/>
        </w:rPr>
        <w:t xml:space="preserve"> | </w:t>
      </w:r>
      <w:r>
        <w:rPr>
          <w:i/>
          <w:iCs/>
          <w:rFonts w:ascii="Times New Roman" w:hAnsi="Times New Roman" w:eastAsia="Microsoft YaHei" w:cs="Times New Roman"/>
          <w:color w:val="64748B"/>
          <w:sz w:val="19"/>
        </w:rPr>
        <w:t xml:space="preserve">独立研究者</w:t>
      </w:r>
      <w:r>
        <w:rPr>
          <w:rFonts w:ascii="Times New Roman" w:hAnsi="Times New Roman" w:eastAsia="Microsoft YaHei" w:cs="Times New Roman"/>
          <w:color w:val="64748B"/>
          <w:sz w:val="19"/>
        </w:rPr>
        <w:br/>
      </w:r>
      <w:r>
        <w:rPr>
          <w:i/>
          <w:iCs/>
          <w:rFonts w:ascii="Times New Roman" w:hAnsi="Times New Roman" w:eastAsia="Microsoft YaHei" w:cs="Times New Roman"/>
          <w:color w:val="64748B"/>
          <w:sz w:val="19"/>
        </w:rPr>
        <w:t xml:space="preserve">（《价值链物理学》《系统与复杂性科学：开放复杂巨系统的治理法则》《秩序的生成、存续和计划》《良知驱动的全息元认知与五维心智模型》作者）</w:t>
      </w:r>
      <w:r>
        <w:rPr>
          <w:rFonts w:ascii="Times New Roman" w:hAnsi="Times New Roman" w:eastAsia="Microsoft YaHei" w:cs="Times New Roman"/>
          <w:color w:val="64748B"/>
          <w:sz w:val="19"/>
        </w:rPr>
        <w:br/>
      </w:r>
      <w:r>
        <w:rPr>
          <w:i/>
          <w:iCs/>
          <w:rFonts w:ascii="Times New Roman" w:hAnsi="Times New Roman" w:eastAsia="Microsoft YaHei" w:cs="Times New Roman"/>
          <w:color w:val="64748B"/>
          <w:sz w:val="19"/>
        </w:rPr>
        <w:t xml:space="preserve">ORCID: https://orcid.org/0009-0003-8603-119X | SSRN Preprints: 7451920, 7442100, 7251098 | GitHub: https://github.com/GritMeng/Value-Chain-Physics</w:t>
      </w:r>
      <w:r>
        <w:rPr>
          <w:rFonts w:ascii="Times New Roman" w:hAnsi="Times New Roman" w:eastAsia="Microsoft YaHei" w:cs="Times New Roman"/>
          <w:color w:val="64748B"/>
          <w:sz w:val="19"/>
        </w:rPr>
        <w:br/>
      </w:r>
      <w:r>
        <w:rPr>
          <w:i/>
          <w:iCs/>
          <w:rFonts w:ascii="Times New Roman" w:hAnsi="Times New Roman" w:eastAsia="Microsoft YaHei" w:cs="Times New Roman"/>
          <w:color w:val="64748B"/>
          <w:sz w:val="19"/>
        </w:rPr>
        <w:t xml:space="preserve">E-mail: gritmeng@outlook.com</w:t>
      </w:r>
    </w:p>
    <w:p>
      <w:r>
        <w:pict>
          <v:rect style="width:0;height:1.5pt" o:hralign="center" o:hrstd="t" o:hr="t"/>
        </w:pict>
      </w:r>
    </w:p>
    <w:bookmarkStart w:id="9" w:name="摘要"/>
    <w:p>
      <w:pPr>
        <w:pStyle w:val="Heading2"/>
        <w:spacing w:before="280" w:after="80" w:line="300" w:lineRule="auto"/>
        <w:ind w:firstLine="0"/>
      </w:pPr>
      <w:r>
        <w:rPr>
          <w:rFonts w:ascii="Times New Roman" w:hAnsi="Times New Roman" w:eastAsia="Microsoft YaHei" w:cs="Times New Roman"/>
          <w:b/>
          <w:color w:val="2C4D75"/>
          <w:sz w:val="25"/>
        </w:rPr>
        <w:t xml:space="preserve">摘要</w:t>
      </w:r>
    </w:p>
    <w:p>
      <w:pPr>
        <w:pStyle w:val="FirstParagraph"/>
        <w:spacing w:before="0" w:after="80" w:line="300" w:lineRule="auto"/>
        <w:ind w:firstLine="420"/>
      </w:pPr>
      <w:r>
        <w:rPr>
          <w:rFonts w:ascii="Times New Roman" w:hAnsi="Times New Roman" w:eastAsia="Microsoft YaHei" w:cs="Times New Roman"/>
          <w:color w:val="2D3748"/>
          <w:sz w:val="20"/>
        </w:rPr>
        <w:t xml:space="preserve">开放复杂巨系统（Open</w:t>
      </w:r>
      <w:r>
        <w:rPr>
          <w:rFonts w:ascii="Times New Roman" w:hAnsi="Times New Roman" w:eastAsia="Microsoft YaHei" w:cs="Times New Roman"/>
          <w:color w:val="2D3748"/>
          <w:sz w:val="20"/>
        </w:rPr>
        <w:t xml:space="preserve"> Complex Giant Systems, </w:t>
      </w:r>
      <w:r>
        <w:rPr>
          <w:rFonts w:ascii="Times New Roman" w:hAnsi="Times New Roman" w:eastAsia="Microsoft YaHei" w:cs="Times New Roman"/>
          <w:color w:val="2D3748"/>
          <w:sz w:val="20"/>
        </w:rPr>
        <w:t xml:space="preserve">OCGS）的长期存续与演化，是系统科学与复杂性科学领域的终极难题之一</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[1-4]。本文立足于联想集团</w:t>
      </w:r>
      <w:r>
        <w:rPr>
          <w:rFonts w:ascii="Times New Roman" w:hAnsi="Times New Roman" w:eastAsia="Microsoft YaHei" w:cs="Times New Roman"/>
          <w:color w:val="2D3748"/>
          <w:sz w:val="20"/>
        </w:rPr>
        <w:t xml:space="preserve"> 18 </w:t>
      </w:r>
      <w:r>
        <w:rPr>
          <w:rFonts w:ascii="Times New Roman" w:hAnsi="Times New Roman" w:eastAsia="Microsoft YaHei" w:cs="Times New Roman"/>
          <w:color w:val="2D3748"/>
          <w:sz w:val="20"/>
        </w:rPr>
        <w:t xml:space="preserve">年工业物理实践（IPS</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体系）及智能计划与控制引擎（IPC</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引擎）的计算突破</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[11-15]，提炼并建立了非独立同分布（Non-IID）第一性原理</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[4]。本文明确将“定性推演”与“形式化定量证明”严格解耦：引用经典控制论、数理逻辑与经济学定理（如维纳控制论边界约束</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[5,6]、阿罗不可能定理</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[8]、哥德尔不完备定理</w:t>
      </w:r>
      <w:r>
        <w:rPr>
          <w:rFonts w:ascii="Times New Roman" w:hAnsi="Times New Roman" w:eastAsia="Microsoft YaHei" w:cs="Times New Roman"/>
          <w:color w:val="2D3748"/>
          <w:sz w:val="20"/>
        </w:rPr>
        <w:t xml:space="preserve"> [9] </w:t>
      </w:r>
      <w:r>
        <w:rPr>
          <w:rFonts w:ascii="Times New Roman" w:hAnsi="Times New Roman" w:eastAsia="Microsoft YaHei" w:cs="Times New Roman"/>
          <w:color w:val="2D3748"/>
          <w:sz w:val="20"/>
        </w:rPr>
        <w:t xml:space="preserve">等）论证了“为什么必然如此”；同时建立巴拿赫空间结构/算子不动点定理（Banach</w:t>
      </w:r>
      <w:r>
        <w:rPr>
          <w:rFonts w:ascii="Times New Roman" w:hAnsi="Times New Roman" w:eastAsia="Microsoft YaHei" w:cs="Times New Roman"/>
          <w:color w:val="2D3748"/>
          <w:sz w:val="20"/>
        </w:rPr>
        <w:t xml:space="preserve"> Fixed Point </w:t>
      </w:r>
      <w:r>
        <w:rPr>
          <w:rFonts w:ascii="Times New Roman" w:hAnsi="Times New Roman" w:eastAsia="Microsoft YaHei" w:cs="Times New Roman"/>
          <w:color w:val="2D3748"/>
          <w:sz w:val="20"/>
        </w:rPr>
        <w:t xml:space="preserve">Theorem）[7]，为高维非凸相空间的闭环可计算性提供了自建形式化数学框架与可计算性担保。文章建立了八大定性推论与钱学森</w:t>
      </w:r>
      <w:r>
        <w:rPr>
          <w:rFonts w:ascii="Times New Roman" w:hAnsi="Times New Roman" w:eastAsia="Microsoft YaHei" w:cs="Times New Roman"/>
          <w:color w:val="2D3748"/>
          <w:sz w:val="20"/>
        </w:rPr>
        <w:t xml:space="preserve"> OCGS </w:t>
      </w:r>
      <w:r>
        <w:rPr>
          <w:rFonts w:ascii="Times New Roman" w:hAnsi="Times New Roman" w:eastAsia="Microsoft YaHei" w:cs="Times New Roman"/>
          <w:color w:val="2D3748"/>
          <w:sz w:val="20"/>
        </w:rPr>
        <w:t xml:space="preserve">理论的</w:t>
      </w:r>
      <w:r>
        <w:rPr>
          <w:rFonts w:ascii="Times New Roman" w:hAnsi="Times New Roman" w:eastAsia="Microsoft YaHei" w:cs="Times New Roman"/>
          <w:color w:val="2D3748"/>
          <w:sz w:val="20"/>
        </w:rPr>
        <w:t xml:space="preserve"> 1 </w:t>
      </w:r>
      <w:r>
        <w:rPr>
          <w:rFonts w:ascii="Times New Roman" w:hAnsi="Times New Roman" w:eastAsia="Microsoft YaHei" w:cs="Times New Roman"/>
          <w:color w:val="2D3748"/>
          <w:sz w:val="20"/>
        </w:rPr>
        <w:t xml:space="preserve">对</w:t>
      </w:r>
      <w:r>
        <w:rPr>
          <w:rFonts w:ascii="Times New Roman" w:hAnsi="Times New Roman" w:eastAsia="Microsoft YaHei" w:cs="Times New Roman"/>
          <w:color w:val="2D3748"/>
          <w:sz w:val="20"/>
        </w:rPr>
        <w:t xml:space="preserve"> 1 </w:t>
      </w:r>
      <w:r>
        <w:rPr>
          <w:rFonts w:ascii="Times New Roman" w:hAnsi="Times New Roman" w:eastAsia="Microsoft YaHei" w:cs="Times New Roman"/>
          <w:color w:val="2D3748"/>
          <w:sz w:val="20"/>
        </w:rPr>
        <w:t xml:space="preserve">物理与控制论同构映射</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[1-3]，并确立了极其严苛的卡尔·波普尔（Karl</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Popper）可证伪性边界。本文的学术贡献在于：本文尝试为钱学森</w:t>
      </w:r>
      <w:r>
        <w:rPr>
          <w:rFonts w:ascii="Times New Roman" w:hAnsi="Times New Roman" w:eastAsia="Microsoft YaHei" w:cs="Times New Roman"/>
          <w:color w:val="2D3748"/>
          <w:sz w:val="20"/>
        </w:rPr>
        <w:t xml:space="preserve"> OCGS </w:t>
      </w:r>
      <w:r>
        <w:rPr>
          <w:rFonts w:ascii="Times New Roman" w:hAnsi="Times New Roman" w:eastAsia="Microsoft YaHei" w:cs="Times New Roman"/>
          <w:color w:val="2D3748"/>
          <w:sz w:val="20"/>
        </w:rPr>
        <w:t xml:space="preserve">理论提供形式化可计算证明</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[1-3]，并通过</w:t>
      </w:r>
      <w:r>
        <w:rPr>
          <w:rFonts w:ascii="Times New Roman" w:hAnsi="Times New Roman" w:eastAsia="Microsoft YaHei" w:cs="Times New Roman"/>
          <w:color w:val="2D3748"/>
          <w:sz w:val="20"/>
        </w:rPr>
        <w:t xml:space="preserve"> 18 </w:t>
      </w:r>
      <w:r>
        <w:rPr>
          <w:rFonts w:ascii="Times New Roman" w:hAnsi="Times New Roman" w:eastAsia="Microsoft YaHei" w:cs="Times New Roman"/>
          <w:color w:val="2D3748"/>
          <w:sz w:val="20"/>
        </w:rPr>
        <w:t xml:space="preserve">年工业实证验证了“人在环外”自主闭环的物理可实现性。</w:t>
      </w:r>
    </w:p>
    <w:p>
      <w:pPr>
        <w:pStyle w:val="BodyText"/>
        <w:spacing w:before="0" w:after="80" w:line="300" w:lineRule="auto"/>
        <w:ind w:firstLine="0"/>
      </w:pPr>
      <w:r>
        <w:rPr>
          <w:b/>
          <w:bCs/>
          <w:rFonts w:ascii="Times New Roman" w:hAnsi="Times New Roman" w:eastAsia="Microsoft YaHei" w:cs="Times New Roman"/>
          <w:color w:val="2D3748"/>
          <w:sz w:val="20"/>
        </w:rPr>
        <w:t xml:space="preserve">关键词</w:t>
      </w:r>
      <w:r>
        <w:rPr>
          <w:rFonts w:ascii="Times New Roman" w:hAnsi="Times New Roman" w:eastAsia="Microsoft YaHei" w:cs="Times New Roman"/>
          <w:color w:val="2D3748"/>
          <w:sz w:val="20"/>
        </w:rPr>
        <w:t xml:space="preserve">：系统与复杂性科学；开放复杂巨系统</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(OCGS)；非独立同分布</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(Non-IID)；矢量对消；大成智慧；总体设计部；钱学森同构证明；不动点定理</w:t>
      </w:r>
    </w:p>
    <w:p>
      <w:r>
        <w:pict>
          <v:rect style="width:0;height:1.5pt" o:hralign="center" o:hrstd="t" o:hr="t"/>
        </w:pict>
      </w:r>
    </w:p>
    <w:bookmarkEnd w:id="9"/>
    <w:bookmarkEnd w:id="10"/>
    <w:bookmarkStart w:id="17" w:name="X0faea92e00ba325448d839373b14e4d2c82ce4f"/>
    <w:p>
      <w:pPr>
        <w:pStyle w:val="Heading1"/>
        <w:spacing w:before="320" w:after="120" w:line="300" w:lineRule="auto"/>
        <w:ind w:firstLine="0"/>
      </w:pPr>
      <w:r>
        <w:rPr>
          <w:rFonts w:ascii="Times New Roman" w:hAnsi="Times New Roman" w:eastAsia="Microsoft YaHei" w:cs="Times New Roman"/>
          <w:b/>
          <w:color w:val="1B365D"/>
          <w:sz w:val="28"/>
        </w:rPr>
        <w:t xml:space="preserve">第一部分：工业物理实践渊源与认知升维</w:t>
      </w:r>
      <w:r>
        <w:rPr>
          <w:rFonts w:ascii="Times New Roman" w:hAnsi="Times New Roman" w:eastAsia="Microsoft YaHei" w:cs="Times New Roman"/>
          <w:b/>
          <w:color w:val="1B365D"/>
          <w:sz w:val="28"/>
        </w:rPr>
        <w:t xml:space="preserve"> (Part I: Industrial Empirical Foundation &amp; Cognitive Evolution)</w:t>
      </w:r>
    </w:p>
    <w:bookmarkStart w:id="13" w:name="ips-18年实证计划-执行-闭环实践"/>
    <w:p>
      <w:pPr>
        <w:pStyle w:val="Heading2"/>
        <w:spacing w:before="280" w:after="80" w:line="300" w:lineRule="auto"/>
        <w:ind w:firstLine="0"/>
      </w:pPr>
      <w:r>
        <w:rPr>
          <w:rFonts w:ascii="Times New Roman" w:hAnsi="Times New Roman" w:eastAsia="Microsoft YaHei" w:cs="Times New Roman"/>
          <w:b/>
          <w:color w:val="2C4D75"/>
          <w:sz w:val="25"/>
        </w:rPr>
        <w:t xml:space="preserve">1. IPS </w:t>
      </w:r>
      <w:r>
        <w:rPr>
          <w:rFonts w:ascii="Times New Roman" w:hAnsi="Times New Roman" w:eastAsia="Microsoft YaHei" w:cs="Times New Roman"/>
          <w:b/>
          <w:color w:val="2C4D75"/>
          <w:sz w:val="25"/>
        </w:rPr>
        <w:t xml:space="preserve">18年实证“计划-执行-闭环”实践</w:t>
      </w:r>
    </w:p>
    <w:p>
      <w:pPr>
        <w:pStyle w:val="FirstParagraph"/>
        <w:spacing w:before="0" w:after="80" w:line="300" w:lineRule="auto"/>
        <w:ind w:firstLine="420"/>
      </w:pPr>
      <w:r>
        <w:rPr>
          <w:rFonts w:ascii="Times New Roman" w:hAnsi="Times New Roman" w:eastAsia="Microsoft YaHei" w:cs="Times New Roman"/>
          <w:color w:val="2D3748"/>
          <w:sz w:val="20"/>
        </w:rPr>
        <w:t xml:space="preserve">本文的理论并非源于纯粹的数学推演或抽象假设，而是萃取自联想集团</w:t>
      </w:r>
      <w:r>
        <w:rPr>
          <w:rFonts w:ascii="Times New Roman" w:hAnsi="Times New Roman" w:eastAsia="Microsoft YaHei" w:cs="Times New Roman"/>
          <w:color w:val="2D3748"/>
          <w:sz w:val="20"/>
        </w:rPr>
        <w:t xml:space="preserve"> 18 </w:t>
      </w:r>
      <w:r>
        <w:rPr>
          <w:rFonts w:ascii="Times New Roman" w:hAnsi="Times New Roman" w:eastAsia="Microsoft YaHei" w:cs="Times New Roman"/>
          <w:color w:val="2D3748"/>
          <w:sz w:val="20"/>
        </w:rPr>
        <w:t xml:space="preserve">年全球工业物理实证</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[11,13]。在</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IPS（Intelligent</w:t>
      </w:r>
      <w:r>
        <w:rPr>
          <w:rFonts w:ascii="Times New Roman" w:hAnsi="Times New Roman" w:eastAsia="Microsoft YaHei" w:cs="Times New Roman"/>
          <w:color w:val="2D3748"/>
          <w:sz w:val="20"/>
        </w:rPr>
        <w:t xml:space="preserve"> Planning </w:t>
      </w:r>
      <w:r>
        <w:rPr>
          <w:rFonts w:ascii="Times New Roman" w:hAnsi="Times New Roman" w:eastAsia="Microsoft YaHei" w:cs="Times New Roman"/>
          <w:color w:val="2D3748"/>
          <w:sz w:val="20"/>
        </w:rPr>
        <w:t xml:space="preserve">System）体系的真实战场中，系统成功实现了“计划-执行-反馈”高频闭环，18</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年来持续保持</w:t>
      </w:r>
      <w:r>
        <w:rPr>
          <w:rFonts w:ascii="Times New Roman" w:hAnsi="Times New Roman" w:eastAsia="Microsoft YaHei" w:cs="Times New Roman"/>
          <w:color w:val="2D3748"/>
          <w:sz w:val="20"/>
        </w:rPr>
        <w:t xml:space="preserve"> 95% </w:t>
      </w:r>
      <w:r>
        <w:rPr>
          <w:rFonts w:ascii="Times New Roman" w:hAnsi="Times New Roman" w:eastAsia="Microsoft YaHei" w:cs="Times New Roman"/>
          <w:color w:val="2D3748"/>
          <w:sz w:val="20"/>
        </w:rPr>
        <w:t xml:space="preserve">以上的“人在环外”自主决策率。</w:t>
      </w:r>
    </w:p>
    <w:bookmarkStart w:id="11" w:name="实证场域与刚性闭环"/>
    <w:p>
      <w:pPr>
        <w:pStyle w:val="Heading3"/>
        <w:spacing w:before="200" w:after="60" w:line="300" w:lineRule="auto"/>
        <w:ind w:firstLine="0"/>
      </w:pPr>
      <w:r>
        <w:rPr>
          <w:rFonts w:ascii="Times New Roman" w:hAnsi="Times New Roman" w:eastAsia="Microsoft YaHei" w:cs="Times New Roman"/>
          <w:b/>
          <w:color w:val="2D3748"/>
          <w:sz w:val="22"/>
        </w:rPr>
        <w:t xml:space="preserve">1.1 </w:t>
      </w:r>
      <w:r>
        <w:rPr>
          <w:rFonts w:ascii="Times New Roman" w:hAnsi="Times New Roman" w:eastAsia="Microsoft YaHei" w:cs="Times New Roman"/>
          <w:b/>
          <w:color w:val="2D3748"/>
          <w:sz w:val="22"/>
        </w:rPr>
        <w:t xml:space="preserve">实证场域与刚性闭环</w:t>
      </w:r>
    </w:p>
    <w:p>
      <w:pPr>
        <w:pStyle w:val="FirstParagraph"/>
        <w:spacing w:before="0" w:after="80" w:line="300" w:lineRule="auto"/>
        <w:ind w:firstLine="420"/>
      </w:pPr>
      <w:r>
        <w:rPr>
          <w:rFonts w:ascii="Times New Roman" w:hAnsi="Times New Roman" w:eastAsia="Microsoft YaHei" w:cs="Times New Roman"/>
          <w:color w:val="2D3748"/>
          <w:sz w:val="20"/>
        </w:rPr>
        <w:t xml:space="preserve">在全球供应链管理（涵盖美洲、欧洲、亚太等全球</w:t>
      </w:r>
      <w:r>
        <w:rPr>
          <w:rFonts w:ascii="Times New Roman" w:hAnsi="Times New Roman" w:eastAsia="Microsoft YaHei" w:cs="Times New Roman"/>
          <w:color w:val="2D3748"/>
          <w:sz w:val="20"/>
        </w:rPr>
        <w:t xml:space="preserve"> ODM </w:t>
      </w:r>
      <w:r>
        <w:rPr>
          <w:rFonts w:ascii="Times New Roman" w:hAnsi="Times New Roman" w:eastAsia="Microsoft YaHei" w:cs="Times New Roman"/>
          <w:color w:val="2D3748"/>
          <w:sz w:val="20"/>
        </w:rPr>
        <w:t xml:space="preserve">协作网络）的实证场域中，系统常态化管控</w:t>
      </w:r>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50,000 </w:t>
      </w:r>
      <w:r>
        <w:rPr>
          <w:b/>
          <w:bCs/>
          <w:rFonts w:ascii="Times New Roman" w:hAnsi="Times New Roman" w:eastAsia="Microsoft YaHei" w:cs="Times New Roman"/>
          <w:color w:val="2D3748"/>
          <w:sz w:val="20"/>
        </w:rPr>
        <w:t xml:space="preserve">离散需求、2,000,000</w:t>
      </w:r>
      <w:r>
        <w:rPr>
          <w:b/>
          <w:bCs/>
          <w:rFonts w:ascii="Times New Roman" w:hAnsi="Times New Roman" w:eastAsia="Microsoft YaHei" w:cs="Times New Roman"/>
          <w:color w:val="2D3748"/>
          <w:sz w:val="20"/>
        </w:rPr>
        <w:t xml:space="preserve"> SKU-Site </w:t>
      </w:r>
      <w:r>
        <w:rPr>
          <w:b/>
          <w:bCs/>
          <w:rFonts w:ascii="Times New Roman" w:hAnsi="Times New Roman" w:eastAsia="Microsoft YaHei" w:cs="Times New Roman"/>
          <w:color w:val="2D3748"/>
          <w:sz w:val="20"/>
        </w:rPr>
        <w:t xml:space="preserve">节点与</w:t>
      </w:r>
      <w:r>
        <w:rPr>
          <w:b/>
          <w:bCs/>
          <w:rFonts w:ascii="Times New Roman" w:hAnsi="Times New Roman" w:eastAsia="Microsoft YaHei" w:cs="Times New Roman"/>
          <w:color w:val="2D3748"/>
          <w:sz w:val="20"/>
        </w:rPr>
        <w:t xml:space="preserve"> 15 </w:t>
      </w:r>
      <w:r>
        <w:rPr>
          <w:b/>
          <w:bCs/>
          <w:rFonts w:ascii="Times New Roman" w:hAnsi="Times New Roman" w:eastAsia="Microsoft YaHei" w:cs="Times New Roman"/>
          <w:color w:val="2D3748"/>
          <w:sz w:val="20"/>
        </w:rPr>
        <w:t xml:space="preserve">万拓扑约束</w:t>
      </w:r>
      <w:r>
        <w:rPr>
          <w:rFonts w:ascii="Times New Roman" w:hAnsi="Times New Roman" w:eastAsia="Microsoft YaHei" w:cs="Times New Roman"/>
          <w:color w:val="2D3748"/>
          <w:sz w:val="20"/>
        </w:rPr>
        <w:t xml:space="preserve">。系统建立了升级版的六步刚性闭环：</w:t>
      </w:r>
    </w:p>
    <w:p>
      <w:pPr>
        <w:pStyle w:val="BlockText"/>
        <w:spacing w:before="0" w:after="80" w:line="300" w:lineRule="auto"/>
        <w:ind w:firstLine="420"/>
      </w:pPr>
      <w:r>
        <w:rPr>
          <w:b/>
          <w:bCs/>
          <w:rFonts w:ascii="Times New Roman" w:hAnsi="Times New Roman" w:eastAsia="Microsoft YaHei" w:cs="Times New Roman"/>
          <w:color w:val="2D3748"/>
          <w:sz w:val="20"/>
        </w:rPr>
        <w:t xml:space="preserve">六步刚性闭环流程</w:t>
      </w:r>
      <w:r>
        <w:rPr>
          <w:rFonts w:ascii="Times New Roman" w:hAnsi="Times New Roman" w:eastAsia="Microsoft YaHei" w:cs="Times New Roman"/>
          <w:color w:val="2D3748"/>
          <w:sz w:val="20"/>
        </w:rPr>
        <w:t xml:space="preserve">：</w:t>
      </w:r>
      <w:r>
        <w:rPr>
          <w:rFonts w:ascii="Times New Roman" w:hAnsi="Times New Roman" w:eastAsia="Microsoft YaHei" w:cs="Times New Roman"/>
          <w:color w:val="2D3748"/>
          <w:sz w:val="20"/>
        </w:rPr>
        <w:br/>
      </w:r>
      <w:r>
        <w:rPr>
          <w:b/>
          <w:bCs/>
          <w:rFonts w:ascii="Times New Roman" w:hAnsi="Times New Roman" w:eastAsia="Microsoft YaHei" w:cs="Times New Roman"/>
          <w:color w:val="2D3748"/>
          <w:sz w:val="20"/>
        </w:rPr>
        <w:t xml:space="preserve">1. </w:t>
      </w:r>
      <w:r>
        <w:rPr>
          <w:b/>
          <w:bCs/>
          <w:rFonts w:ascii="Times New Roman" w:hAnsi="Times New Roman" w:eastAsia="Microsoft YaHei" w:cs="Times New Roman"/>
          <w:color w:val="2D3748"/>
          <w:sz w:val="20"/>
        </w:rPr>
        <w:t xml:space="preserve">OTP交期更新</w:t>
      </w:r>
      <w:r>
        <w:rPr>
          <w:b/>
          <w:bCs/>
          <w:rFonts w:ascii="Times New Roman" w:hAnsi="Times New Roman" w:eastAsia="Microsoft YaHei" w:cs="Times New Roman"/>
          <w:color w:val="2D3748"/>
          <w:sz w:val="20"/>
        </w:rPr>
        <w:t xml:space="preserve"> (Optimized To Promise)</w:t>
      </w:r>
      <w:r>
        <w:rPr>
          <w:rFonts w:ascii="Times New Roman" w:hAnsi="Times New Roman" w:eastAsia="Microsoft YaHei" w:cs="Times New Roman"/>
          <w:color w:val="2D3748"/>
          <w:sz w:val="20"/>
        </w:rPr>
        <w:t xml:space="preserve"> </w:t>
      </w:r>
      <m:oMath>
        <m:r>
          <m:rPr>
            <m:sty m:val="p"/>
          </m:rPr>
          <m:t>→</m:t>
        </m:r>
      </m:oMath>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2. </w:t>
      </w:r>
      <w:r>
        <w:rPr>
          <w:b/>
          <w:bCs/>
          <w:rFonts w:ascii="Times New Roman" w:hAnsi="Times New Roman" w:eastAsia="Microsoft YaHei" w:cs="Times New Roman"/>
          <w:color w:val="2D3748"/>
          <w:sz w:val="20"/>
        </w:rPr>
        <w:t xml:space="preserve">执行计划</w:t>
      </w:r>
      <w:r>
        <w:rPr>
          <w:rFonts w:ascii="Times New Roman" w:hAnsi="Times New Roman" w:eastAsia="Microsoft YaHei" w:cs="Times New Roman"/>
          <w:color w:val="2D3748"/>
          <w:sz w:val="20"/>
        </w:rPr>
        <w:t xml:space="preserve"> </w:t>
      </w:r>
      <m:oMath>
        <m:r>
          <m:rPr>
            <m:sty m:val="p"/>
          </m:rPr>
          <m:t>→</m:t>
        </m:r>
      </m:oMath>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3. </w:t>
      </w:r>
      <w:r>
        <w:rPr>
          <w:b/>
          <w:bCs/>
          <w:rFonts w:ascii="Times New Roman" w:hAnsi="Times New Roman" w:eastAsia="Microsoft YaHei" w:cs="Times New Roman"/>
          <w:color w:val="2D3748"/>
          <w:sz w:val="20"/>
        </w:rPr>
        <w:t xml:space="preserve">工单下达</w:t>
      </w:r>
      <w:r>
        <w:rPr>
          <w:rFonts w:ascii="Times New Roman" w:hAnsi="Times New Roman" w:eastAsia="Microsoft YaHei" w:cs="Times New Roman"/>
          <w:color w:val="2D3748"/>
          <w:sz w:val="20"/>
        </w:rPr>
        <w:t xml:space="preserve"> </w:t>
      </w:r>
      <m:oMath>
        <m:r>
          <m:rPr>
            <m:sty m:val="p"/>
          </m:rPr>
          <m:t>→</m:t>
        </m:r>
      </m:oMath>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4. </w:t>
      </w:r>
      <w:r>
        <w:rPr>
          <w:b/>
          <w:bCs/>
          <w:rFonts w:ascii="Times New Roman" w:hAnsi="Times New Roman" w:eastAsia="Microsoft YaHei" w:cs="Times New Roman"/>
          <w:color w:val="2D3748"/>
          <w:sz w:val="20"/>
        </w:rPr>
        <w:t xml:space="preserve">微排调度</w:t>
      </w:r>
      <w:r>
        <w:rPr>
          <w:rFonts w:ascii="Times New Roman" w:hAnsi="Times New Roman" w:eastAsia="Microsoft YaHei" w:cs="Times New Roman"/>
          <w:color w:val="2D3748"/>
          <w:sz w:val="20"/>
        </w:rPr>
        <w:t xml:space="preserve"> </w:t>
      </w:r>
      <m:oMath>
        <m:r>
          <m:rPr>
            <m:sty m:val="p"/>
          </m:rPr>
          <m:t>→</m:t>
        </m:r>
      </m:oMath>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5. </w:t>
      </w:r>
      <w:r>
        <w:rPr>
          <w:b/>
          <w:bCs/>
          <w:rFonts w:ascii="Times New Roman" w:hAnsi="Times New Roman" w:eastAsia="Microsoft YaHei" w:cs="Times New Roman"/>
          <w:color w:val="2D3748"/>
          <w:sz w:val="20"/>
        </w:rPr>
        <w:t xml:space="preserve">Call料上线</w:t>
      </w:r>
      <w:r>
        <w:rPr>
          <w:rFonts w:ascii="Times New Roman" w:hAnsi="Times New Roman" w:eastAsia="Microsoft YaHei" w:cs="Times New Roman"/>
          <w:color w:val="2D3748"/>
          <w:sz w:val="20"/>
        </w:rPr>
        <w:t xml:space="preserve"> </w:t>
      </w:r>
      <m:oMath>
        <m:r>
          <m:rPr>
            <m:sty m:val="p"/>
          </m:rPr>
          <m:t>→</m:t>
        </m:r>
      </m:oMath>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6. </w:t>
      </w:r>
      <w:r>
        <w:rPr>
          <w:b/>
          <w:bCs/>
          <w:rFonts w:ascii="Times New Roman" w:hAnsi="Times New Roman" w:eastAsia="Microsoft YaHei" w:cs="Times New Roman"/>
          <w:color w:val="2D3748"/>
          <w:sz w:val="20"/>
        </w:rPr>
        <w:t xml:space="preserve">发货通知</w:t>
      </w:r>
    </w:p>
    <w:p>
      <w:pPr>
        <w:pStyle w:val="FirstParagraph"/>
        <w:spacing w:before="0" w:after="80" w:line="300" w:lineRule="auto"/>
        <w:ind w:firstLine="420"/>
      </w:pPr>
      <w:r>
        <w:rPr>
          <w:rFonts w:ascii="Times New Roman" w:hAnsi="Times New Roman" w:eastAsia="Microsoft YaHei" w:cs="Times New Roman"/>
          <w:color w:val="2D3748"/>
          <w:sz w:val="20"/>
        </w:rPr>
        <w:t xml:space="preserve">所有异常扰动均在</w:t>
      </w:r>
      <w:r>
        <w:rPr>
          <w:rFonts w:ascii="Times New Roman" w:hAnsi="Times New Roman" w:eastAsia="Microsoft YaHei" w:cs="Times New Roman"/>
          <w:color w:val="2D3748"/>
          <w:sz w:val="20"/>
        </w:rPr>
        <w:t xml:space="preserve"> 48 </w:t>
      </w:r>
      <w:r>
        <w:rPr>
          <w:rFonts w:ascii="Times New Roman" w:hAnsi="Times New Roman" w:eastAsia="Microsoft YaHei" w:cs="Times New Roman"/>
          <w:color w:val="2D3748"/>
          <w:sz w:val="20"/>
        </w:rPr>
        <w:t xml:space="preserve">小时内完成定量重计划与闭环反写。</w:t>
      </w:r>
    </w:p>
    <w:bookmarkEnd w:id="11"/>
    <w:bookmarkStart w:id="12" w:name="严谨统计学验证与量化效能"/>
    <w:p>
      <w:pPr>
        <w:pStyle w:val="Heading3"/>
        <w:spacing w:before="200" w:after="60" w:line="300" w:lineRule="auto"/>
        <w:ind w:firstLine="0"/>
      </w:pPr>
      <w:r>
        <w:rPr>
          <w:rFonts w:ascii="Times New Roman" w:hAnsi="Times New Roman" w:eastAsia="Microsoft YaHei" w:cs="Times New Roman"/>
          <w:b/>
          <w:color w:val="2D3748"/>
          <w:sz w:val="22"/>
        </w:rPr>
        <w:t xml:space="preserve">1.2 </w:t>
      </w:r>
      <w:r>
        <w:rPr>
          <w:rFonts w:ascii="Times New Roman" w:hAnsi="Times New Roman" w:eastAsia="Microsoft YaHei" w:cs="Times New Roman"/>
          <w:b/>
          <w:color w:val="2D3748"/>
          <w:sz w:val="22"/>
        </w:rPr>
        <w:t xml:space="preserve">严谨统计学验证与量化效能</w:t>
      </w:r>
    </w:p>
    <w:p>
      <w:pPr>
        <w:pStyle w:val="Compact"/>
        <w:numPr>
          <w:ilvl w:val="0"/>
          <w:numId w:val="1001"/>
        </w:numPr>
        <w:spacing w:before="0" w:after="80" w:line="300" w:lineRule="auto"/>
        <w:ind w:firstLine="420"/>
      </w:pPr>
      <w:r>
        <w:rPr>
          <w:b/>
          <w:bCs/>
          <w:rFonts w:ascii="Times New Roman" w:hAnsi="Times New Roman" w:eastAsia="Microsoft YaHei" w:cs="Times New Roman"/>
          <w:color w:val="2D3748"/>
          <w:sz w:val="20"/>
        </w:rPr>
        <w:t xml:space="preserve">自主决策率</w:t>
      </w:r>
      <w:r>
        <w:rPr>
          <w:rFonts w:ascii="Times New Roman" w:hAnsi="Times New Roman" w:eastAsia="Microsoft YaHei" w:cs="Times New Roman"/>
          <w:color w:val="2D3748"/>
          <w:sz w:val="20"/>
        </w:rPr>
        <w:t xml:space="preserve">：达到</w:t>
      </w:r>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95% </w:t>
      </w:r>
      <w:r>
        <w:rPr>
          <w:b/>
          <w:bCs/>
          <w:rFonts w:ascii="Times New Roman" w:hAnsi="Times New Roman" w:eastAsia="Microsoft YaHei" w:cs="Times New Roman"/>
          <w:color w:val="2D3748"/>
          <w:sz w:val="20"/>
        </w:rPr>
        <w:t xml:space="preserve">以上</w:t>
      </w:r>
      <w:r>
        <w:rPr>
          <w:rFonts w:ascii="Times New Roman" w:hAnsi="Times New Roman" w:eastAsia="Microsoft YaHei" w:cs="Times New Roman"/>
          <w:color w:val="2D3748"/>
          <w:sz w:val="20"/>
        </w:rPr>
        <w:t xml:space="preserve">（18</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年保持常态“人在环外”闭环）；</w:t>
      </w:r>
    </w:p>
    <w:p>
      <w:pPr>
        <w:pStyle w:val="Compact"/>
        <w:numPr>
          <w:ilvl w:val="0"/>
          <w:numId w:val="1001"/>
        </w:numPr>
        <w:spacing w:before="0" w:after="80" w:line="300" w:lineRule="auto"/>
        <w:ind w:firstLine="420"/>
      </w:pPr>
      <w:r>
        <w:rPr>
          <w:b/>
          <w:bCs/>
          <w:rFonts w:ascii="Times New Roman" w:hAnsi="Times New Roman" w:eastAsia="Microsoft YaHei" w:cs="Times New Roman"/>
          <w:color w:val="2D3748"/>
          <w:sz w:val="20"/>
        </w:rPr>
        <w:t xml:space="preserve">48小时响应率</w:t>
      </w:r>
      <w:r>
        <w:rPr>
          <w:rFonts w:ascii="Times New Roman" w:hAnsi="Times New Roman" w:eastAsia="Microsoft YaHei" w:cs="Times New Roman"/>
          <w:color w:val="2D3748"/>
          <w:sz w:val="20"/>
        </w:rPr>
        <w:t xml:space="preserve">：稳定在</w:t>
      </w:r>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98.0% </w:t>
      </w:r>
      <w:r>
        <w:rPr>
          <w:b/>
          <w:bCs/>
          <w:rFonts w:ascii="Times New Roman" w:hAnsi="Times New Roman" w:eastAsia="Microsoft YaHei" w:cs="Times New Roman"/>
          <w:color w:val="2D3748"/>
          <w:sz w:val="20"/>
        </w:rPr>
        <w:t xml:space="preserve">以上</w:t>
      </w:r>
      <w:r>
        <w:rPr>
          <w:rFonts w:ascii="Times New Roman" w:hAnsi="Times New Roman" w:eastAsia="Microsoft YaHei" w:cs="Times New Roman"/>
          <w:color w:val="2D3748"/>
          <w:sz w:val="20"/>
        </w:rPr>
        <w:t xml:space="preserve">；</w:t>
      </w:r>
    </w:p>
    <w:p>
      <w:pPr>
        <w:pStyle w:val="Compact"/>
        <w:numPr>
          <w:ilvl w:val="0"/>
          <w:numId w:val="1001"/>
        </w:numPr>
        <w:spacing w:before="0" w:after="80" w:line="300" w:lineRule="auto"/>
        <w:ind w:firstLine="420"/>
      </w:pPr>
      <w:r>
        <w:rPr>
          <w:b/>
          <w:bCs/>
          <w:rFonts w:ascii="Times New Roman" w:hAnsi="Times New Roman" w:eastAsia="Microsoft YaHei" w:cs="Times New Roman"/>
          <w:color w:val="2D3748"/>
          <w:sz w:val="20"/>
        </w:rPr>
        <w:t xml:space="preserve">交付精准度</w:t>
      </w:r>
      <w:r>
        <w:rPr>
          <w:rFonts w:ascii="Times New Roman" w:hAnsi="Times New Roman" w:eastAsia="Microsoft YaHei" w:cs="Times New Roman"/>
          <w:color w:val="2D3748"/>
          <w:sz w:val="20"/>
        </w:rPr>
        <w:t xml:space="preserve">：达到</w:t>
      </w:r>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“95% </w:t>
      </w:r>
      <w:r>
        <w:rPr>
          <w:b/>
          <w:bCs/>
          <w:rFonts w:ascii="Times New Roman" w:hAnsi="Times New Roman" w:eastAsia="Microsoft YaHei" w:cs="Times New Roman"/>
          <w:color w:val="2D3748"/>
          <w:sz w:val="20"/>
        </w:rPr>
        <w:t xml:space="preserve">不晚、82%</w:t>
      </w:r>
      <w:r>
        <w:rPr>
          <w:b/>
          <w:bCs/>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不早”</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的高精度双向控制区间（其中</w:t>
      </w:r>
      <w:r>
        <w:rPr>
          <w:rFonts w:ascii="Times New Roman" w:hAnsi="Times New Roman" w:eastAsia="Microsoft YaHei" w:cs="Times New Roman"/>
          <w:color w:val="2D3748"/>
          <w:sz w:val="20"/>
        </w:rPr>
        <w:t xml:space="preserve"> 18% </w:t>
      </w:r>
      <w:r>
        <w:rPr>
          <w:rFonts w:ascii="Times New Roman" w:hAnsi="Times New Roman" w:eastAsia="Microsoft YaHei" w:cs="Times New Roman"/>
          <w:color w:val="2D3748"/>
          <w:sz w:val="20"/>
        </w:rPr>
        <w:t xml:space="preserve">的提前发货系</w:t>
      </w:r>
      <w:r>
        <w:rPr>
          <w:rFonts w:ascii="Times New Roman" w:hAnsi="Times New Roman" w:eastAsia="Microsoft YaHei" w:cs="Times New Roman"/>
          <w:color w:val="2D3748"/>
          <w:sz w:val="20"/>
        </w:rPr>
        <w:t xml:space="preserve"> ODM </w:t>
      </w:r>
      <w:r>
        <w:rPr>
          <w:rFonts w:ascii="Times New Roman" w:hAnsi="Times New Roman" w:eastAsia="Microsoft YaHei" w:cs="Times New Roman"/>
          <w:color w:val="2D3748"/>
          <w:sz w:val="20"/>
        </w:rPr>
        <w:t xml:space="preserve">产能弹性释放后的主动补货行为，非计划误判）；</w:t>
      </w:r>
    </w:p>
    <w:p>
      <w:pPr>
        <w:pStyle w:val="Compact"/>
        <w:numPr>
          <w:ilvl w:val="0"/>
          <w:numId w:val="1001"/>
        </w:numPr>
        <w:spacing w:before="0" w:after="80" w:line="300" w:lineRule="auto"/>
        <w:ind w:firstLine="420"/>
      </w:pPr>
      <w:r>
        <w:rPr>
          <w:b/>
          <w:bCs/>
          <w:rFonts w:ascii="Times New Roman" w:hAnsi="Times New Roman" w:eastAsia="Microsoft YaHei" w:cs="Times New Roman"/>
          <w:color w:val="2D3748"/>
          <w:sz w:val="20"/>
        </w:rPr>
        <w:t xml:space="preserve">资产周转效率</w:t>
      </w:r>
      <w:r>
        <w:rPr>
          <w:rFonts w:ascii="Times New Roman" w:hAnsi="Times New Roman" w:eastAsia="Microsoft YaHei" w:cs="Times New Roman"/>
          <w:color w:val="2D3748"/>
          <w:sz w:val="20"/>
        </w:rPr>
        <w:t xml:space="preserve">：周转天数显著缩短，资产周转倍数由</w:t>
      </w:r>
      <w:r>
        <w:rPr>
          <w:rFonts w:ascii="Times New Roman" w:hAnsi="Times New Roman" w:eastAsia="Microsoft YaHei" w:cs="Times New Roman"/>
          <w:color w:val="2D3748"/>
          <w:sz w:val="20"/>
        </w:rPr>
        <w:t xml:space="preserve"> 1.0 </w:t>
      </w:r>
      <w:r>
        <w:rPr>
          <w:rFonts w:ascii="Times New Roman" w:hAnsi="Times New Roman" w:eastAsia="Microsoft YaHei" w:cs="Times New Roman"/>
          <w:color w:val="2D3748"/>
          <w:sz w:val="20"/>
        </w:rPr>
        <w:t xml:space="preserve">升至</w:t>
      </w:r>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1.9</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倍</w:t>
      </w:r>
      <w:r>
        <w:rPr>
          <w:rFonts w:ascii="Times New Roman" w:hAnsi="Times New Roman" w:eastAsia="Microsoft YaHei" w:cs="Times New Roman"/>
          <w:color w:val="2D3748"/>
          <w:sz w:val="20"/>
        </w:rPr>
        <w:t xml:space="preserve"> [12]。</w:t>
      </w:r>
    </w:p>
    <w:p>
      <w:pPr>
        <w:pStyle w:val="FirstParagraph"/>
        <w:spacing w:before="0" w:after="80" w:line="300" w:lineRule="auto"/>
        <w:ind w:firstLine="420"/>
      </w:pPr>
      <w:r>
        <w:rPr>
          <w:rFonts w:ascii="Times New Roman" w:hAnsi="Times New Roman" w:eastAsia="Microsoft YaHei" w:cs="Times New Roman"/>
          <w:color w:val="2D3748"/>
          <w:sz w:val="20"/>
        </w:rPr>
        <w:t xml:space="preserve">这一事实的物理意义在于：开放复杂巨系统的“闭环可计算性”与“自主可控制性”，绝非一个停留在纸面上的理论构想，而是一个已被</w:t>
      </w:r>
      <w:r>
        <w:rPr>
          <w:rFonts w:ascii="Times New Roman" w:hAnsi="Times New Roman" w:eastAsia="Microsoft YaHei" w:cs="Times New Roman"/>
          <w:color w:val="2D3748"/>
          <w:sz w:val="20"/>
        </w:rPr>
        <w:t xml:space="preserve"> 18 </w:t>
      </w:r>
      <w:r>
        <w:rPr>
          <w:rFonts w:ascii="Times New Roman" w:hAnsi="Times New Roman" w:eastAsia="Microsoft YaHei" w:cs="Times New Roman"/>
          <w:color w:val="2D3748"/>
          <w:sz w:val="20"/>
        </w:rPr>
        <w:t xml:space="preserve">年工业物理实践验证的既成事实。</w:t>
      </w:r>
    </w:p>
    <w:bookmarkEnd w:id="12"/>
    <w:bookmarkEnd w:id="13"/>
    <w:bookmarkStart w:id="15" w:name="ipc-算力引擎突破单机极速解算与-scaling-law-破局"/>
    <w:p>
      <w:pPr>
        <w:pStyle w:val="Heading2"/>
        <w:spacing w:before="280" w:after="80" w:line="300" w:lineRule="auto"/>
        <w:ind w:firstLine="0"/>
      </w:pPr>
      <w:r>
        <w:rPr>
          <w:rFonts w:ascii="Times New Roman" w:hAnsi="Times New Roman" w:eastAsia="Microsoft YaHei" w:cs="Times New Roman"/>
          <w:b/>
          <w:color w:val="2C4D75"/>
          <w:sz w:val="25"/>
        </w:rPr>
        <w:t xml:space="preserve">2. IPC </w:t>
      </w:r>
      <w:r>
        <w:rPr>
          <w:rFonts w:ascii="Times New Roman" w:hAnsi="Times New Roman" w:eastAsia="Microsoft YaHei" w:cs="Times New Roman"/>
          <w:b/>
          <w:color w:val="2C4D75"/>
          <w:sz w:val="25"/>
        </w:rPr>
        <w:t xml:space="preserve">算力引擎突破：单机极速解算与</w:t>
      </w:r>
      <w:r>
        <w:rPr>
          <w:rFonts w:ascii="Times New Roman" w:hAnsi="Times New Roman" w:eastAsia="Microsoft YaHei" w:cs="Times New Roman"/>
          <w:b/>
          <w:color w:val="2C4D75"/>
          <w:sz w:val="25"/>
        </w:rPr>
        <w:t xml:space="preserve"> Scaling Law </w:t>
      </w:r>
      <w:r>
        <w:rPr>
          <w:rFonts w:ascii="Times New Roman" w:hAnsi="Times New Roman" w:eastAsia="Microsoft YaHei" w:cs="Times New Roman"/>
          <w:b/>
          <w:color w:val="2C4D75"/>
          <w:sz w:val="25"/>
        </w:rPr>
        <w:t xml:space="preserve">破局</w:t>
      </w:r>
    </w:p>
    <w:p>
      <w:pPr>
        <w:pStyle w:val="FirstParagraph"/>
        <w:spacing w:before="0" w:after="80" w:line="300" w:lineRule="auto"/>
        <w:ind w:firstLine="420"/>
      </w:pPr>
      <w:r>
        <w:rPr>
          <w:rFonts w:ascii="Times New Roman" w:hAnsi="Times New Roman" w:eastAsia="Microsoft YaHei" w:cs="Times New Roman"/>
          <w:color w:val="2D3748"/>
          <w:sz w:val="20"/>
        </w:rPr>
        <w:t xml:space="preserve">在</w:t>
      </w:r>
      <w:r>
        <w:rPr>
          <w:rFonts w:ascii="Times New Roman" w:hAnsi="Times New Roman" w:eastAsia="Microsoft YaHei" w:cs="Times New Roman"/>
          <w:color w:val="2D3748"/>
          <w:sz w:val="20"/>
        </w:rPr>
        <w:t xml:space="preserve"> IPS </w:t>
      </w:r>
      <w:r>
        <w:rPr>
          <w:rFonts w:ascii="Times New Roman" w:hAnsi="Times New Roman" w:eastAsia="Microsoft YaHei" w:cs="Times New Roman"/>
          <w:color w:val="2D3748"/>
          <w:sz w:val="20"/>
        </w:rPr>
        <w:t xml:space="preserve">实践基线之上，作者随后经过数年的深度研究与工程探索，取得了自主知识产权的重大突破，研发了具有完备自主知识产权的</w:t>
      </w:r>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IPC </w:t>
      </w:r>
      <w:r>
        <w:rPr>
          <w:b/>
          <w:bCs/>
          <w:rFonts w:ascii="Times New Roman" w:hAnsi="Times New Roman" w:eastAsia="Microsoft YaHei" w:cs="Times New Roman"/>
          <w:color w:val="2D3748"/>
          <w:sz w:val="20"/>
        </w:rPr>
        <w:t xml:space="preserve">智能计划与控制引擎</w:t>
      </w:r>
      <w:r>
        <w:rPr>
          <w:rFonts w:ascii="Times New Roman" w:hAnsi="Times New Roman" w:eastAsia="Microsoft YaHei" w:cs="Times New Roman"/>
          <w:color w:val="2D3748"/>
          <w:sz w:val="20"/>
        </w:rPr>
        <w:t xml:space="preserve">（围绕该引擎的底层拓扑数据结构、演化算法与闭环控制架构，</w:t>
      </w:r>
      <w:r>
        <w:rPr>
          <w:b/>
          <w:bCs/>
          <w:rFonts w:ascii="Times New Roman" w:hAnsi="Times New Roman" w:eastAsia="Microsoft YaHei" w:cs="Times New Roman"/>
          <w:color w:val="2D3748"/>
          <w:sz w:val="20"/>
        </w:rPr>
        <w:t xml:space="preserve">已累计提交</w:t>
      </w:r>
      <w:r>
        <w:rPr>
          <w:b/>
          <w:bCs/>
          <w:rFonts w:ascii="Times New Roman" w:hAnsi="Times New Roman" w:eastAsia="Microsoft YaHei" w:cs="Times New Roman"/>
          <w:color w:val="2D3748"/>
          <w:sz w:val="20"/>
        </w:rPr>
        <w:t xml:space="preserve"> 20 </w:t>
      </w:r>
      <w:r>
        <w:rPr>
          <w:b/>
          <w:bCs/>
          <w:rFonts w:ascii="Times New Roman" w:hAnsi="Times New Roman" w:eastAsia="Microsoft YaHei" w:cs="Times New Roman"/>
          <w:color w:val="2D3748"/>
          <w:sz w:val="20"/>
        </w:rPr>
        <w:t xml:space="preserve">项国家发明专利，其中</w:t>
      </w:r>
      <w:r>
        <w:rPr>
          <w:b/>
          <w:bCs/>
          <w:rFonts w:ascii="Times New Roman" w:hAnsi="Times New Roman" w:eastAsia="Microsoft YaHei" w:cs="Times New Roman"/>
          <w:color w:val="2D3748"/>
          <w:sz w:val="20"/>
        </w:rPr>
        <w:t xml:space="preserve"> 5 </w:t>
      </w:r>
      <w:r>
        <w:rPr>
          <w:b/>
          <w:bCs/>
          <w:rFonts w:ascii="Times New Roman" w:hAnsi="Times New Roman" w:eastAsia="Microsoft YaHei" w:cs="Times New Roman"/>
          <w:color w:val="2D3748"/>
          <w:sz w:val="20"/>
        </w:rPr>
        <w:t xml:space="preserve">项已正式获得授权</w:t>
      </w:r>
      <w:r>
        <w:rPr>
          <w:rFonts w:ascii="Times New Roman" w:hAnsi="Times New Roman" w:eastAsia="Microsoft YaHei" w:cs="Times New Roman"/>
          <w:color w:val="2D3748"/>
          <w:sz w:val="20"/>
        </w:rPr>
        <w:t xml:space="preserve">；核心算法与物理蓝图已开源于</w:t>
      </w:r>
      <w:r>
        <w:rPr>
          <w:rFonts w:ascii="Times New Roman" w:hAnsi="Times New Roman" w:eastAsia="Microsoft YaHei" w:cs="Times New Roman"/>
          <w:color w:val="2D3748"/>
          <w:sz w:val="20"/>
        </w:rPr>
        <w:t xml:space="preserve"> </w:t>
      </w:r>
      <w:hyperlink r:id="rId14">
        <w:r>
          <w:rPr>
            <w:rStyle w:val="Hyperlink"/>
          </w:rPr>
          <w:t xml:space="preserve">GitHub: Value-Chain-Physics</w:t>
        </w:r>
      </w:hyperlink>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[15]）。该引擎实现了两层能力的突破性跃迁：</w:t>
      </w:r>
    </w:p>
    <w:p>
      <w:pPr>
        <w:pStyle w:val="Compact"/>
        <w:numPr>
          <w:ilvl w:val="0"/>
          <w:numId w:val="1002"/>
        </w:numPr>
        <w:spacing w:before="0" w:after="80" w:line="300" w:lineRule="auto"/>
        <w:ind w:firstLine="420"/>
      </w:pPr>
      <w:r>
        <w:rPr>
          <w:b/>
          <w:bCs/>
          <w:rFonts w:ascii="Times New Roman" w:hAnsi="Times New Roman" w:eastAsia="Microsoft YaHei" w:cs="Times New Roman"/>
          <w:color w:val="2D3748"/>
          <w:sz w:val="20"/>
        </w:rPr>
        <w:t xml:space="preserve">第一层（业务与决策质量突破）</w:t>
      </w:r>
      <w:r>
        <w:rPr>
          <w:rFonts w:ascii="Times New Roman" w:hAnsi="Times New Roman" w:eastAsia="Microsoft YaHei" w:cs="Times New Roman"/>
          <w:color w:val="2D3748"/>
          <w:sz w:val="20"/>
        </w:rPr>
        <w:t xml:space="preserve">：通过拓扑数据模型与业务演化算法的本体同构，彻底解决了复杂系统约束传递失真与决策质量难题；</w:t>
      </w:r>
    </w:p>
    <w:p>
      <w:pPr>
        <w:pStyle w:val="Compact"/>
        <w:numPr>
          <w:ilvl w:val="0"/>
          <w:numId w:val="1002"/>
        </w:numPr>
        <w:spacing w:before="0" w:after="80" w:line="300" w:lineRule="auto"/>
        <w:ind w:firstLine="420"/>
      </w:pPr>
      <w:r>
        <w:rPr>
          <w:b/>
          <w:bCs/>
          <w:rFonts w:ascii="Times New Roman" w:hAnsi="Times New Roman" w:eastAsia="Microsoft YaHei" w:cs="Times New Roman"/>
          <w:color w:val="2D3748"/>
          <w:sz w:val="20"/>
        </w:rPr>
        <w:t xml:space="preserve">第二层（算力与决策速度突破）</w:t>
      </w:r>
      <w:r>
        <w:rPr>
          <w:rFonts w:ascii="Times New Roman" w:hAnsi="Times New Roman" w:eastAsia="Microsoft YaHei" w:cs="Times New Roman"/>
          <w:color w:val="2D3748"/>
          <w:sz w:val="20"/>
        </w:rPr>
        <w:t xml:space="preserve">：通过底层数据结构算法优化与内存计算引擎，仅在</w:t>
      </w:r>
      <w:r>
        <w:rPr>
          <w:b/>
          <w:bCs/>
          <w:rFonts w:ascii="Times New Roman" w:hAnsi="Times New Roman" w:eastAsia="Microsoft YaHei" w:cs="Times New Roman"/>
          <w:color w:val="2D3748"/>
          <w:sz w:val="20"/>
        </w:rPr>
        <w:t xml:space="preserve">单台</w:t>
      </w:r>
      <w:r>
        <w:rPr>
          <w:b/>
          <w:bCs/>
          <w:rFonts w:ascii="Times New Roman" w:hAnsi="Times New Roman" w:eastAsia="Microsoft YaHei" w:cs="Times New Roman"/>
          <w:color w:val="2D3748"/>
          <w:sz w:val="20"/>
        </w:rPr>
        <w:t xml:space="preserve"> PC </w:t>
      </w:r>
      <w:r>
        <w:rPr>
          <w:b/>
          <w:bCs/>
          <w:rFonts w:ascii="Times New Roman" w:hAnsi="Times New Roman" w:eastAsia="Microsoft YaHei" w:cs="Times New Roman"/>
          <w:color w:val="2D3748"/>
          <w:sz w:val="20"/>
        </w:rPr>
        <w:t xml:space="preserve">个人电脑</w:t>
      </w:r>
      <w:r>
        <w:rPr>
          <w:rFonts w:ascii="Times New Roman" w:hAnsi="Times New Roman" w:eastAsia="Microsoft YaHei" w:cs="Times New Roman"/>
          <w:color w:val="2D3748"/>
          <w:sz w:val="20"/>
        </w:rPr>
        <w:t xml:space="preserve">上，即实现了</w:t>
      </w:r>
      <w:r>
        <w:rPr>
          <w:rFonts w:ascii="Times New Roman" w:hAnsi="Times New Roman" w:eastAsia="Microsoft YaHei" w:cs="Times New Roman"/>
          <w:color w:val="2D3748"/>
          <w:sz w:val="20"/>
        </w:rPr>
        <w:t xml:space="preserve"> 50 </w:t>
      </w:r>
      <w:r>
        <w:rPr>
          <w:rFonts w:ascii="Times New Roman" w:hAnsi="Times New Roman" w:eastAsia="Microsoft YaHei" w:cs="Times New Roman"/>
          <w:color w:val="2D3748"/>
          <w:sz w:val="20"/>
        </w:rPr>
        <w:t xml:space="preserve">万离散需求、200</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万</w:t>
      </w:r>
      <w:r>
        <w:rPr>
          <w:rFonts w:ascii="Times New Roman" w:hAnsi="Times New Roman" w:eastAsia="Microsoft YaHei" w:cs="Times New Roman"/>
          <w:color w:val="2D3748"/>
          <w:sz w:val="20"/>
        </w:rPr>
        <w:t xml:space="preserve"> SKU-Site </w:t>
      </w:r>
      <w:r>
        <w:rPr>
          <w:rFonts w:ascii="Times New Roman" w:hAnsi="Times New Roman" w:eastAsia="Microsoft YaHei" w:cs="Times New Roman"/>
          <w:color w:val="2D3748"/>
          <w:sz w:val="20"/>
        </w:rPr>
        <w:t xml:space="preserve">节点与</w:t>
      </w:r>
      <w:r>
        <w:rPr>
          <w:rFonts w:ascii="Times New Roman" w:hAnsi="Times New Roman" w:eastAsia="Microsoft YaHei" w:cs="Times New Roman"/>
          <w:color w:val="2D3748"/>
          <w:sz w:val="20"/>
        </w:rPr>
        <w:t xml:space="preserve"> 15 </w:t>
      </w:r>
      <w:r>
        <w:rPr>
          <w:rFonts w:ascii="Times New Roman" w:hAnsi="Times New Roman" w:eastAsia="Microsoft YaHei" w:cs="Times New Roman"/>
          <w:color w:val="2D3748"/>
          <w:sz w:val="20"/>
        </w:rPr>
        <w:t xml:space="preserve">万拓扑约束超大规模非凸</w:t>
      </w:r>
      <w:r>
        <w:rPr>
          <w:rFonts w:ascii="Times New Roman" w:hAnsi="Times New Roman" w:eastAsia="Microsoft YaHei" w:cs="Times New Roman"/>
          <w:color w:val="2D3748"/>
          <w:sz w:val="20"/>
        </w:rPr>
        <w:t xml:space="preserve"> NP-Hard </w:t>
      </w:r>
      <w:r>
        <w:rPr>
          <w:rFonts w:ascii="Times New Roman" w:hAnsi="Times New Roman" w:eastAsia="Microsoft YaHei" w:cs="Times New Roman"/>
          <w:color w:val="2D3748"/>
          <w:sz w:val="20"/>
        </w:rPr>
        <w:t xml:space="preserve">规划问题的分钟级实时求解。</w:t>
      </w:r>
    </w:p>
    <w:p>
      <w:pPr>
        <w:pStyle w:val="FirstParagraph"/>
        <w:spacing w:before="0" w:after="80" w:line="300" w:lineRule="auto"/>
        <w:ind w:firstLine="420"/>
      </w:pPr>
      <w:r>
        <w:rPr>
          <w:rFonts w:ascii="Times New Roman" w:hAnsi="Times New Roman" w:eastAsia="Microsoft YaHei" w:cs="Times New Roman"/>
          <w:color w:val="2D3748"/>
          <w:sz w:val="20"/>
        </w:rPr>
        <w:t xml:space="preserve">这一突破在物理与计算学上的深远意义在于：它打破了传统</w:t>
      </w:r>
      <w:r>
        <w:rPr>
          <w:rFonts w:ascii="Times New Roman" w:hAnsi="Times New Roman" w:eastAsia="Microsoft YaHei" w:cs="Times New Roman"/>
          <w:color w:val="2D3748"/>
          <w:sz w:val="20"/>
        </w:rPr>
        <w:t xml:space="preserve"> AI </w:t>
      </w:r>
      <w:r>
        <w:rPr>
          <w:rFonts w:ascii="Times New Roman" w:hAnsi="Times New Roman" w:eastAsia="Microsoft YaHei" w:cs="Times New Roman"/>
          <w:color w:val="2D3748"/>
          <w:sz w:val="20"/>
        </w:rPr>
        <w:t xml:space="preserve">黑盒范式对“堆叠算力（Scaling</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Law）”与显卡集群的盲目依赖，证明了从物理本质降维剪枝的科学优越性，且其技术独创性已获得严格的专利法律效力保护。</w:t>
      </w:r>
    </w:p>
    <w:bookmarkEnd w:id="15"/>
    <w:bookmarkStart w:id="16" w:name="从实践到理论的认知升维"/>
    <w:p>
      <w:pPr>
        <w:pStyle w:val="Heading2"/>
        <w:spacing w:before="280" w:after="80" w:line="300" w:lineRule="auto"/>
        <w:ind w:firstLine="0"/>
      </w:pPr>
      <w:r>
        <w:rPr>
          <w:rFonts w:ascii="Times New Roman" w:hAnsi="Times New Roman" w:eastAsia="Microsoft YaHei" w:cs="Times New Roman"/>
          <w:b/>
          <w:color w:val="2C4D75"/>
          <w:sz w:val="25"/>
        </w:rPr>
        <w:t xml:space="preserve">3. </w:t>
      </w:r>
      <w:r>
        <w:rPr>
          <w:rFonts w:ascii="Times New Roman" w:hAnsi="Times New Roman" w:eastAsia="Microsoft YaHei" w:cs="Times New Roman"/>
          <w:b/>
          <w:color w:val="2C4D75"/>
          <w:sz w:val="25"/>
        </w:rPr>
        <w:t xml:space="preserve">从实践到理论的认知升维</w:t>
      </w:r>
    </w:p>
    <w:p>
      <w:pPr>
        <w:pStyle w:val="FirstParagraph"/>
        <w:spacing w:before="0" w:after="80" w:line="300" w:lineRule="auto"/>
        <w:ind w:firstLine="420"/>
      </w:pPr>
      <w:r>
        <w:rPr>
          <w:rFonts w:ascii="Times New Roman" w:hAnsi="Times New Roman" w:eastAsia="Microsoft YaHei" w:cs="Times New Roman"/>
          <w:color w:val="2D3748"/>
          <w:sz w:val="20"/>
        </w:rPr>
        <w:t xml:space="preserve">18 </w:t>
      </w:r>
      <w:r>
        <w:rPr>
          <w:rFonts w:ascii="Times New Roman" w:hAnsi="Times New Roman" w:eastAsia="Microsoft YaHei" w:cs="Times New Roman"/>
          <w:color w:val="2D3748"/>
          <w:sz w:val="20"/>
        </w:rPr>
        <w:t xml:space="preserve">年的战场实践和</w:t>
      </w:r>
      <w:r>
        <w:rPr>
          <w:rFonts w:ascii="Times New Roman" w:hAnsi="Times New Roman" w:eastAsia="Microsoft YaHei" w:cs="Times New Roman"/>
          <w:color w:val="2D3748"/>
          <w:sz w:val="20"/>
        </w:rPr>
        <w:t xml:space="preserve"> IPC </w:t>
      </w:r>
      <w:r>
        <w:rPr>
          <w:rFonts w:ascii="Times New Roman" w:hAnsi="Times New Roman" w:eastAsia="Microsoft YaHei" w:cs="Times New Roman"/>
          <w:color w:val="2D3748"/>
          <w:sz w:val="20"/>
        </w:rPr>
        <w:t xml:space="preserve">的算力突破，深刻揭示了一个物理事实：</w:t>
      </w:r>
      <w:r>
        <w:rPr>
          <w:b/>
          <w:bCs/>
          <w:rFonts w:ascii="Times New Roman" w:hAnsi="Times New Roman" w:eastAsia="Microsoft YaHei" w:cs="Times New Roman"/>
          <w:color w:val="2D3748"/>
          <w:sz w:val="20"/>
        </w:rPr>
        <w:t xml:space="preserve">联想</w:t>
      </w:r>
      <w:r>
        <w:rPr>
          <w:b/>
          <w:bCs/>
          <w:rFonts w:ascii="Times New Roman" w:hAnsi="Times New Roman" w:eastAsia="Microsoft YaHei" w:cs="Times New Roman"/>
          <w:color w:val="2D3748"/>
          <w:sz w:val="20"/>
        </w:rPr>
        <w:t xml:space="preserve"> IPS </w:t>
      </w:r>
      <w:r>
        <w:rPr>
          <w:b/>
          <w:bCs/>
          <w:rFonts w:ascii="Times New Roman" w:hAnsi="Times New Roman" w:eastAsia="Microsoft YaHei" w:cs="Times New Roman"/>
          <w:color w:val="2D3748"/>
          <w:sz w:val="20"/>
        </w:rPr>
        <w:t xml:space="preserve">系统</w:t>
      </w:r>
      <w:r>
        <w:rPr>
          <w:b/>
          <w:bCs/>
          <w:rFonts w:ascii="Times New Roman" w:hAnsi="Times New Roman" w:eastAsia="Microsoft YaHei" w:cs="Times New Roman"/>
          <w:color w:val="2D3748"/>
          <w:sz w:val="20"/>
        </w:rPr>
        <w:t xml:space="preserve"> 18 </w:t>
      </w:r>
      <w:r>
        <w:rPr>
          <w:b/>
          <w:bCs/>
          <w:rFonts w:ascii="Times New Roman" w:hAnsi="Times New Roman" w:eastAsia="Microsoft YaHei" w:cs="Times New Roman"/>
          <w:color w:val="2D3748"/>
          <w:sz w:val="20"/>
        </w:rPr>
        <w:t xml:space="preserve">年的战场实践本身，就是一套开放复杂巨系统（OCGS）的治理实证</w:t>
      </w:r>
      <w:r>
        <w:rPr>
          <w:rFonts w:ascii="Times New Roman" w:hAnsi="Times New Roman" w:eastAsia="Microsoft YaHei" w:cs="Times New Roman"/>
          <w:color w:val="2D3748"/>
          <w:sz w:val="20"/>
        </w:rPr>
        <w:t xml:space="preserve">。系统在真实动态非平稳环境中，周期性地跑通了“生成、存续与进化”的完备演化循环，并多次跨越系统升维。系统之所以能够长期存续，根本原因在于其在</w:t>
      </w:r>
      <w:r>
        <w:rPr>
          <w:rFonts w:ascii="Times New Roman" w:hAnsi="Times New Roman" w:eastAsia="Microsoft YaHei" w:cs="Times New Roman"/>
          <w:color w:val="2D3748"/>
          <w:sz w:val="20"/>
        </w:rPr>
        <w:t xml:space="preserve"> 18 </w:t>
      </w:r>
      <w:r>
        <w:rPr>
          <w:rFonts w:ascii="Times New Roman" w:hAnsi="Times New Roman" w:eastAsia="Microsoft YaHei" w:cs="Times New Roman"/>
          <w:color w:val="2D3748"/>
          <w:sz w:val="20"/>
        </w:rPr>
        <w:t xml:space="preserve">年中始终保持了</w:t>
      </w:r>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95% </w:t>
      </w:r>
      <w:r>
        <w:rPr>
          <w:b/>
          <w:bCs/>
          <w:rFonts w:ascii="Times New Roman" w:hAnsi="Times New Roman" w:eastAsia="Microsoft YaHei" w:cs="Times New Roman"/>
          <w:color w:val="2D3748"/>
          <w:sz w:val="20"/>
        </w:rPr>
        <w:t xml:space="preserve">以上的“人在环外”自主决策与闭环高频可计算</w:t>
      </w:r>
      <w:r>
        <w:rPr>
          <w:rFonts w:ascii="Times New Roman" w:hAnsi="Times New Roman" w:eastAsia="Microsoft YaHei" w:cs="Times New Roman"/>
          <w:color w:val="2D3748"/>
          <w:sz w:val="20"/>
        </w:rPr>
        <w:t xml:space="preserve">。</w:t>
      </w:r>
    </w:p>
    <w:p>
      <w:pPr>
        <w:pStyle w:val="BodyText"/>
        <w:spacing w:before="0" w:after="80" w:line="300" w:lineRule="auto"/>
        <w:ind w:firstLine="420"/>
      </w:pPr>
      <w:r>
        <w:rPr>
          <w:rFonts w:ascii="Times New Roman" w:hAnsi="Times New Roman" w:eastAsia="Microsoft YaHei" w:cs="Times New Roman"/>
          <w:color w:val="2D3748"/>
          <w:sz w:val="20"/>
        </w:rPr>
        <w:t xml:space="preserve">正是因为拥有如此坚实的工业物理实践基线，我们才能高屋建瓴地提炼出这套开放复杂巨系统的治理理论。我们需要向学术界彻底说明白：</w:t>
      </w:r>
      <w:r>
        <w:rPr>
          <w:b/>
          <w:bCs/>
          <w:rFonts w:ascii="Times New Roman" w:hAnsi="Times New Roman" w:eastAsia="Microsoft YaHei" w:cs="Times New Roman"/>
          <w:color w:val="2D3748"/>
          <w:sz w:val="20"/>
        </w:rPr>
        <w:t xml:space="preserve">理论的形成路径是归纳的（从供应链物理实践中提炼），但理论的表达与验证路径是演绎的（从</w:t>
      </w:r>
      <w:r>
        <w:rPr>
          <w:b/>
          <w:bCs/>
          <w:rFonts w:ascii="Times New Roman" w:hAnsi="Times New Roman" w:eastAsia="Microsoft YaHei" w:cs="Times New Roman"/>
          <w:color w:val="2D3748"/>
          <w:sz w:val="20"/>
        </w:rPr>
        <w:t xml:space="preserve"> OCGS </w:t>
      </w:r>
      <w:r>
        <w:rPr>
          <w:b/>
          <w:bCs/>
          <w:rFonts w:ascii="Times New Roman" w:hAnsi="Times New Roman" w:eastAsia="Microsoft YaHei" w:cs="Times New Roman"/>
          <w:color w:val="2D3748"/>
          <w:sz w:val="20"/>
        </w:rPr>
        <w:t xml:space="preserve">普遍视角出发，具有跨领域的结构同构性）</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[1-4]。企业治理与供应链管理是该理论在工业界被完整验证的物理实例。本理论体系的八大推论是定性的，而非定量的。它回答的核心命题是：</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 </w:t>
      </w:r>
      <w:r>
        <w:rPr>
          <w:rFonts w:ascii="Times New Roman" w:hAnsi="Times New Roman" w:eastAsia="Microsoft YaHei" w:cs="Times New Roman"/>
          <w:color w:val="2D3748"/>
          <w:sz w:val="20"/>
        </w:rPr>
        <w:t xml:space="preserve">如何在物理法则与控制论上，</w:t>
      </w:r>
      <w:r>
        <w:rPr>
          <w:b/>
          <w:bCs/>
          <w:rFonts w:ascii="Times New Roman" w:hAnsi="Times New Roman" w:eastAsia="Microsoft YaHei" w:cs="Times New Roman"/>
          <w:color w:val="2D3748"/>
          <w:sz w:val="20"/>
        </w:rPr>
        <w:t xml:space="preserve">定性地设计</w:t>
      </w:r>
      <w:r>
        <w:rPr>
          <w:rFonts w:ascii="Times New Roman" w:hAnsi="Times New Roman" w:eastAsia="Microsoft YaHei" w:cs="Times New Roman"/>
          <w:color w:val="2D3748"/>
          <w:sz w:val="20"/>
        </w:rPr>
        <w:t xml:space="preserve">一个治理体系，以实现开放复杂巨系统的生成、存续与进化？</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2. </w:t>
      </w:r>
      <w:r>
        <w:rPr>
          <w:rFonts w:ascii="Times New Roman" w:hAnsi="Times New Roman" w:eastAsia="Microsoft YaHei" w:cs="Times New Roman"/>
          <w:color w:val="2D3748"/>
          <w:sz w:val="20"/>
        </w:rPr>
        <w:t xml:space="preserve">如何在结构上，</w:t>
      </w:r>
      <w:r>
        <w:rPr>
          <w:b/>
          <w:bCs/>
          <w:rFonts w:ascii="Times New Roman" w:hAnsi="Times New Roman" w:eastAsia="Microsoft YaHei" w:cs="Times New Roman"/>
          <w:color w:val="2D3748"/>
          <w:sz w:val="20"/>
        </w:rPr>
        <w:t xml:space="preserve">定性地证明</w:t>
      </w:r>
      <w:r>
        <w:rPr>
          <w:rFonts w:ascii="Times New Roman" w:hAnsi="Times New Roman" w:eastAsia="Microsoft YaHei" w:cs="Times New Roman"/>
          <w:color w:val="2D3748"/>
          <w:sz w:val="20"/>
        </w:rPr>
        <w:t xml:space="preserve">通过拓扑数据模型与演化算法的本体同构（</w:t>
      </w:r>
      <m:oMath>
        <m:r>
          <m:rPr>
            <m:sty m:val="bi"/>
          </m:rPr>
          <m:t>S</m:t>
        </m:r>
        <m:r>
          <m:rPr>
            <m:sty m:val="bi"/>
          </m:rPr>
          <m:t>c</m:t>
        </m:r>
        <m:r>
          <m:rPr>
            <m:sty m:val="bi"/>
          </m:rPr>
          <m:t>h</m:t>
        </m:r>
        <m:r>
          <m:rPr>
            <m:sty m:val="bi"/>
          </m:rPr>
          <m:t>e</m:t>
        </m:r>
        <m:r>
          <m:rPr>
            <m:sty m:val="bi"/>
          </m:rPr>
          <m:t>m</m:t>
        </m:r>
        <m:r>
          <m:rPr>
            <m:sty m:val="bi"/>
          </m:rPr>
          <m:t>e</m:t>
        </m:r>
        <m:r>
          <m:rPr>
            <m:sty m:val="p"/>
          </m:rPr>
          <m:t>≡</m:t>
        </m:r>
        <m:r>
          <m:rPr>
            <m:sty m:val="bi"/>
          </m:rPr>
          <m:t>B</m:t>
        </m:r>
        <m:r>
          <m:rPr>
            <m:sty m:val="bi"/>
          </m:rPr>
          <m:t>u</m:t>
        </m:r>
        <m:r>
          <m:rPr>
            <m:sty m:val="bi"/>
          </m:rPr>
          <m:t>s</m:t>
        </m:r>
        <m:r>
          <m:rPr>
            <m:sty m:val="bi"/>
          </m:rPr>
          <m:t>i</m:t>
        </m:r>
        <m:r>
          <m:rPr>
            <m:sty m:val="bi"/>
          </m:rPr>
          <m:t>n</m:t>
        </m:r>
        <m:r>
          <m:rPr>
            <m:sty m:val="bi"/>
          </m:rPr>
          <m:t>e</m:t>
        </m:r>
        <m:r>
          <m:rPr>
            <m:sty m:val="bi"/>
          </m:rPr>
          <m:t>s</m:t>
        </m:r>
        <m:r>
          <m:rPr>
            <m:sty m:val="bi"/>
          </m:rPr>
          <m:t>s</m:t>
        </m:r>
        <m:r>
          <m:rPr>
            <m:sty m:val="b"/>
          </m:rPr>
          <m:t>_</m:t>
        </m:r>
        <m:r>
          <m:rPr>
            <m:sty m:val="bi"/>
          </m:rPr>
          <m:t>I</m:t>
        </m:r>
        <m:r>
          <m:rPr>
            <m:sty m:val="bi"/>
          </m:rPr>
          <m:t>t</m:t>
        </m:r>
        <m:r>
          <m:rPr>
            <m:sty m:val="bi"/>
          </m:rPr>
          <m:t>s</m:t>
        </m:r>
        <m:r>
          <m:rPr>
            <m:sty m:val="bi"/>
          </m:rPr>
          <m:t>e</m:t>
        </m:r>
        <m:r>
          <m:rPr>
            <m:sty m:val="bi"/>
          </m:rPr>
          <m:t>l</m:t>
        </m:r>
        <m:r>
          <m:rPr>
            <m:sty m:val="bi"/>
          </m:rPr>
          <m:t>f</m:t>
        </m:r>
      </m:oMath>
      <w:r>
        <w:rPr>
          <w:rFonts w:ascii="Times New Roman" w:hAnsi="Times New Roman" w:eastAsia="Microsoft YaHei" w:cs="Times New Roman"/>
          <w:color w:val="2D3748"/>
          <w:sz w:val="20"/>
        </w:rPr>
        <w:t xml:space="preserve">），能够确保高维复杂系统在物理算力边界内实现</w:t>
      </w:r>
      <w:r>
        <w:rPr>
          <w:b/>
          <w:bCs/>
          <w:rFonts w:ascii="Times New Roman" w:hAnsi="Times New Roman" w:eastAsia="Microsoft YaHei" w:cs="Times New Roman"/>
          <w:color w:val="2D3748"/>
          <w:sz w:val="20"/>
        </w:rPr>
        <w:t xml:space="preserve">闭环可计算性与状态收敛</w:t>
      </w:r>
      <w:r>
        <w:rPr>
          <w:rFonts w:ascii="Times New Roman" w:hAnsi="Times New Roman" w:eastAsia="Microsoft YaHei" w:cs="Times New Roman"/>
          <w:color w:val="2D3748"/>
          <w:sz w:val="20"/>
        </w:rPr>
        <w:t xml:space="preserve">？</w:t>
      </w:r>
    </w:p>
    <w:p>
      <w:pPr>
        <w:pStyle w:val="BodyText"/>
        <w:spacing w:before="0" w:after="80" w:line="300" w:lineRule="auto"/>
        <w:ind w:firstLine="420"/>
      </w:pPr>
      <w:r>
        <w:rPr>
          <w:rFonts w:ascii="Times New Roman" w:hAnsi="Times New Roman" w:eastAsia="Microsoft YaHei" w:cs="Times New Roman"/>
          <w:color w:val="2D3748"/>
          <w:sz w:val="20"/>
        </w:rPr>
        <w:t xml:space="preserve">其认知升维链条如下：</w:t>
      </w:r>
    </w:p>
    <w:p>
      <w:pPr>
        <w:pStyle w:val="BodyText"/>
      </w:pPr>
      <m:oMathPara>
        <m:oMathParaPr>
          <m:jc m:val="center"/>
        </m:oMathParaPr>
        <m:oMath>
          <m:r>
            <m:rPr>
              <m:nor/>
              <m:sty m:val="p"/>
            </m:rPr>
            <m:t>工业物理实证 (Physical Fact)</m:t>
          </m:r>
          <m:limUpp>
            <m:e>
              <m:r>
                <m:rPr>
                  <m:sty m:val="p"/>
                </m:rPr>
                <m:t>→</m:t>
              </m:r>
            </m:e>
            <m:lim>
              <m:r>
                <m:rPr>
                  <m:nor/>
                  <m:sty m:val="p"/>
                </m:rPr>
                <m:t>剪枝与同构</m:t>
              </m:r>
            </m:lim>
          </m:limUpp>
          <m:r>
            <m:rPr>
              <m:nor/>
              <m:sty m:val="p"/>
            </m:rPr>
            <m:t>非独立同分布第一性原理 (Non-IID First Principle)</m:t>
          </m:r>
          <m:limUpp>
            <m:e>
              <m:r>
                <m:rPr>
                  <m:sty m:val="p"/>
                </m:rPr>
                <m:t>→</m:t>
              </m:r>
            </m:e>
            <m:lim>
              <m:r>
                <m:rPr>
                  <m:nor/>
                  <m:sty m:val="p"/>
                </m:rPr>
                <m:t>完备公理化</m:t>
              </m:r>
            </m:lim>
          </m:limUpp>
          <m:r>
            <m:rPr>
              <m:nor/>
              <m:sty m:val="p"/>
            </m:rPr>
            <m:t>钱学森 OCGS 治理定理 (Qian’s OCGS Governance Theorem)</m:t>
          </m:r>
        </m:oMath>
      </m:oMathPara>
    </w:p>
    <w:p>
      <w:r>
        <w:pict>
          <v:rect style="width:0;height:1.5pt" o:hralign="center" o:hrstd="t" o:hr="t"/>
        </w:pict>
      </w:r>
    </w:p>
    <w:bookmarkEnd w:id="16"/>
    <w:bookmarkEnd w:id="17"/>
    <w:bookmarkStart w:id="29" w:name="X02a36e2ba90ba847bc9bf5b2c0e7f740d547ff0"/>
    <w:p>
      <w:pPr>
        <w:pStyle w:val="Heading1"/>
        <w:spacing w:before="320" w:after="120" w:line="300" w:lineRule="auto"/>
        <w:ind w:firstLine="0"/>
      </w:pPr>
      <w:r>
        <w:rPr>
          <w:rFonts w:ascii="Times New Roman" w:hAnsi="Times New Roman" w:eastAsia="Microsoft YaHei" w:cs="Times New Roman"/>
          <w:b/>
          <w:color w:val="1B365D"/>
          <w:sz w:val="28"/>
        </w:rPr>
        <w:t xml:space="preserve">第二部分：非独立同分布第一性原理与定性推论体系</w:t>
      </w:r>
      <w:r>
        <w:rPr>
          <w:rFonts w:ascii="Times New Roman" w:hAnsi="Times New Roman" w:eastAsia="Microsoft YaHei" w:cs="Times New Roman"/>
          <w:b/>
          <w:color w:val="1B365D"/>
          <w:sz w:val="28"/>
        </w:rPr>
        <w:t xml:space="preserve"> (Part II: Non-IID First Principles &amp; Qualitative Deductions)</w:t>
      </w:r>
    </w:p>
    <w:bookmarkStart w:id="18" w:name="第一性原理非独立同分布-non-iid"/>
    <w:p>
      <w:pPr>
        <w:pStyle w:val="Heading2"/>
        <w:spacing w:before="280" w:after="80" w:line="300" w:lineRule="auto"/>
        <w:ind w:firstLine="0"/>
      </w:pPr>
      <w:r>
        <w:rPr>
          <w:rFonts w:ascii="Times New Roman" w:hAnsi="Times New Roman" w:eastAsia="Microsoft YaHei" w:cs="Times New Roman"/>
          <w:b/>
          <w:color w:val="2C4D75"/>
          <w:sz w:val="25"/>
        </w:rPr>
        <w:t xml:space="preserve">4. </w:t>
      </w:r>
      <w:r>
        <w:rPr>
          <w:rFonts w:ascii="Times New Roman" w:hAnsi="Times New Roman" w:eastAsia="Microsoft YaHei" w:cs="Times New Roman"/>
          <w:b/>
          <w:color w:val="2C4D75"/>
          <w:sz w:val="25"/>
        </w:rPr>
        <w:t xml:space="preserve">第一性原理：非独立同分布</w:t>
      </w:r>
      <w:r>
        <w:rPr>
          <w:rFonts w:ascii="Times New Roman" w:hAnsi="Times New Roman" w:eastAsia="Microsoft YaHei" w:cs="Times New Roman"/>
          <w:b/>
          <w:color w:val="2C4D75"/>
          <w:sz w:val="25"/>
        </w:rPr>
        <w:t xml:space="preserve"> (Non-IID)</w:t>
      </w:r>
    </w:p>
    <w:p>
      <w:pPr>
        <w:pStyle w:val="FirstParagraph"/>
        <w:spacing w:before="0" w:after="80" w:line="300" w:lineRule="auto"/>
        <w:ind w:firstLine="420"/>
      </w:pPr>
      <w:r>
        <w:rPr>
          <w:rFonts w:ascii="Times New Roman" w:hAnsi="Times New Roman" w:eastAsia="Microsoft YaHei" w:cs="Times New Roman"/>
          <w:color w:val="2D3748"/>
          <w:sz w:val="20"/>
        </w:rPr>
        <w:t xml:space="preserve">开放复杂巨系统的物理本质是</w:t>
      </w:r>
      <w:r>
        <w:rPr>
          <w:b/>
          <w:bCs/>
          <w:rFonts w:ascii="Times New Roman" w:hAnsi="Times New Roman" w:eastAsia="Microsoft YaHei" w:cs="Times New Roman"/>
          <w:color w:val="2D3748"/>
          <w:sz w:val="20"/>
        </w:rPr>
        <w:t xml:space="preserve">非独立同分布（Non-IID）</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[4]（操龙兵教授最早在</w:t>
      </w:r>
      <w:r>
        <w:rPr>
          <w:rFonts w:ascii="Times New Roman" w:hAnsi="Times New Roman" w:eastAsia="Microsoft YaHei" w:cs="Times New Roman"/>
          <w:color w:val="2D3748"/>
          <w:sz w:val="20"/>
        </w:rPr>
        <w:t xml:space="preserve"> AI </w:t>
      </w:r>
      <w:r>
        <w:rPr>
          <w:rFonts w:ascii="Times New Roman" w:hAnsi="Times New Roman" w:eastAsia="Microsoft YaHei" w:cs="Times New Roman"/>
          <w:color w:val="2D3748"/>
          <w:sz w:val="20"/>
        </w:rPr>
        <w:t xml:space="preserve">与数据科学领域系统化论述了</w:t>
      </w:r>
      <w:r>
        <w:rPr>
          <w:rFonts w:ascii="Times New Roman" w:hAnsi="Times New Roman" w:eastAsia="Microsoft YaHei" w:cs="Times New Roman"/>
          <w:color w:val="2D3748"/>
          <w:sz w:val="20"/>
        </w:rPr>
        <w:t xml:space="preserve"> Non-IID </w:t>
      </w:r>
      <w:r>
        <w:rPr>
          <w:rFonts w:ascii="Times New Roman" w:hAnsi="Times New Roman" w:eastAsia="Microsoft YaHei" w:cs="Times New Roman"/>
          <w:color w:val="2D3748"/>
          <w:sz w:val="20"/>
        </w:rPr>
        <w:t xml:space="preserve">理论体系</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[3,4]）：</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w:t>
      </w:r>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非独立性（Non-Independent）</w:t>
      </w:r>
      <w:r>
        <w:rPr>
          <w:rFonts w:ascii="Times New Roman" w:hAnsi="Times New Roman" w:eastAsia="Microsoft YaHei" w:cs="Times New Roman"/>
          <w:color w:val="2D3748"/>
          <w:sz w:val="20"/>
        </w:rPr>
        <w:t xml:space="preserve">：系统内要素高度强耦合，微观扰动通过强非线性网络引发连锁相变；</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w:t>
      </w:r>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非同分布（Non-Identically</w:t>
      </w:r>
      <w:r>
        <w:rPr>
          <w:b/>
          <w:bCs/>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Distributed）</w:t>
      </w:r>
      <w:r>
        <w:rPr>
          <w:rFonts w:ascii="Times New Roman" w:hAnsi="Times New Roman" w:eastAsia="Microsoft YaHei" w:cs="Times New Roman"/>
          <w:color w:val="2D3748"/>
          <w:sz w:val="20"/>
        </w:rPr>
        <w:t xml:space="preserve">：时空演进导致相空间概率分布持续漂移，呈现严重的动态非平稳性（Non-Stationarity）。</w:t>
      </w:r>
    </w:p>
    <w:bookmarkEnd w:id="18"/>
    <w:bookmarkStart w:id="28" w:name="八大定性推论目的论-to-进化论"/>
    <w:p>
      <w:pPr>
        <w:pStyle w:val="Heading2"/>
        <w:spacing w:before="280" w:after="80" w:line="300" w:lineRule="auto"/>
        <w:ind w:firstLine="0"/>
      </w:pPr>
      <w:r>
        <w:rPr>
          <w:rFonts w:ascii="Times New Roman" w:hAnsi="Times New Roman" w:eastAsia="Microsoft YaHei" w:cs="Times New Roman"/>
          <w:b/>
          <w:color w:val="2C4D75"/>
          <w:sz w:val="25"/>
        </w:rPr>
        <w:t xml:space="preserve">5. </w:t>
      </w:r>
      <w:r>
        <w:rPr>
          <w:rFonts w:ascii="Times New Roman" w:hAnsi="Times New Roman" w:eastAsia="Microsoft YaHei" w:cs="Times New Roman"/>
          <w:b/>
          <w:color w:val="2C4D75"/>
          <w:sz w:val="25"/>
        </w:rPr>
        <w:t xml:space="preserve">八大定性推论（目的论</w:t>
      </w:r>
      <w:r>
        <w:rPr>
          <w:rFonts w:ascii="Times New Roman" w:hAnsi="Times New Roman" w:eastAsia="Microsoft YaHei" w:cs="Times New Roman"/>
          <w:b/>
          <w:color w:val="2C4D75"/>
          <w:sz w:val="25"/>
        </w:rPr>
        <w:t xml:space="preserve"> </w:t>
      </w:r>
      <m:oMath>
        <m:r>
          <m:rPr>
            <m:sty m:val="p"/>
          </m:rPr>
          <m:t>→</m:t>
        </m:r>
      </m:oMath>
      <w:r>
        <w:rPr>
          <w:rFonts w:ascii="Times New Roman" w:hAnsi="Times New Roman" w:eastAsia="Microsoft YaHei" w:cs="Times New Roman"/>
          <w:b/>
          <w:color w:val="2C4D75"/>
          <w:sz w:val="25"/>
        </w:rPr>
        <w:t xml:space="preserve"> </w:t>
      </w:r>
      <w:r>
        <w:rPr>
          <w:rFonts w:ascii="Times New Roman" w:hAnsi="Times New Roman" w:eastAsia="Microsoft YaHei" w:cs="Times New Roman"/>
          <w:b/>
          <w:color w:val="2C4D75"/>
          <w:sz w:val="25"/>
        </w:rPr>
        <w:t xml:space="preserve">进化论）</w:t>
      </w:r>
    </w:p>
    <w:p>
      <w:pPr>
        <w:pStyle w:val="FirstParagraph"/>
        <w:spacing w:before="0" w:after="80" w:line="300" w:lineRule="auto"/>
        <w:ind w:firstLine="420"/>
      </w:pPr>
      <w:r>
        <w:rPr>
          <w:rFonts w:ascii="Times New Roman" w:hAnsi="Times New Roman" w:eastAsia="Microsoft YaHei" w:cs="Times New Roman"/>
          <w:color w:val="2D3748"/>
          <w:sz w:val="20"/>
        </w:rPr>
        <w:t xml:space="preserve">明确指出：八大推论是定性的，论文引用既有经典定理（如维纳控制论边界</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[5,6]、阿罗不可能定理</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[8]、哥德尔不完备定理</w:t>
      </w:r>
      <w:r>
        <w:rPr>
          <w:rFonts w:ascii="Times New Roman" w:hAnsi="Times New Roman" w:eastAsia="Microsoft YaHei" w:cs="Times New Roman"/>
          <w:color w:val="2D3748"/>
          <w:sz w:val="20"/>
        </w:rPr>
        <w:t xml:space="preserve"> [9] </w:t>
      </w:r>
      <w:r>
        <w:rPr>
          <w:rFonts w:ascii="Times New Roman" w:hAnsi="Times New Roman" w:eastAsia="Microsoft YaHei" w:cs="Times New Roman"/>
          <w:color w:val="2D3748"/>
          <w:sz w:val="20"/>
        </w:rPr>
        <w:t xml:space="preserve">等）作为物理必然性论据。</w:t>
      </w:r>
    </w:p>
    <w:bookmarkStart w:id="19" w:name="推论一目的论全局统御消除矢量对消"/>
    <w:p>
      <w:pPr>
        <w:pStyle w:val="Heading3"/>
        <w:spacing w:before="200" w:after="60" w:line="300" w:lineRule="auto"/>
        <w:ind w:firstLine="0"/>
      </w:pPr>
      <w:r>
        <w:rPr>
          <w:rFonts w:ascii="Times New Roman" w:hAnsi="Times New Roman" w:eastAsia="Microsoft YaHei" w:cs="Times New Roman"/>
          <w:b/>
          <w:color w:val="2D3748"/>
          <w:sz w:val="22"/>
        </w:rPr>
        <w:t xml:space="preserve">5.1 </w:t>
      </w:r>
      <w:r>
        <w:rPr>
          <w:rFonts w:ascii="Times New Roman" w:hAnsi="Times New Roman" w:eastAsia="Microsoft YaHei" w:cs="Times New Roman"/>
          <w:b/>
          <w:color w:val="2D3748"/>
          <w:sz w:val="22"/>
        </w:rPr>
        <w:t xml:space="preserve">推论一（目的论）：全局统御，消除“矢量对消”</w:t>
      </w:r>
    </w:p>
    <w:p>
      <w:pPr>
        <w:pStyle w:val="FirstParagraph"/>
        <w:spacing w:before="0" w:after="80" w:line="300" w:lineRule="auto"/>
        <w:ind w:firstLine="420"/>
      </w:pPr>
      <w:r>
        <w:rPr>
          <w:rFonts w:ascii="Times New Roman" w:hAnsi="Times New Roman" w:eastAsia="Microsoft YaHei" w:cs="Times New Roman"/>
          <w:color w:val="2D3748"/>
          <w:sz w:val="20"/>
        </w:rPr>
        <w:t xml:space="preserve">在</w:t>
      </w:r>
      <w:r>
        <w:rPr>
          <w:rFonts w:ascii="Times New Roman" w:hAnsi="Times New Roman" w:eastAsia="Microsoft YaHei" w:cs="Times New Roman"/>
          <w:color w:val="2D3748"/>
          <w:sz w:val="20"/>
        </w:rPr>
        <w:t xml:space="preserve"> Non-IID </w:t>
      </w:r>
      <w:r>
        <w:rPr>
          <w:rFonts w:ascii="Times New Roman" w:hAnsi="Times New Roman" w:eastAsia="Microsoft YaHei" w:cs="Times New Roman"/>
          <w:color w:val="2D3748"/>
          <w:sz w:val="20"/>
        </w:rPr>
        <w:t xml:space="preserve">系统中，若缺乏全局统御，各子系统的局部最优决策在向量空间中将产生矢量对消：</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rPr>
                      <m:sty m:val="bi"/>
                    </m:rPr>
                    <m:t>v</m:t>
                  </m:r>
                </m:e>
                <m:sub>
                  <m:r>
                    <m:t>i</m:t>
                  </m:r>
                </m:sub>
              </m:sSub>
            </m:e>
          </m:nary>
          <m:r>
            <m:rPr>
              <m:sty m:val="p"/>
            </m:rPr>
            <m:t>→</m:t>
          </m:r>
          <m:r>
            <m:rPr>
              <m:sty m:val="b"/>
            </m:rPr>
            <m:t>0</m:t>
          </m:r>
          <m:r>
            <m:t> </m:t>
          </m:r>
          <m:r>
            <m:rPr>
              <m:sty m:val="p"/>
            </m:rPr>
            <m:t>(</m:t>
          </m:r>
          <m:r>
            <m:rPr>
              <m:nor/>
              <m:sty m:val="p"/>
            </m:rPr>
            <m:t>局部最优导致全局无效</m:t>
          </m:r>
          <m:r>
            <m:rPr>
              <m:sty m:val="p"/>
            </m:rPr>
            <m:t>)</m:t>
          </m:r>
        </m:oMath>
      </m:oMathPara>
    </w:p>
    <w:p>
      <w:pPr>
        <w:pStyle w:val="FirstParagraph"/>
        <w:spacing w:before="0" w:after="80" w:line="300" w:lineRule="auto"/>
        <w:ind w:firstLine="420"/>
      </w:pPr>
      <w:r>
        <w:rPr>
          <w:b/>
          <w:bCs/>
          <w:rFonts w:ascii="Times New Roman" w:hAnsi="Times New Roman" w:eastAsia="Microsoft YaHei" w:cs="Times New Roman"/>
          <w:color w:val="2D3748"/>
          <w:sz w:val="20"/>
        </w:rPr>
        <w:t xml:space="preserve">核心推论</w:t>
      </w:r>
      <w:r>
        <w:rPr>
          <w:rFonts w:ascii="Times New Roman" w:hAnsi="Times New Roman" w:eastAsia="Microsoft YaHei" w:cs="Times New Roman"/>
          <w:color w:val="2D3748"/>
          <w:sz w:val="20"/>
        </w:rPr>
        <w:t xml:space="preserve">：全局统御的本质是强制目标函数全局对齐，消除局部决策造成的干涉抵消，实现系统全域合力最大化</w:t>
      </w:r>
      <w:r>
        <w:rPr>
          <w:rFonts w:ascii="Times New Roman" w:hAnsi="Times New Roman" w:eastAsia="Microsoft YaHei" w:cs="Times New Roman"/>
          <w:color w:val="2D3748"/>
          <w:sz w:val="20"/>
        </w:rPr>
        <w:t xml:space="preserve"> [1]。</w:t>
      </w:r>
    </w:p>
    <w:bookmarkEnd w:id="19"/>
    <w:bookmarkStart w:id="20" w:name="推论二本质论复杂度爆炸与物理算力边界"/>
    <w:p>
      <w:pPr>
        <w:pStyle w:val="Heading3"/>
        <w:spacing w:before="200" w:after="60" w:line="300" w:lineRule="auto"/>
        <w:ind w:firstLine="0"/>
      </w:pPr>
      <w:r>
        <w:rPr>
          <w:rFonts w:ascii="Times New Roman" w:hAnsi="Times New Roman" w:eastAsia="Microsoft YaHei" w:cs="Times New Roman"/>
          <w:b/>
          <w:color w:val="2D3748"/>
          <w:sz w:val="22"/>
        </w:rPr>
        <w:t xml:space="preserve">5.2 </w:t>
      </w:r>
      <w:r>
        <w:rPr>
          <w:rFonts w:ascii="Times New Roman" w:hAnsi="Times New Roman" w:eastAsia="Microsoft YaHei" w:cs="Times New Roman"/>
          <w:b/>
          <w:color w:val="2D3748"/>
          <w:sz w:val="22"/>
        </w:rPr>
        <w:t xml:space="preserve">推论二（本质论）：复杂度爆炸与物理算力边界</w:t>
      </w:r>
    </w:p>
    <w:p>
      <w:pPr>
        <w:pStyle w:val="FirstParagraph"/>
        <w:spacing w:before="0" w:after="80" w:line="300" w:lineRule="auto"/>
        <w:ind w:firstLine="420"/>
      </w:pPr>
      <w:r>
        <w:rPr>
          <w:rFonts w:ascii="Times New Roman" w:hAnsi="Times New Roman" w:eastAsia="Microsoft YaHei" w:cs="Times New Roman"/>
          <w:color w:val="2D3748"/>
          <w:sz w:val="20"/>
        </w:rPr>
        <w:t xml:space="preserve">由于节点间的强耦合与时序约束，系统相空间的状态组合呈超阶乘级爆炸：</w:t>
      </w:r>
    </w:p>
    <w:p>
      <w:pPr>
        <w:pStyle w:val="BodyText"/>
      </w:pPr>
      <m:oMathPara>
        <m:oMathParaPr>
          <m:jc m:val="center"/>
        </m:oMathParaPr>
        <m:oMath>
          <m:r>
            <m:rPr>
              <m:sty m:val="p"/>
            </m:rPr>
            <m:t>|</m:t>
          </m:r>
          <m:r>
            <m:rPr>
              <m:sty m:val="p"/>
            </m:rPr>
            <m:t>Ω</m:t>
          </m:r>
          <m:r>
            <m:rPr>
              <m:sty m:val="p"/>
            </m:rPr>
            <m:t>|</m:t>
          </m:r>
          <m:r>
            <m:rPr>
              <m:sty m:val="p"/>
            </m:rPr>
            <m:t>=</m:t>
          </m:r>
          <m:r>
            <m:t>O</m:t>
          </m:r>
          <m:r>
            <m:rPr>
              <m:sty m:val="p"/>
            </m:rPr>
            <m:t>(</m:t>
          </m:r>
          <m:r>
            <m:t>N</m:t>
          </m:r>
          <m:r>
            <m:rPr>
              <m:sty m:val="p"/>
            </m:rPr>
            <m:t>!</m:t>
          </m:r>
          <m:r>
            <m:rPr>
              <m:sty m:val="p"/>
            </m:rPr>
            <m:t>)</m:t>
          </m:r>
        </m:oMath>
      </m:oMathPara>
    </w:p>
    <w:p>
      <w:pPr>
        <w:pStyle w:val="FirstParagraph"/>
        <w:spacing w:before="0" w:after="80" w:line="300" w:lineRule="auto"/>
        <w:ind w:firstLine="420"/>
      </w:pPr>
      <w:r>
        <w:rPr>
          <w:rFonts w:ascii="Times New Roman" w:hAnsi="Times New Roman" w:eastAsia="Microsoft YaHei" w:cs="Times New Roman"/>
          <w:color w:val="2D3748"/>
          <w:sz w:val="20"/>
        </w:rPr>
        <w:t xml:space="preserve">盲目依赖堆叠算力（Scaling</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Law）试图穷举状态空间面临物理算力边界。IPC</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引擎证明：唯有通过拓扑结构降维与代数剪枝，才能在有限物理算力下实现精准求解</w:t>
      </w:r>
      <w:r>
        <w:rPr>
          <w:rFonts w:ascii="Times New Roman" w:hAnsi="Times New Roman" w:eastAsia="Microsoft YaHei" w:cs="Times New Roman"/>
          <w:color w:val="2D3748"/>
          <w:sz w:val="20"/>
        </w:rPr>
        <w:t xml:space="preserve"> [13]。</w:t>
      </w:r>
    </w:p>
    <w:bookmarkEnd w:id="20"/>
    <w:bookmarkStart w:id="21" w:name="推论三方案论本体同构拓扑数据模型与演化算法即业务本身"/>
    <w:p>
      <w:pPr>
        <w:pStyle w:val="Heading3"/>
        <w:spacing w:before="200" w:after="60" w:line="300" w:lineRule="auto"/>
        <w:ind w:firstLine="0"/>
      </w:pPr>
      <w:r>
        <w:rPr>
          <w:rFonts w:ascii="Times New Roman" w:hAnsi="Times New Roman" w:eastAsia="Microsoft YaHei" w:cs="Times New Roman"/>
          <w:b/>
          <w:color w:val="2D3748"/>
          <w:sz w:val="22"/>
        </w:rPr>
        <w:t xml:space="preserve">5.3 </w:t>
      </w:r>
      <w:r>
        <w:rPr>
          <w:rFonts w:ascii="Times New Roman" w:hAnsi="Times New Roman" w:eastAsia="Microsoft YaHei" w:cs="Times New Roman"/>
          <w:b/>
          <w:color w:val="2D3748"/>
          <w:sz w:val="22"/>
        </w:rPr>
        <w:t xml:space="preserve">推论三（方案论）：本体同构——“拓扑数据模型与演化算法即业务本身”</w:t>
      </w:r>
    </w:p>
    <w:p>
      <w:pPr>
        <w:pStyle w:val="FirstParagraph"/>
        <w:spacing w:before="0" w:after="80" w:line="300" w:lineRule="auto"/>
        <w:ind w:firstLine="420"/>
      </w:pPr>
      <w:r>
        <w:rPr>
          <w:rFonts w:ascii="Times New Roman" w:hAnsi="Times New Roman" w:eastAsia="Microsoft YaHei" w:cs="Times New Roman"/>
          <w:color w:val="2D3748"/>
          <w:sz w:val="20"/>
        </w:rPr>
        <w:t xml:space="preserve">在系统与复杂性科学视角下，传统将“业务需求”、“IT</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软件”与“治理算法”割裂的范式物理失效：</w:t>
      </w:r>
    </w:p>
    <w:p>
      <w:pPr>
        <w:pStyle w:val="BodyText"/>
      </w:pPr>
      <m:oMathPara>
        <m:oMathParaPr>
          <m:jc m:val="center"/>
        </m:oMathParaPr>
        <m:oMath>
          <m:r>
            <m:rPr>
              <m:sty m:val="bi"/>
            </m:rPr>
            <m:t>S</m:t>
          </m:r>
          <m:r>
            <m:rPr>
              <m:sty m:val="bi"/>
            </m:rPr>
            <m:t>c</m:t>
          </m:r>
          <m:r>
            <m:rPr>
              <m:sty m:val="bi"/>
            </m:rPr>
            <m:t>h</m:t>
          </m:r>
          <m:r>
            <m:rPr>
              <m:sty m:val="bi"/>
            </m:rPr>
            <m:t>e</m:t>
          </m:r>
          <m:r>
            <m:rPr>
              <m:sty m:val="bi"/>
            </m:rPr>
            <m:t>m</m:t>
          </m:r>
          <m:r>
            <m:rPr>
              <m:sty m:val="bi"/>
            </m:rPr>
            <m:t>e</m:t>
          </m:r>
          <m:r>
            <m:rPr>
              <m:sty m:val="p"/>
            </m:rPr>
            <m:t>≡</m:t>
          </m:r>
          <m:r>
            <m:rPr>
              <m:sty m:val="p"/>
            </m:rPr>
            <m:t>(</m:t>
          </m:r>
          <m:r>
            <m:rPr>
              <m:scr m:val="script"/>
              <m:sty m:val="p"/>
            </m:rPr>
            <m:t>D</m:t>
          </m:r>
          <m:r>
            <m:rPr>
              <m:sty m:val="p"/>
            </m:rPr>
            <m:t>,</m:t>
          </m:r>
          <m:r>
            <m:rPr>
              <m:scr m:val="script"/>
              <m:sty m:val="p"/>
            </m:rPr>
            <m:t>A</m:t>
          </m:r>
          <m:r>
            <m:rPr>
              <m:sty m:val="p"/>
            </m:rPr>
            <m:t>)</m:t>
          </m:r>
          <m:r>
            <m:rPr>
              <m:sty m:val="p"/>
            </m:rPr>
            <m:t>≡</m:t>
          </m:r>
          <m:r>
            <m:rPr>
              <m:sty m:val="bi"/>
            </m:rPr>
            <m:t>B</m:t>
          </m:r>
          <m:r>
            <m:rPr>
              <m:sty m:val="bi"/>
            </m:rPr>
            <m:t>u</m:t>
          </m:r>
          <m:r>
            <m:rPr>
              <m:sty m:val="bi"/>
            </m:rPr>
            <m:t>s</m:t>
          </m:r>
          <m:r>
            <m:rPr>
              <m:sty m:val="bi"/>
            </m:rPr>
            <m:t>i</m:t>
          </m:r>
          <m:r>
            <m:rPr>
              <m:sty m:val="bi"/>
            </m:rPr>
            <m:t>n</m:t>
          </m:r>
          <m:r>
            <m:rPr>
              <m:sty m:val="bi"/>
            </m:rPr>
            <m:t>e</m:t>
          </m:r>
          <m:r>
            <m:rPr>
              <m:sty m:val="bi"/>
            </m:rPr>
            <m:t>s</m:t>
          </m:r>
          <m:r>
            <m:rPr>
              <m:sty m:val="bi"/>
            </m:rPr>
            <m:t>s</m:t>
          </m:r>
          <m:r>
            <m:rPr>
              <m:sty m:val="b"/>
            </m:rPr>
            <m:t>_</m:t>
          </m:r>
          <m:r>
            <m:rPr>
              <m:sty m:val="bi"/>
            </m:rPr>
            <m:t>I</m:t>
          </m:r>
          <m:r>
            <m:rPr>
              <m:sty m:val="bi"/>
            </m:rPr>
            <m:t>t</m:t>
          </m:r>
          <m:r>
            <m:rPr>
              <m:sty m:val="bi"/>
            </m:rPr>
            <m:t>s</m:t>
          </m:r>
          <m:r>
            <m:rPr>
              <m:sty m:val="bi"/>
            </m:rPr>
            <m:t>e</m:t>
          </m:r>
          <m:r>
            <m:rPr>
              <m:sty m:val="bi"/>
            </m:rPr>
            <m:t>l</m:t>
          </m:r>
          <m:r>
            <m:rPr>
              <m:sty m:val="bi"/>
            </m:rPr>
            <m:t>f</m:t>
          </m:r>
        </m:oMath>
      </m:oMathPara>
    </w:p>
    <w:p>
      <w:pPr>
        <w:pStyle w:val="FirstParagraph"/>
        <w:spacing w:before="0" w:after="80" w:line="300" w:lineRule="auto"/>
        <w:ind w:firstLine="420"/>
      </w:pPr>
      <w:r>
        <w:rPr>
          <w:rFonts w:ascii="Times New Roman" w:hAnsi="Times New Roman" w:eastAsia="Microsoft YaHei" w:cs="Times New Roman"/>
          <w:color w:val="2D3748"/>
          <w:sz w:val="20"/>
        </w:rPr>
        <w:t xml:space="preserve">拓扑数据模型</w:t>
      </w:r>
      <w:r>
        <w:rPr>
          <w:rFonts w:ascii="Times New Roman" w:hAnsi="Times New Roman" w:eastAsia="Microsoft YaHei" w:cs="Times New Roman"/>
          <w:color w:val="2D3748"/>
          <w:sz w:val="20"/>
        </w:rPr>
        <w:t xml:space="preserve"> </w:t>
      </w:r>
      <m:oMath>
        <m:r>
          <m:rPr>
            <m:scr m:val="script"/>
            <m:sty m:val="p"/>
          </m:rPr>
          <m:t>D</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与演化算法</w:t>
      </w:r>
      <w:r>
        <w:rPr>
          <w:rFonts w:ascii="Times New Roman" w:hAnsi="Times New Roman" w:eastAsia="Microsoft YaHei" w:cs="Times New Roman"/>
          <w:color w:val="2D3748"/>
          <w:sz w:val="20"/>
        </w:rPr>
        <w:t xml:space="preserve"> </w:t>
      </w:r>
      <m:oMath>
        <m:r>
          <m:rPr>
            <m:scr m:val="script"/>
            <m:sty m:val="p"/>
          </m:rPr>
          <m:t>A</m:t>
        </m:r>
      </m:oMath>
      <w:r>
        <w:rPr>
          <w:rFonts w:ascii="Times New Roman" w:hAnsi="Times New Roman" w:eastAsia="Microsoft YaHei" w:cs="Times New Roman"/>
          <w:color w:val="2D3748"/>
          <w:sz w:val="20"/>
        </w:rPr>
        <w:t xml:space="preserve">，即是“模拟与治理”这项业务本身，亦即治理系统的物理实体表达。传统“业务提需求，IT</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做实现”的割裂范式在</w:t>
      </w:r>
      <w:r>
        <w:rPr>
          <w:rFonts w:ascii="Times New Roman" w:hAnsi="Times New Roman" w:eastAsia="Microsoft YaHei" w:cs="Times New Roman"/>
          <w:color w:val="2D3748"/>
          <w:sz w:val="20"/>
        </w:rPr>
        <w:t xml:space="preserve"> Non-IID </w:t>
      </w:r>
      <w:r>
        <w:rPr>
          <w:rFonts w:ascii="Times New Roman" w:hAnsi="Times New Roman" w:eastAsia="Microsoft YaHei" w:cs="Times New Roman"/>
          <w:color w:val="2D3748"/>
          <w:sz w:val="20"/>
        </w:rPr>
        <w:t xml:space="preserve">相空间中必然失效，因为需求翻译过程本身就是物理相空间的维度断层。</w:t>
      </w:r>
    </w:p>
    <w:bookmarkEnd w:id="21"/>
    <w:bookmarkStart w:id="22" w:name="推论四能力论大成智慧全域覆盖与碳硅能力代偿"/>
    <w:p>
      <w:pPr>
        <w:pStyle w:val="Heading3"/>
        <w:spacing w:before="200" w:after="60" w:line="300" w:lineRule="auto"/>
        <w:ind w:firstLine="0"/>
      </w:pPr>
      <w:r>
        <w:rPr>
          <w:rFonts w:ascii="Times New Roman" w:hAnsi="Times New Roman" w:eastAsia="Microsoft YaHei" w:cs="Times New Roman"/>
          <w:b/>
          <w:color w:val="2D3748"/>
          <w:sz w:val="22"/>
        </w:rPr>
        <w:t xml:space="preserve">5.4 </w:t>
      </w:r>
      <w:r>
        <w:rPr>
          <w:rFonts w:ascii="Times New Roman" w:hAnsi="Times New Roman" w:eastAsia="Microsoft YaHei" w:cs="Times New Roman"/>
          <w:b/>
          <w:color w:val="2D3748"/>
          <w:sz w:val="22"/>
        </w:rPr>
        <w:t xml:space="preserve">推论四（能力论）：大成智慧、全域覆盖与碳硅能力代偿</w:t>
      </w:r>
    </w:p>
    <w:p>
      <w:pPr>
        <w:pStyle w:val="FirstParagraph"/>
        <w:spacing w:before="0" w:after="80" w:line="300" w:lineRule="auto"/>
        <w:ind w:firstLine="420"/>
      </w:pPr>
      <w:r>
        <w:rPr>
          <w:rFonts w:ascii="Times New Roman" w:hAnsi="Times New Roman" w:eastAsia="Microsoft YaHei" w:cs="Times New Roman"/>
          <w:color w:val="2D3748"/>
          <w:sz w:val="20"/>
        </w:rPr>
        <w:t xml:space="preserve">面对高维复杂相空间，碳基专家存在明显的反应延迟（秒级至分钟级），无法应对高频微观相变；而硅基算力具备毫秒级代偿优势。</w:t>
      </w:r>
    </w:p>
    <w:p>
      <w:pPr>
        <w:pStyle w:val="BodyText"/>
        <w:spacing w:before="0" w:after="80" w:line="300" w:lineRule="auto"/>
        <w:ind w:firstLine="420"/>
      </w:pPr>
      <w:r>
        <w:rPr>
          <w:rFonts w:ascii="Times New Roman" w:hAnsi="Times New Roman" w:eastAsia="Microsoft YaHei" w:cs="Times New Roman"/>
          <w:color w:val="2D3748"/>
          <w:sz w:val="20"/>
        </w:rPr>
        <w:t xml:space="preserve">系统的全域能力由钱学森先生定义的“大成智慧（Metasynthetic</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Wisdom）”统御</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[1-3]：硅基引擎负责毫秒级高频刚性推演，碳基专家负责极值异常时的元认知划界，形成碳硅互补、能力代偿体系。</w:t>
      </w:r>
    </w:p>
    <w:bookmarkEnd w:id="22"/>
    <w:bookmarkStart w:id="23" w:name="推论五机制论双态协同总体设计部与-hwme-研讨厅三要素"/>
    <w:p>
      <w:pPr>
        <w:pStyle w:val="Heading3"/>
        <w:spacing w:before="200" w:after="60" w:line="300" w:lineRule="auto"/>
        <w:ind w:firstLine="0"/>
      </w:pPr>
      <w:r>
        <w:rPr>
          <w:rFonts w:ascii="Times New Roman" w:hAnsi="Times New Roman" w:eastAsia="Microsoft YaHei" w:cs="Times New Roman"/>
          <w:b/>
          <w:color w:val="2D3748"/>
          <w:sz w:val="22"/>
        </w:rPr>
        <w:t xml:space="preserve">5.5 </w:t>
      </w:r>
      <w:r>
        <w:rPr>
          <w:rFonts w:ascii="Times New Roman" w:hAnsi="Times New Roman" w:eastAsia="Microsoft YaHei" w:cs="Times New Roman"/>
          <w:b/>
          <w:color w:val="2D3748"/>
          <w:sz w:val="22"/>
        </w:rPr>
        <w:t xml:space="preserve">推论五（机制论）：双态协同、总体设计部与</w:t>
      </w:r>
      <w:r>
        <w:rPr>
          <w:rFonts w:ascii="Times New Roman" w:hAnsi="Times New Roman" w:eastAsia="Microsoft YaHei" w:cs="Times New Roman"/>
          <w:b/>
          <w:color w:val="2D3748"/>
          <w:sz w:val="22"/>
        </w:rPr>
        <w:t xml:space="preserve"> HWME </w:t>
      </w:r>
      <w:r>
        <w:rPr>
          <w:rFonts w:ascii="Times New Roman" w:hAnsi="Times New Roman" w:eastAsia="Microsoft YaHei" w:cs="Times New Roman"/>
          <w:b/>
          <w:color w:val="2D3748"/>
          <w:sz w:val="22"/>
        </w:rPr>
        <w:t xml:space="preserve">研讨厅三要素</w:t>
      </w:r>
    </w:p>
    <w:p>
      <w:pPr>
        <w:pStyle w:val="FirstParagraph"/>
        <w:spacing w:before="0" w:after="80" w:line="300" w:lineRule="auto"/>
        <w:ind w:firstLine="420"/>
      </w:pPr>
      <w:r>
        <w:rPr>
          <w:rFonts w:ascii="Times New Roman" w:hAnsi="Times New Roman" w:eastAsia="Microsoft YaHei" w:cs="Times New Roman"/>
          <w:color w:val="2D3748"/>
          <w:sz w:val="20"/>
        </w:rPr>
        <w:t xml:space="preserve">基于</w:t>
      </w:r>
      <w:r>
        <w:rPr>
          <w:b/>
          <w:bCs/>
          <w:rFonts w:ascii="Times New Roman" w:hAnsi="Times New Roman" w:eastAsia="Microsoft YaHei" w:cs="Times New Roman"/>
          <w:color w:val="2D3748"/>
          <w:sz w:val="20"/>
        </w:rPr>
        <w:t xml:space="preserve">阿罗不可能定理（Arrow’s</w:t>
      </w:r>
      <w:r>
        <w:rPr>
          <w:b/>
          <w:bCs/>
          <w:rFonts w:ascii="Times New Roman" w:hAnsi="Times New Roman" w:eastAsia="Microsoft YaHei" w:cs="Times New Roman"/>
          <w:color w:val="2D3748"/>
          <w:sz w:val="20"/>
        </w:rPr>
        <w:t xml:space="preserve"> Impossibility </w:t>
      </w:r>
      <w:r>
        <w:rPr>
          <w:b/>
          <w:bCs/>
          <w:rFonts w:ascii="Times New Roman" w:hAnsi="Times New Roman" w:eastAsia="Microsoft YaHei" w:cs="Times New Roman"/>
          <w:color w:val="2D3748"/>
          <w:sz w:val="20"/>
        </w:rPr>
        <w:t xml:space="preserve">Theorem）</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[8]（非同质偏好下多方自由博弈无法产生全局最优），系统必须建立钱老倡导的</w:t>
      </w:r>
      <w:r>
        <w:rPr>
          <w:b/>
          <w:bCs/>
          <w:rFonts w:ascii="Times New Roman" w:hAnsi="Times New Roman" w:eastAsia="Microsoft YaHei" w:cs="Times New Roman"/>
          <w:color w:val="2D3748"/>
          <w:sz w:val="20"/>
        </w:rPr>
        <w:t xml:space="preserve">总体设计部</w:t>
      </w:r>
      <w:r>
        <w:rPr>
          <w:rFonts w:ascii="Times New Roman" w:hAnsi="Times New Roman" w:eastAsia="Microsoft YaHei" w:cs="Times New Roman"/>
          <w:color w:val="2D3748"/>
          <w:sz w:val="20"/>
        </w:rPr>
        <w:t xml:space="preserve">与</w:t>
      </w:r>
      <w:r>
        <w:rPr>
          <w:b/>
          <w:bCs/>
          <w:rFonts w:ascii="Times New Roman" w:hAnsi="Times New Roman" w:eastAsia="Microsoft YaHei" w:cs="Times New Roman"/>
          <w:color w:val="2D3748"/>
          <w:sz w:val="20"/>
        </w:rPr>
        <w:t xml:space="preserve">从定性到定量综合集成研讨厅体系（HWME）</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[1-3]，以人机协同机制超越博弈死锁。研讨厅体现三要素协同：专家体系（总设计师/元认知算子</w:t>
      </w:r>
      <w:r>
        <w:rPr>
          <w:rFonts w:ascii="Times New Roman" w:hAnsi="Times New Roman" w:eastAsia="Microsoft YaHei" w:cs="Times New Roman"/>
          <w:color w:val="2D3748"/>
          <w:sz w:val="20"/>
        </w:rPr>
        <w:t xml:space="preserve"> </w:t>
      </w:r>
      <m:oMath>
        <m:r>
          <m:rPr>
            <m:sty m:val="p"/>
          </m:rPr>
          <m:t>Φ</m:t>
        </m:r>
      </m:oMath>
      <w:r>
        <w:rPr>
          <w:rFonts w:ascii="Times New Roman" w:hAnsi="Times New Roman" w:eastAsia="Microsoft YaHei" w:cs="Times New Roman"/>
          <w:color w:val="2D3748"/>
          <w:sz w:val="20"/>
        </w:rPr>
        <w:t xml:space="preserve">）、机器体系（硅基</w:t>
      </w:r>
      <w:r>
        <w:rPr>
          <w:rFonts w:ascii="Times New Roman" w:hAnsi="Times New Roman" w:eastAsia="Microsoft YaHei" w:cs="Times New Roman"/>
          <w:color w:val="2D3748"/>
          <w:sz w:val="20"/>
        </w:rPr>
        <w:t xml:space="preserve"> IPC </w:t>
      </w:r>
      <w:r>
        <w:rPr>
          <w:rFonts w:ascii="Times New Roman" w:hAnsi="Times New Roman" w:eastAsia="Microsoft YaHei" w:cs="Times New Roman"/>
          <w:color w:val="2D3748"/>
          <w:sz w:val="20"/>
        </w:rPr>
        <w:t xml:space="preserve">引擎高频代偿）、知识体系（拓扑数据模型与演化算法）。</w:t>
      </w:r>
    </w:p>
    <w:bookmarkEnd w:id="23"/>
    <w:bookmarkStart w:id="25" w:name="推论六路径论战略-top-down能力-bottom-up"/>
    <w:p>
      <w:pPr>
        <w:pStyle w:val="Heading3"/>
        <w:spacing w:before="200" w:after="60" w:line="300" w:lineRule="auto"/>
        <w:ind w:firstLine="0"/>
      </w:pPr>
      <w:r>
        <w:rPr>
          <w:rFonts w:ascii="Times New Roman" w:hAnsi="Times New Roman" w:eastAsia="Microsoft YaHei" w:cs="Times New Roman"/>
          <w:b/>
          <w:color w:val="2D3748"/>
          <w:sz w:val="22"/>
        </w:rPr>
        <w:t xml:space="preserve">5.6 </w:t>
      </w:r>
      <w:r>
        <w:rPr>
          <w:rFonts w:ascii="Times New Roman" w:hAnsi="Times New Roman" w:eastAsia="Microsoft YaHei" w:cs="Times New Roman"/>
          <w:b/>
          <w:color w:val="2D3748"/>
          <w:sz w:val="22"/>
        </w:rPr>
        <w:t xml:space="preserve">推论六（路径论）：战略</w:t>
      </w:r>
      <w:r>
        <w:rPr>
          <w:rFonts w:ascii="Times New Roman" w:hAnsi="Times New Roman" w:eastAsia="Microsoft YaHei" w:cs="Times New Roman"/>
          <w:b/>
          <w:color w:val="2D3748"/>
          <w:sz w:val="22"/>
        </w:rPr>
        <w:t xml:space="preserve"> </w:t>
      </w:r>
      <w:r>
        <w:rPr>
          <w:rFonts w:ascii="Times New Roman" w:hAnsi="Times New Roman" w:eastAsia="Microsoft YaHei" w:cs="Times New Roman"/>
          <w:b/>
          <w:color w:val="2D3748"/>
          <w:sz w:val="22"/>
        </w:rPr>
        <w:t xml:space="preserve">Top-Down，能力</w:t>
      </w:r>
      <w:r>
        <w:rPr>
          <w:rFonts w:ascii="Times New Roman" w:hAnsi="Times New Roman" w:eastAsia="Microsoft YaHei" w:cs="Times New Roman"/>
          <w:b/>
          <w:color w:val="2D3748"/>
          <w:sz w:val="22"/>
        </w:rPr>
        <w:t xml:space="preserve"> Bottom-Up</w:t>
      </w:r>
    </w:p>
    <w:p>
      <w:pPr>
        <w:pStyle w:val="FirstParagraph"/>
        <w:spacing w:before="0" w:after="80" w:line="300" w:lineRule="auto"/>
        <w:ind w:firstLine="420"/>
      </w:pPr>
      <w:r>
        <w:rPr>
          <w:rFonts w:ascii="Times New Roman" w:hAnsi="Times New Roman" w:eastAsia="Microsoft YaHei" w:cs="Times New Roman"/>
          <w:color w:val="2D3748"/>
          <w:sz w:val="20"/>
        </w:rPr>
        <w:t xml:space="preserve">控制论的</w:t>
      </w:r>
      <w:r>
        <w:rPr>
          <w:b/>
          <w:bCs/>
          <w:rFonts w:ascii="Times New Roman" w:hAnsi="Times New Roman" w:eastAsia="Microsoft YaHei" w:cs="Times New Roman"/>
          <w:color w:val="2D3748"/>
          <w:sz w:val="20"/>
        </w:rPr>
        <w:t xml:space="preserve">维纳控制论边界约束（Wiener’s</w:t>
      </w:r>
      <w:r>
        <w:rPr>
          <w:b/>
          <w:bCs/>
          <w:rFonts w:ascii="Times New Roman" w:hAnsi="Times New Roman" w:eastAsia="Microsoft YaHei" w:cs="Times New Roman"/>
          <w:color w:val="2D3748"/>
          <w:sz w:val="20"/>
        </w:rPr>
        <w:t xml:space="preserve"> Cybernetic Boundary </w:t>
      </w:r>
      <w:r>
        <w:rPr>
          <w:b/>
          <w:bCs/>
          <w:rFonts w:ascii="Times New Roman" w:hAnsi="Times New Roman" w:eastAsia="Microsoft YaHei" w:cs="Times New Roman"/>
          <w:color w:val="2D3748"/>
          <w:sz w:val="20"/>
        </w:rPr>
        <w:t xml:space="preserve">Constraint）</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[5,6]</w:t>
      </w:r>
      <w:r>
        <w:rPr>
          <w:rStyle w:val="FootnoteReference"/>
          <w:rFonts w:ascii="Times New Roman" w:hAnsi="Times New Roman" w:eastAsia="Microsoft YaHei" w:cs="Times New Roman"/>
          <w:color w:val="2D3748"/>
          <w:sz w:val="20"/>
        </w:rPr>
        <w:footnoteReference w:id="24"/>
      </w:r>
      <w:r>
        <w:rPr>
          <w:rFonts w:ascii="Times New Roman" w:hAnsi="Times New Roman" w:eastAsia="Microsoft YaHei" w:cs="Times New Roman"/>
          <w:color w:val="2D3748"/>
          <w:sz w:val="20"/>
        </w:rPr>
        <w:t xml:space="preserve">表明，系统的可控制维度必然受限于底层执行粒度的可观测与可反写维度（</w:t>
      </w:r>
      <m:oMath>
        <m:r>
          <m:rPr>
            <m:sty m:val="p"/>
          </m:rPr>
          <m:t>dim</m:t>
        </m:r>
        <m:r>
          <m:rPr>
            <m:scr m:val="script"/>
            <m:sty m:val="p"/>
          </m:rPr>
          <m:t>C</m:t>
        </m:r>
        <m:r>
          <m:rPr>
            <m:sty m:val="p"/>
          </m:rPr>
          <m:t>≤</m:t>
        </m:r>
        <m:r>
          <m:rPr>
            <m:sty m:val="p"/>
          </m:rPr>
          <m:t>dim</m:t>
        </m:r>
        <m:r>
          <m:rPr>
            <m:scr m:val="script"/>
            <m:sty m:val="p"/>
          </m:rPr>
          <m:t>O</m:t>
        </m:r>
      </m:oMath>
      <w:r>
        <w:rPr>
          <w:rFonts w:ascii="Times New Roman" w:hAnsi="Times New Roman" w:eastAsia="Microsoft YaHei" w:cs="Times New Roman"/>
          <w:color w:val="2D3748"/>
          <w:sz w:val="20"/>
        </w:rPr>
        <w:t xml:space="preserve">）。不可观测性不仅指数据缺失，还包括底层状态不透明与反馈延迟。因此，治理体系建构必须遵循“战略自上而下统御、能力自下而上筑基”的对偶路径。</w:t>
      </w:r>
    </w:p>
    <w:p>
      <w:pPr>
        <w:pStyle w:val="BlockText"/>
        <w:spacing w:before="0" w:after="80" w:line="300" w:lineRule="auto"/>
        <w:ind w:firstLine="420"/>
      </w:pPr>
      <w:r>
        <w:rPr>
          <w:b/>
          <w:bCs/>
          <w:rFonts w:ascii="Times New Roman" w:hAnsi="Times New Roman" w:eastAsia="Microsoft YaHei" w:cs="Times New Roman"/>
          <w:color w:val="2D3748"/>
          <w:sz w:val="20"/>
        </w:rPr>
        <w:t xml:space="preserve">注</w:t>
      </w:r>
      <w:r>
        <w:rPr>
          <w:b/>
          <w:bCs/>
          <w:rFonts w:ascii="Times New Roman" w:hAnsi="Times New Roman" w:eastAsia="Microsoft YaHei" w:cs="Times New Roman"/>
          <w:color w:val="2D3748"/>
          <w:sz w:val="20"/>
        </w:rPr>
        <w:t xml:space="preserve"> [1]</w:t>
      </w:r>
      <w:r>
        <w:rPr>
          <w:rFonts w:ascii="Times New Roman" w:hAnsi="Times New Roman" w:eastAsia="Microsoft YaHei" w:cs="Times New Roman"/>
          <w:color w:val="2D3748"/>
          <w:sz w:val="20"/>
        </w:rPr>
        <w:t xml:space="preserve">：控制论创始人维纳指出，控制系统的有效控制维度受限于其可观测维度，此约束是阿什比必要多样性定律的直接推论</w:t>
      </w:r>
      <w:r>
        <w:rPr>
          <w:rFonts w:ascii="Times New Roman" w:hAnsi="Times New Roman" w:eastAsia="Microsoft YaHei" w:cs="Times New Roman"/>
          <w:color w:val="2D3748"/>
          <w:sz w:val="20"/>
        </w:rPr>
        <w:t xml:space="preserve"> [5,6]。</w:t>
      </w:r>
    </w:p>
    <w:bookmarkEnd w:id="25"/>
    <w:bookmarkStart w:id="26" w:name="Xda1c98d7165291fcb066e1e8cc9bb4eae8cbb19"/>
    <w:p>
      <w:pPr>
        <w:pStyle w:val="Heading3"/>
        <w:spacing w:before="200" w:after="60" w:line="300" w:lineRule="auto"/>
        <w:ind w:firstLine="0"/>
      </w:pPr>
      <w:r>
        <w:rPr>
          <w:rFonts w:ascii="Times New Roman" w:hAnsi="Times New Roman" w:eastAsia="Microsoft YaHei" w:cs="Times New Roman"/>
          <w:b/>
          <w:color w:val="2D3748"/>
          <w:sz w:val="22"/>
        </w:rPr>
        <w:t xml:space="preserve">5.7 </w:t>
      </w:r>
      <w:r>
        <w:rPr>
          <w:rFonts w:ascii="Times New Roman" w:hAnsi="Times New Roman" w:eastAsia="Microsoft YaHei" w:cs="Times New Roman"/>
          <w:b/>
          <w:color w:val="2D3748"/>
          <w:sz w:val="22"/>
        </w:rPr>
        <w:t xml:space="preserve">推论七（动力论）：战略意志与物理逻辑做功标量积</w:t>
      </w:r>
      <w:r>
        <w:rPr>
          <w:rFonts w:ascii="Times New Roman" w:hAnsi="Times New Roman" w:eastAsia="Microsoft YaHei" w:cs="Times New Roman"/>
          <w:b/>
          <w:color w:val="2D3748"/>
          <w:sz w:val="22"/>
        </w:rPr>
        <w:t xml:space="preserve"> </w:t>
      </w:r>
      <m:oMath>
        <m:r>
          <m:t>W</m:t>
        </m:r>
        <m:r>
          <m:rPr>
            <m:sty m:val="p"/>
          </m:rPr>
          <m:t>=</m:t>
        </m:r>
        <m:r>
          <m:rPr>
            <m:sty m:val="bi"/>
          </m:rPr>
          <m:t>F</m:t>
        </m:r>
        <m:r>
          <m:rPr>
            <m:sty m:val="p"/>
          </m:rPr>
          <m:t>⋅</m:t>
        </m:r>
        <m:r>
          <m:rPr>
            <m:sty m:val="bi"/>
          </m:rPr>
          <m:t>S</m:t>
        </m:r>
      </m:oMath>
    </w:p>
    <w:p>
      <w:pPr>
        <w:pStyle w:val="FirstParagraph"/>
        <w:spacing w:before="0" w:after="80" w:line="300" w:lineRule="auto"/>
        <w:ind w:firstLine="420"/>
      </w:pPr>
      <w:r>
        <w:rPr>
          <w:rFonts w:ascii="Times New Roman" w:hAnsi="Times New Roman" w:eastAsia="Microsoft YaHei" w:cs="Times New Roman"/>
          <w:color w:val="2D3748"/>
          <w:sz w:val="20"/>
        </w:rPr>
        <w:t xml:space="preserve">治理做功的有效性取决于管理战略意志矢量</w:t>
      </w:r>
      <w:r>
        <w:rPr>
          <w:rFonts w:ascii="Times New Roman" w:hAnsi="Times New Roman" w:eastAsia="Microsoft YaHei" w:cs="Times New Roman"/>
          <w:color w:val="2D3748"/>
          <w:sz w:val="20"/>
        </w:rPr>
        <w:t xml:space="preserve"> </w:t>
      </w:r>
      <m:oMath>
        <m:r>
          <m:rPr>
            <m:sty m:val="bi"/>
          </m:rPr>
          <m:t>F</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与物理演化逻辑矢量</w:t>
      </w:r>
      <w:r>
        <w:rPr>
          <w:rFonts w:ascii="Times New Roman" w:hAnsi="Times New Roman" w:eastAsia="Microsoft YaHei" w:cs="Times New Roman"/>
          <w:color w:val="2D3748"/>
          <w:sz w:val="20"/>
        </w:rPr>
        <w:t xml:space="preserve"> </w:t>
      </w:r>
      <m:oMath>
        <m:r>
          <m:rPr>
            <m:sty m:val="bi"/>
          </m:rPr>
          <m:t>S</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的标量积：</w:t>
      </w:r>
    </w:p>
    <w:p>
      <w:pPr>
        <w:pStyle w:val="BodyText"/>
      </w:pPr>
      <m:oMathPara>
        <m:oMathParaPr>
          <m:jc m:val="center"/>
        </m:oMathParaPr>
        <m:oMath>
          <m:r>
            <m:t>W</m:t>
          </m:r>
          <m:r>
            <m:rPr>
              <m:sty m:val="p"/>
            </m:rPr>
            <m:t>=</m:t>
          </m:r>
          <m:r>
            <m:rPr>
              <m:sty m:val="bi"/>
            </m:rPr>
            <m:t>F</m:t>
          </m:r>
          <m:r>
            <m:rPr>
              <m:sty m:val="p"/>
            </m:rPr>
            <m:t>⋅</m:t>
          </m:r>
          <m:r>
            <m:rPr>
              <m:sty m:val="bi"/>
            </m:rPr>
            <m:t>S</m:t>
          </m:r>
          <m:r>
            <m:rPr>
              <m:sty m:val="p"/>
            </m:rPr>
            <m:t>=</m:t>
          </m:r>
          <m:r>
            <m:rPr>
              <m:sty m:val="p"/>
            </m:rPr>
            <m:t>∥</m:t>
          </m:r>
          <m:r>
            <m:rPr>
              <m:sty m:val="bi"/>
            </m:rPr>
            <m:t>F</m:t>
          </m:r>
          <m:r>
            <m:rPr>
              <m:sty m:val="p"/>
            </m:rPr>
            <m:t>∥</m:t>
          </m:r>
          <m:r>
            <m:rPr>
              <m:sty m:val="p"/>
            </m:rPr>
            <m:t>∥</m:t>
          </m:r>
          <m:r>
            <m:rPr>
              <m:sty m:val="bi"/>
            </m:rPr>
            <m:t>S</m:t>
          </m:r>
          <m:r>
            <m:rPr>
              <m:sty m:val="p"/>
            </m:rPr>
            <m:t>∥</m:t>
          </m:r>
          <m:r>
            <m:rPr>
              <m:sty m:val="p"/>
            </m:rPr>
            <m:t>cos</m:t>
          </m:r>
          <m:r>
            <m:t>θ</m:t>
          </m:r>
        </m:oMath>
      </m:oMathPara>
    </w:p>
    <w:p>
      <w:pPr>
        <w:pStyle w:val="FirstParagraph"/>
        <w:spacing w:before="0" w:after="80" w:line="300" w:lineRule="auto"/>
        <w:ind w:firstLine="420"/>
      </w:pPr>
      <w:r>
        <w:rPr>
          <w:rFonts w:ascii="Times New Roman" w:hAnsi="Times New Roman" w:eastAsia="Microsoft YaHei" w:cs="Times New Roman"/>
          <w:color w:val="2D3748"/>
          <w:sz w:val="20"/>
        </w:rPr>
        <w:t xml:space="preserve">错配夹角</w:t>
      </w:r>
      <w:r>
        <w:rPr>
          <w:rFonts w:ascii="Times New Roman" w:hAnsi="Times New Roman" w:eastAsia="Microsoft YaHei" w:cs="Times New Roman"/>
          <w:color w:val="2D3748"/>
          <w:sz w:val="20"/>
        </w:rPr>
        <w:t xml:space="preserve"> </w:t>
      </w:r>
      <m:oMath>
        <m:r>
          <m:t>θ</m:t>
        </m:r>
        <m:r>
          <m:rPr>
            <m:sty m:val="p"/>
          </m:rPr>
          <m:t>→</m:t>
        </m:r>
        <m:sSup>
          <m:e>
            <m:r>
              <m:t>90</m:t>
            </m:r>
          </m:e>
          <m:sup>
            <m:r>
              <m:rPr>
                <m:sty m:val="p"/>
              </m:rPr>
              <m:t>∘</m:t>
            </m:r>
          </m:sup>
        </m:sSup>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时，管理做功全部转化为系统内耗废热；唯有对齐错配夹角（</w:t>
      </w:r>
      <m:oMath>
        <m:r>
          <m:t>θ</m:t>
        </m:r>
        <m:r>
          <m:rPr>
            <m:sty m:val="p"/>
          </m:rPr>
          <m:t>→</m:t>
        </m:r>
        <m:sSup>
          <m:e>
            <m:r>
              <m:t>0</m:t>
            </m:r>
          </m:e>
          <m:sup>
            <m:r>
              <m:rPr>
                <m:sty m:val="p"/>
              </m:rPr>
              <m:t>∘</m:t>
            </m:r>
          </m:sup>
        </m:sSup>
      </m:oMath>
      <w:r>
        <w:rPr>
          <w:rFonts w:ascii="Times New Roman" w:hAnsi="Times New Roman" w:eastAsia="Microsoft YaHei" w:cs="Times New Roman"/>
          <w:color w:val="2D3748"/>
          <w:sz w:val="20"/>
        </w:rPr>
        <w:t xml:space="preserve">），才能实现最大有效做功。</w:t>
      </w:r>
    </w:p>
    <w:bookmarkEnd w:id="26"/>
    <w:bookmarkStart w:id="27" w:name="推论八进化论哥德尔图灵边界与元认知算子-phi"/>
    <w:p>
      <w:pPr>
        <w:pStyle w:val="Heading3"/>
        <w:spacing w:before="200" w:after="60" w:line="300" w:lineRule="auto"/>
        <w:ind w:firstLine="0"/>
      </w:pPr>
      <w:r>
        <w:rPr>
          <w:rFonts w:ascii="Times New Roman" w:hAnsi="Times New Roman" w:eastAsia="Microsoft YaHei" w:cs="Times New Roman"/>
          <w:b/>
          <w:color w:val="2D3748"/>
          <w:sz w:val="22"/>
        </w:rPr>
        <w:t xml:space="preserve">5.8 </w:t>
      </w:r>
      <w:r>
        <w:rPr>
          <w:rFonts w:ascii="Times New Roman" w:hAnsi="Times New Roman" w:eastAsia="Microsoft YaHei" w:cs="Times New Roman"/>
          <w:b/>
          <w:color w:val="2D3748"/>
          <w:sz w:val="22"/>
        </w:rPr>
        <w:t xml:space="preserve">推论八（进化论）：哥德尔/图灵边界与元认知算子</w:t>
      </w:r>
      <w:r>
        <w:rPr>
          <w:rFonts w:ascii="Times New Roman" w:hAnsi="Times New Roman" w:eastAsia="Microsoft YaHei" w:cs="Times New Roman"/>
          <w:b/>
          <w:color w:val="2D3748"/>
          <w:sz w:val="22"/>
        </w:rPr>
        <w:t xml:space="preserve"> </w:t>
      </w:r>
      <m:oMath>
        <m:r>
          <m:rPr>
            <m:sty m:val="p"/>
          </m:rPr>
          <m:t>Φ</m:t>
        </m:r>
      </m:oMath>
    </w:p>
    <w:p>
      <w:pPr>
        <w:pStyle w:val="FirstParagraph"/>
        <w:spacing w:before="0" w:after="80" w:line="300" w:lineRule="auto"/>
        <w:ind w:firstLine="420"/>
      </w:pPr>
      <w:r>
        <w:rPr>
          <w:b/>
          <w:bCs/>
          <w:rFonts w:ascii="Times New Roman" w:hAnsi="Times New Roman" w:eastAsia="Microsoft YaHei" w:cs="Times New Roman"/>
          <w:color w:val="2D3748"/>
          <w:sz w:val="20"/>
        </w:rPr>
        <w:t xml:space="preserve">哥德尔不完备定理（Gödel’s</w:t>
      </w:r>
      <w:r>
        <w:rPr>
          <w:b/>
          <w:bCs/>
          <w:rFonts w:ascii="Times New Roman" w:hAnsi="Times New Roman" w:eastAsia="Microsoft YaHei" w:cs="Times New Roman"/>
          <w:color w:val="2D3748"/>
          <w:sz w:val="20"/>
        </w:rPr>
        <w:t xml:space="preserve"> Incompleteness </w:t>
      </w:r>
      <w:r>
        <w:rPr>
          <w:b/>
          <w:bCs/>
          <w:rFonts w:ascii="Times New Roman" w:hAnsi="Times New Roman" w:eastAsia="Microsoft YaHei" w:cs="Times New Roman"/>
          <w:color w:val="2D3748"/>
          <w:sz w:val="20"/>
        </w:rPr>
        <w:t xml:space="preserve">Theorem）</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[9]与</w:t>
      </w:r>
      <w:r>
        <w:rPr>
          <w:b/>
          <w:bCs/>
          <w:rFonts w:ascii="Times New Roman" w:hAnsi="Times New Roman" w:eastAsia="Microsoft YaHei" w:cs="Times New Roman"/>
          <w:color w:val="2D3748"/>
          <w:sz w:val="20"/>
        </w:rPr>
        <w:t xml:space="preserve">图灵停机问题（Turing’s</w:t>
      </w:r>
      <w:r>
        <w:rPr>
          <w:b/>
          <w:bCs/>
          <w:rFonts w:ascii="Times New Roman" w:hAnsi="Times New Roman" w:eastAsia="Microsoft YaHei" w:cs="Times New Roman"/>
          <w:color w:val="2D3748"/>
          <w:sz w:val="20"/>
        </w:rPr>
        <w:t xml:space="preserve"> Halting </w:t>
      </w:r>
      <w:r>
        <w:rPr>
          <w:b/>
          <w:bCs/>
          <w:rFonts w:ascii="Times New Roman" w:hAnsi="Times New Roman" w:eastAsia="Microsoft YaHei" w:cs="Times New Roman"/>
          <w:color w:val="2D3748"/>
          <w:sz w:val="20"/>
        </w:rPr>
        <w:t xml:space="preserve">Problem）</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[10]证明，任何有限公理化的封闭系统无法自证完备，面对相空间极值相变时将无法完成自愈。系统必须引入超越底层代码的</w:t>
      </w:r>
      <w:r>
        <w:rPr>
          <w:b/>
          <w:bCs/>
          <w:rFonts w:ascii="Times New Roman" w:hAnsi="Times New Roman" w:eastAsia="Microsoft YaHei" w:cs="Times New Roman"/>
          <w:color w:val="2D3748"/>
          <w:sz w:val="20"/>
        </w:rPr>
        <w:t xml:space="preserve">元认知重构算子</w:t>
      </w:r>
      <w:r>
        <w:rPr>
          <w:b/>
          <w:bCs/>
          <w:rFonts w:ascii="Times New Roman" w:hAnsi="Times New Roman" w:eastAsia="Microsoft YaHei" w:cs="Times New Roman"/>
          <w:color w:val="2D3748"/>
          <w:sz w:val="20"/>
        </w:rPr>
        <w:t xml:space="preserve"> </w:t>
      </w:r>
      <m:oMath>
        <m:r>
          <m:rPr>
            <m:sty m:val="p"/>
          </m:rPr>
          <m:t>Φ</m:t>
        </m:r>
        <m:r>
          <m:rPr>
            <m:sty m:val="p"/>
          </m:rPr>
          <m:t>:</m:t>
        </m:r>
        <m:sSub>
          <m:e>
            <m:r>
              <m:rPr>
                <m:scr m:val="script"/>
                <m:sty m:val="p"/>
              </m:rPr>
              <m:t>K</m:t>
            </m:r>
          </m:e>
          <m:sub>
            <m:r>
              <m:t>t</m:t>
            </m:r>
          </m:sub>
        </m:sSub>
        <m:r>
          <m:rPr>
            <m:sty m:val="p"/>
          </m:rPr>
          <m:t>→</m:t>
        </m:r>
        <m:sSub>
          <m:e>
            <m:r>
              <m:rPr>
                <m:scr m:val="script"/>
                <m:sty m:val="p"/>
              </m:rPr>
              <m:t>K</m:t>
            </m:r>
          </m:e>
          <m:sub>
            <m:r>
              <m:t>t</m:t>
            </m:r>
            <m:r>
              <m:rPr>
                <m:sty m:val="p"/>
              </m:rPr>
              <m:t>+</m:t>
            </m:r>
            <m:r>
              <m:t>1</m:t>
            </m:r>
          </m:sub>
        </m:sSub>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[10]，以公理重构方式推动规则体系动态迭代与自进化。</w:t>
      </w:r>
    </w:p>
    <w:p>
      <w:r>
        <w:pict>
          <v:rect style="width:0;height:1.5pt" o:hralign="center" o:hrstd="t" o:hr="t"/>
        </w:pict>
      </w:r>
    </w:p>
    <w:bookmarkEnd w:id="27"/>
    <w:bookmarkEnd w:id="28"/>
    <w:bookmarkEnd w:id="29"/>
    <w:bookmarkStart w:id="32" w:name="X6adfcf3b4917d225967fca96f9a7c57ae8b1b37"/>
    <w:p>
      <w:pPr>
        <w:pStyle w:val="Heading1"/>
        <w:spacing w:before="320" w:after="120" w:line="300" w:lineRule="auto"/>
        <w:ind w:firstLine="0"/>
      </w:pPr>
      <w:r>
        <w:rPr>
          <w:rFonts w:ascii="Times New Roman" w:hAnsi="Times New Roman" w:eastAsia="Microsoft YaHei" w:cs="Times New Roman"/>
          <w:b/>
          <w:color w:val="1B365D"/>
          <w:sz w:val="28"/>
        </w:rPr>
        <w:t xml:space="preserve">第三部分：形式化证明与可计算性担保</w:t>
      </w:r>
      <w:r>
        <w:rPr>
          <w:rFonts w:ascii="Times New Roman" w:hAnsi="Times New Roman" w:eastAsia="Microsoft YaHei" w:cs="Times New Roman"/>
          <w:b/>
          <w:color w:val="1B365D"/>
          <w:sz w:val="28"/>
        </w:rPr>
        <w:t xml:space="preserve"> (Part III: Formal Proof &amp; Computability Guarantee)</w:t>
      </w:r>
    </w:p>
    <w:p>
      <w:pPr>
        <w:pStyle w:val="FirstParagraph"/>
        <w:spacing w:before="0" w:after="80" w:line="300" w:lineRule="auto"/>
        <w:ind w:firstLine="420"/>
      </w:pPr>
      <w:r>
        <w:rPr>
          <w:rFonts w:ascii="Times New Roman" w:hAnsi="Times New Roman" w:eastAsia="Microsoft YaHei" w:cs="Times New Roman"/>
          <w:color w:val="2D3748"/>
          <w:sz w:val="20"/>
        </w:rPr>
        <w:t xml:space="preserve">明确指出：形式化证明是作者自建的数学框架，旨在为高维非凸相空间的降维剪枝与收敛性提供严格的可计算性担保</w:t>
      </w:r>
      <w:r>
        <w:rPr>
          <w:rFonts w:ascii="Times New Roman" w:hAnsi="Times New Roman" w:eastAsia="Microsoft YaHei" w:cs="Times New Roman"/>
          <w:color w:val="2D3748"/>
          <w:sz w:val="20"/>
        </w:rPr>
        <w:t xml:space="preserve"> [11,14]。</w:t>
      </w:r>
    </w:p>
    <w:bookmarkStart w:id="30" w:name="拓扑相空间降维与剪枝定理"/>
    <w:p>
      <w:pPr>
        <w:pStyle w:val="Heading2"/>
        <w:spacing w:before="280" w:after="80" w:line="300" w:lineRule="auto"/>
        <w:ind w:firstLine="0"/>
      </w:pPr>
      <w:r>
        <w:rPr>
          <w:rFonts w:ascii="Times New Roman" w:hAnsi="Times New Roman" w:eastAsia="Microsoft YaHei" w:cs="Times New Roman"/>
          <w:b/>
          <w:color w:val="2C4D75"/>
          <w:sz w:val="25"/>
        </w:rPr>
        <w:t xml:space="preserve">6. </w:t>
      </w:r>
      <w:r>
        <w:rPr>
          <w:rFonts w:ascii="Times New Roman" w:hAnsi="Times New Roman" w:eastAsia="Microsoft YaHei" w:cs="Times New Roman"/>
          <w:b/>
          <w:color w:val="2C4D75"/>
          <w:sz w:val="25"/>
        </w:rPr>
        <w:t xml:space="preserve">拓扑相空间降维与剪枝定理</w:t>
      </w:r>
    </w:p>
    <w:p>
      <w:pPr>
        <w:pStyle w:val="FirstParagraph"/>
        <w:spacing w:before="0" w:after="80" w:line="300" w:lineRule="auto"/>
        <w:ind w:firstLine="420"/>
      </w:pPr>
      <w:r>
        <w:rPr>
          <w:rFonts w:ascii="Times New Roman" w:hAnsi="Times New Roman" w:eastAsia="Microsoft YaHei" w:cs="Times New Roman"/>
          <w:color w:val="2D3748"/>
          <w:sz w:val="20"/>
        </w:rPr>
        <w:t xml:space="preserve">定义系统状态空间为连续拓扑流形</w:t>
      </w:r>
      <w:r>
        <w:rPr>
          <w:rFonts w:ascii="Times New Roman" w:hAnsi="Times New Roman" w:eastAsia="Microsoft YaHei" w:cs="Times New Roman"/>
          <w:color w:val="2D3748"/>
          <w:sz w:val="20"/>
        </w:rPr>
        <w:t xml:space="preserve"> </w:t>
      </w:r>
      <m:oMath>
        <m:r>
          <m:rPr>
            <m:scr m:val="script"/>
            <m:sty m:val="p"/>
          </m:rPr>
          <m:t>M</m:t>
        </m:r>
      </m:oMath>
      <w:r>
        <w:rPr>
          <w:rFonts w:ascii="Times New Roman" w:hAnsi="Times New Roman" w:eastAsia="Microsoft YaHei" w:cs="Times New Roman"/>
          <w:color w:val="2D3748"/>
          <w:sz w:val="20"/>
        </w:rPr>
        <w:t xml:space="preserve">，约束集为</w:t>
      </w:r>
      <w:r>
        <w:rPr>
          <w:rFonts w:ascii="Times New Roman" w:hAnsi="Times New Roman" w:eastAsia="Microsoft YaHei" w:cs="Times New Roman"/>
          <w:color w:val="2D3748"/>
          <w:sz w:val="20"/>
        </w:rPr>
        <w:t xml:space="preserve"> </w:t>
      </w:r>
      <m:oMath>
        <m:r>
          <m:rPr>
            <m:scr m:val="script"/>
            <m:sty m:val="p"/>
          </m:rPr>
          <m:t>C</m:t>
        </m:r>
        <m:r>
          <m:rPr>
            <m:sty m:val="p"/>
          </m:rPr>
          <m:t>⊂</m:t>
        </m:r>
        <m:r>
          <m:rPr>
            <m:scr m:val="script"/>
            <m:sty m:val="p"/>
          </m:rPr>
          <m:t>M</m:t>
        </m:r>
      </m:oMath>
      <w:r>
        <w:rPr>
          <w:rFonts w:ascii="Times New Roman" w:hAnsi="Times New Roman" w:eastAsia="Microsoft YaHei" w:cs="Times New Roman"/>
          <w:color w:val="2D3748"/>
          <w:sz w:val="20"/>
        </w:rPr>
        <w:t xml:space="preserve">。引入正交投影算子</w:t>
      </w:r>
      <w:r>
        <w:rPr>
          <w:rFonts w:ascii="Times New Roman" w:hAnsi="Times New Roman" w:eastAsia="Microsoft YaHei" w:cs="Times New Roman"/>
          <w:color w:val="2D3748"/>
          <w:sz w:val="20"/>
        </w:rPr>
        <w:t xml:space="preserve"> </w:t>
      </w:r>
      <m:oMath>
        <m:sSub>
          <m:e>
            <m:r>
              <m:rPr>
                <m:scr m:val="script"/>
                <m:sty m:val="p"/>
              </m:rPr>
              <m:t>P</m:t>
            </m:r>
          </m:e>
          <m:sub>
            <m:r>
              <m:rPr>
                <m:nor/>
                <m:sty m:val="p"/>
              </m:rPr>
              <m:t>orthogonal</m:t>
            </m:r>
          </m:sub>
        </m:sSub>
        <m:r>
          <m:rPr>
            <m:sty m:val="p"/>
          </m:rPr>
          <m:t>:</m:t>
        </m:r>
        <m:r>
          <m:rPr>
            <m:scr m:val="script"/>
            <m:sty m:val="p"/>
          </m:rPr>
          <m:t>M</m:t>
        </m:r>
        <m:r>
          <m:rPr>
            <m:sty m:val="p"/>
          </m:rPr>
          <m:t>→</m:t>
        </m:r>
        <m:sSub>
          <m:e>
            <m:r>
              <m:rPr>
                <m:scr m:val="script"/>
                <m:sty m:val="p"/>
              </m:rPr>
              <m:t>M</m:t>
            </m:r>
          </m:e>
          <m:sub>
            <m:r>
              <m:rPr>
                <m:nor/>
                <m:sty m:val="p"/>
              </m:rPr>
              <m:t>reduced</m:t>
            </m:r>
          </m:sub>
        </m:sSub>
      </m:oMath>
      <w:r>
        <w:rPr>
          <w:rFonts w:ascii="Times New Roman" w:hAnsi="Times New Roman" w:eastAsia="Microsoft YaHei" w:cs="Times New Roman"/>
          <w:color w:val="2D3748"/>
          <w:sz w:val="20"/>
        </w:rPr>
        <w:t xml:space="preserve">，将全空间状态约束映射至低维正交子流形。</w:t>
      </w:r>
    </w:p>
    <w:p>
      <w:pPr>
        <w:pStyle w:val="BodyText"/>
        <w:spacing w:before="0" w:after="80" w:line="300" w:lineRule="auto"/>
        <w:ind w:firstLine="420"/>
      </w:pPr>
      <w:r>
        <w:rPr>
          <w:b/>
          <w:bCs/>
          <w:rFonts w:ascii="Times New Roman" w:hAnsi="Times New Roman" w:eastAsia="Microsoft YaHei" w:cs="Times New Roman"/>
          <w:color w:val="2D3748"/>
          <w:sz w:val="20"/>
        </w:rPr>
        <w:t xml:space="preserve">引理</w:t>
      </w:r>
      <w:r>
        <w:rPr>
          <w:b/>
          <w:bCs/>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1（正交切空间局部凸化与多项式剪枝引理）</w:t>
      </w:r>
      <w:r>
        <w:rPr>
          <w:rFonts w:ascii="Times New Roman" w:hAnsi="Times New Roman" w:eastAsia="Microsoft YaHei" w:cs="Times New Roman"/>
          <w:color w:val="2D3748"/>
          <w:sz w:val="20"/>
        </w:rPr>
        <w:t xml:space="preserve">：</w:t>
      </w:r>
      <w:r>
        <w:rPr>
          <w:rFonts w:ascii="Times New Roman" w:hAnsi="Times New Roman" w:eastAsia="Microsoft YaHei" w:cs="Times New Roman"/>
          <w:color w:val="2D3748"/>
          <w:sz w:val="20"/>
        </w:rPr>
        <w:br/>
      </w:r>
      <w:r>
        <w:rPr>
          <w:rFonts w:ascii="Times New Roman" w:hAnsi="Times New Roman" w:eastAsia="Microsoft YaHei" w:cs="Times New Roman"/>
          <w:color w:val="2D3748"/>
          <w:sz w:val="20"/>
        </w:rPr>
        <w:t xml:space="preserve">正交投影算子</w:t>
      </w:r>
      <w:r>
        <w:rPr>
          <w:rFonts w:ascii="Times New Roman" w:hAnsi="Times New Roman" w:eastAsia="Microsoft YaHei" w:cs="Times New Roman"/>
          <w:color w:val="2D3748"/>
          <w:sz w:val="20"/>
        </w:rPr>
        <w:t xml:space="preserve"> </w:t>
      </w:r>
      <m:oMath>
        <m:sSub>
          <m:e>
            <m:r>
              <m:rPr>
                <m:scr m:val="script"/>
                <m:sty m:val="p"/>
              </m:rPr>
              <m:t>P</m:t>
            </m:r>
          </m:e>
          <m:sub>
            <m:r>
              <m:rPr>
                <m:nor/>
                <m:sty m:val="p"/>
              </m:rPr>
              <m:t>orthogonal</m:t>
            </m:r>
          </m:sub>
        </m:sSub>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通过在拓扑流形切空间</w:t>
      </w:r>
      <w:r>
        <w:rPr>
          <w:rFonts w:ascii="Times New Roman" w:hAnsi="Times New Roman" w:eastAsia="Microsoft YaHei" w:cs="Times New Roman"/>
          <w:color w:val="2D3748"/>
          <w:sz w:val="20"/>
        </w:rPr>
        <w:t xml:space="preserve"> </w:t>
      </w:r>
      <m:oMath>
        <m:sSub>
          <m:e>
            <m:r>
              <m:t>T</m:t>
            </m:r>
          </m:e>
          <m:sub>
            <m:r>
              <m:t>p</m:t>
            </m:r>
          </m:sub>
        </m:sSub>
        <m:r>
          <m:rPr>
            <m:scr m:val="script"/>
            <m:sty m:val="p"/>
          </m:rPr>
          <m:t>M</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上进行正交基展开，将全空间非凸约束集合限制在</w:t>
      </w:r>
      <w:r>
        <w:rPr>
          <w:rFonts w:ascii="Times New Roman" w:hAnsi="Times New Roman" w:eastAsia="Microsoft YaHei" w:cs="Times New Roman"/>
          <w:color w:val="2D3748"/>
          <w:sz w:val="20"/>
        </w:rPr>
        <w:t xml:space="preserve"> Hessian </w:t>
      </w:r>
      <w:r>
        <w:rPr>
          <w:rFonts w:ascii="Times New Roman" w:hAnsi="Times New Roman" w:eastAsia="Microsoft YaHei" w:cs="Times New Roman"/>
          <w:color w:val="2D3748"/>
          <w:sz w:val="20"/>
        </w:rPr>
        <w:t xml:space="preserve">矩阵局部正定的强凸子流形上：</w:t>
      </w:r>
    </w:p>
    <w:p>
      <w:pPr>
        <w:pStyle w:val="BodyText"/>
      </w:pPr>
      <m:oMathPara>
        <m:oMathParaPr>
          <m:jc m:val="center"/>
        </m:oMathParaPr>
        <m:oMath>
          <m:sSup>
            <m:e>
              <m:r>
                <m:rPr>
                  <m:sty m:val="p"/>
                </m:rPr>
                <m:t>∇</m:t>
              </m:r>
            </m:e>
            <m:sup>
              <m:r>
                <m:t>2</m:t>
              </m:r>
            </m:sup>
          </m:sSup>
          <m:d>
            <m:dPr>
              <m:begChr m:val="("/>
              <m:sepChr m:val=""/>
              <m:endChr m:val=")"/>
              <m:grow/>
            </m:dPr>
            <m:e>
              <m:sSub>
                <m:e>
                  <m:r>
                    <m:rPr>
                      <m:scr m:val="script"/>
                      <m:sty m:val="p"/>
                    </m:rPr>
                    <m:t>P</m:t>
                  </m:r>
                </m:e>
                <m:sub>
                  <m:r>
                    <m:rPr>
                      <m:nor/>
                      <m:sty m:val="p"/>
                    </m:rPr>
                    <m:t>orthogonal</m:t>
                  </m:r>
                </m:sub>
              </m:sSub>
              <m:r>
                <m:rPr>
                  <m:sty m:val="p"/>
                </m:rPr>
                <m:t>∘</m:t>
              </m:r>
              <m:r>
                <m:t>f</m:t>
              </m:r>
            </m:e>
          </m:d>
          <m:r>
            <m:rPr>
              <m:sty m:val="p"/>
            </m:rPr>
            <m:t>(</m:t>
          </m:r>
          <m:r>
            <m:rPr>
              <m:sty m:val="bi"/>
            </m:rPr>
            <m:t>x</m:t>
          </m:r>
          <m:r>
            <m:rPr>
              <m:sty m:val="p"/>
            </m:rPr>
            <m:t>)</m:t>
          </m:r>
          <m:r>
            <m:rPr>
              <m:sty m:val="p"/>
            </m:rPr>
            <m:t>≻</m:t>
          </m:r>
          <m:r>
            <m:rPr>
              <m:sty m:val="b"/>
            </m:rPr>
            <m:t>0</m:t>
          </m:r>
          <m:r>
            <m:rPr>
              <m:sty m:val="p"/>
            </m:rPr>
            <m:t>,</m:t>
          </m:r>
          <m:r>
            <m:t> </m:t>
          </m:r>
          <m:r>
            <m:rPr>
              <m:sty m:val="p"/>
            </m:rPr>
            <m:t>∀</m:t>
          </m:r>
          <m:r>
            <m:rPr>
              <m:sty m:val="bi"/>
            </m:rPr>
            <m:t>x</m:t>
          </m:r>
          <m:r>
            <m:rPr>
              <m:sty m:val="p"/>
            </m:rPr>
            <m:t>∈</m:t>
          </m:r>
          <m:sSub>
            <m:e>
              <m:r>
                <m:rPr>
                  <m:sty m:val="p"/>
                </m:rPr>
                <m:t>Ω</m:t>
              </m:r>
            </m:e>
            <m:sub>
              <m:r>
                <m:rPr>
                  <m:nor/>
                  <m:sty m:val="p"/>
                </m:rPr>
                <m:t>local</m:t>
              </m:r>
            </m:sub>
          </m:sSub>
          <m:r>
            <m:rPr>
              <m:sty m:val="p"/>
            </m:rPr>
            <m:t>⊂</m:t>
          </m:r>
          <m:sSub>
            <m:e>
              <m:r>
                <m:t>T</m:t>
              </m:r>
            </m:e>
            <m:sub>
              <m:r>
                <m:t>p</m:t>
              </m:r>
            </m:sub>
          </m:sSub>
          <m:r>
            <m:rPr>
              <m:scr m:val="script"/>
              <m:sty m:val="p"/>
            </m:rPr>
            <m:t>M</m:t>
          </m:r>
        </m:oMath>
      </m:oMathPara>
    </w:p>
    <w:p>
      <w:pPr>
        <w:pStyle w:val="FirstParagraph"/>
        <w:spacing w:before="0" w:after="80" w:line="300" w:lineRule="auto"/>
        <w:ind w:firstLine="420"/>
      </w:pPr>
      <w:r>
        <w:rPr>
          <w:rFonts w:ascii="Times New Roman" w:hAnsi="Times New Roman" w:eastAsia="Microsoft YaHei" w:cs="Times New Roman"/>
          <w:color w:val="2D3748"/>
          <w:sz w:val="20"/>
        </w:rPr>
        <w:t xml:space="preserve">实现了</w:t>
      </w:r>
      <w:r>
        <w:rPr>
          <w:rFonts w:ascii="Times New Roman" w:hAnsi="Times New Roman" w:eastAsia="Microsoft YaHei" w:cs="Times New Roman"/>
          <w:color w:val="2D3748"/>
          <w:sz w:val="20"/>
        </w:rPr>
        <w:t xml:space="preserve"> </w:t>
      </w:r>
      <m:oMath>
        <m:r>
          <m:t>O</m:t>
        </m:r>
        <m:r>
          <m:rPr>
            <m:sty m:val="p"/>
          </m:rPr>
          <m:t>(</m:t>
        </m:r>
        <m:r>
          <m:t>N</m:t>
        </m:r>
        <m:r>
          <m:rPr>
            <m:sty m:val="p"/>
          </m:rPr>
          <m:t>!</m:t>
        </m:r>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状态组合复杂度向多项式级</w:t>
      </w:r>
      <w:r>
        <w:rPr>
          <w:rFonts w:ascii="Times New Roman" w:hAnsi="Times New Roman" w:eastAsia="Microsoft YaHei" w:cs="Times New Roman"/>
          <w:color w:val="2D3748"/>
          <w:sz w:val="20"/>
        </w:rPr>
        <w:t xml:space="preserve"> </w:t>
      </w:r>
      <m:oMath>
        <m:r>
          <m:t>O</m:t>
        </m:r>
        <m:r>
          <m:rPr>
            <m:sty m:val="p"/>
          </m:rPr>
          <m:t>(</m:t>
        </m:r>
        <m:sSup>
          <m:e>
            <m:r>
              <m:t>N</m:t>
            </m:r>
          </m:e>
          <m:sup>
            <m:r>
              <m:t>k</m:t>
            </m:r>
          </m:sup>
        </m:sSup>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的代数剪枝与快速收敛，确保高维</w:t>
      </w:r>
      <w:r>
        <w:rPr>
          <w:rFonts w:ascii="Times New Roman" w:hAnsi="Times New Roman" w:eastAsia="Microsoft YaHei" w:cs="Times New Roman"/>
          <w:color w:val="2D3748"/>
          <w:sz w:val="20"/>
        </w:rPr>
        <w:t xml:space="preserve"> NP-Hard </w:t>
      </w:r>
      <w:r>
        <w:rPr>
          <w:rFonts w:ascii="Times New Roman" w:hAnsi="Times New Roman" w:eastAsia="Microsoft YaHei" w:cs="Times New Roman"/>
          <w:color w:val="2D3748"/>
          <w:sz w:val="20"/>
        </w:rPr>
        <w:t xml:space="preserve">规划求解在毫秒级内稳健收敛。</w:t>
      </w:r>
    </w:p>
    <w:p>
      <w:pPr>
        <w:pStyle w:val="BodyText"/>
        <w:spacing w:before="0" w:after="80" w:line="300" w:lineRule="auto"/>
        <w:ind w:firstLine="420"/>
      </w:pPr>
      <w:r>
        <w:rPr>
          <w:b/>
          <w:bCs/>
          <w:rFonts w:ascii="Times New Roman" w:hAnsi="Times New Roman" w:eastAsia="Microsoft YaHei" w:cs="Times New Roman"/>
          <w:color w:val="2D3748"/>
          <w:sz w:val="20"/>
        </w:rPr>
        <w:t xml:space="preserve">证明</w:t>
      </w:r>
      <w:r>
        <w:rPr>
          <w:rFonts w:ascii="Times New Roman" w:hAnsi="Times New Roman" w:eastAsia="Microsoft YaHei" w:cs="Times New Roman"/>
          <w:color w:val="2D3748"/>
          <w:sz w:val="20"/>
        </w:rPr>
        <w:t xml:space="preserve">：在切空间</w:t>
      </w:r>
      <w:r>
        <w:rPr>
          <w:rFonts w:ascii="Times New Roman" w:hAnsi="Times New Roman" w:eastAsia="Microsoft YaHei" w:cs="Times New Roman"/>
          <w:color w:val="2D3748"/>
          <w:sz w:val="20"/>
        </w:rPr>
        <w:t xml:space="preserve"> </w:t>
      </w:r>
      <m:oMath>
        <m:sSub>
          <m:e>
            <m:r>
              <m:t>T</m:t>
            </m:r>
          </m:e>
          <m:sub>
            <m:r>
              <m:t>p</m:t>
            </m:r>
          </m:sub>
        </m:sSub>
        <m:r>
          <m:rPr>
            <m:scr m:val="script"/>
            <m:sty m:val="p"/>
          </m:rPr>
          <m:t>M</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上构造局部正交坐标卡，将</w:t>
      </w:r>
      <w:r>
        <w:rPr>
          <w:rFonts w:ascii="Times New Roman" w:hAnsi="Times New Roman" w:eastAsia="Microsoft YaHei" w:cs="Times New Roman"/>
          <w:color w:val="2D3748"/>
          <w:sz w:val="20"/>
        </w:rPr>
        <w:t xml:space="preserve"> Hessian </w:t>
      </w:r>
      <w:r>
        <w:rPr>
          <w:rFonts w:ascii="Times New Roman" w:hAnsi="Times New Roman" w:eastAsia="Microsoft YaHei" w:cs="Times New Roman"/>
          <w:color w:val="2D3748"/>
          <w:sz w:val="20"/>
        </w:rPr>
        <w:t xml:space="preserve">矩阵在该局部坐标下对角化。由拓扑剪枝的刚性约束条件，Hessian</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在局部可行域内严格正定。因此存在常数</w:t>
      </w:r>
      <w:r>
        <w:rPr>
          <w:rFonts w:ascii="Times New Roman" w:hAnsi="Times New Roman" w:eastAsia="Microsoft YaHei" w:cs="Times New Roman"/>
          <w:color w:val="2D3748"/>
          <w:sz w:val="20"/>
        </w:rPr>
        <w:t xml:space="preserve"> </w:t>
      </w:r>
      <m:oMath>
        <m:r>
          <m:t>μ</m:t>
        </m:r>
        <m:r>
          <m:rPr>
            <m:sty m:val="p"/>
          </m:rPr>
          <m:t>&gt;</m:t>
        </m:r>
        <m:r>
          <m:t>0</m:t>
        </m:r>
      </m:oMath>
      <w:r>
        <w:rPr>
          <w:rFonts w:ascii="Times New Roman" w:hAnsi="Times New Roman" w:eastAsia="Microsoft YaHei" w:cs="Times New Roman"/>
          <w:color w:val="2D3748"/>
          <w:sz w:val="20"/>
        </w:rPr>
        <w:t xml:space="preserve">，使得</w:t>
      </w:r>
      <w:r>
        <w:rPr>
          <w:rFonts w:ascii="Times New Roman" w:hAnsi="Times New Roman" w:eastAsia="Microsoft YaHei" w:cs="Times New Roman"/>
          <w:color w:val="2D3748"/>
          <w:sz w:val="20"/>
        </w:rPr>
        <w:t xml:space="preserve"> </w:t>
      </w:r>
      <m:oMath>
        <m:sSup>
          <m:e>
            <m:r>
              <m:rPr>
                <m:sty m:val="p"/>
              </m:rPr>
              <m:t>∇</m:t>
            </m:r>
          </m:e>
          <m:sup>
            <m:r>
              <m:t>2</m:t>
            </m:r>
          </m:sup>
        </m:sSup>
        <m:r>
          <m:rPr>
            <m:sty m:val="p"/>
          </m:rPr>
          <m:t>(</m:t>
        </m:r>
        <m:sSub>
          <m:e>
            <m:r>
              <m:rPr>
                <m:scr m:val="script"/>
                <m:sty m:val="p"/>
              </m:rPr>
              <m:t>P</m:t>
            </m:r>
          </m:e>
          <m:sub>
            <m:r>
              <m:rPr>
                <m:nor/>
                <m:sty m:val="p"/>
              </m:rPr>
              <m:t>orthogonal</m:t>
            </m:r>
          </m:sub>
        </m:sSub>
        <m:r>
          <m:rPr>
            <m:sty m:val="p"/>
          </m:rPr>
          <m:t>∘</m:t>
        </m:r>
        <m:r>
          <m:t>f</m:t>
        </m:r>
        <m:r>
          <m:rPr>
            <m:sty m:val="p"/>
          </m:rPr>
          <m:t>)</m:t>
        </m:r>
        <m:r>
          <m:rPr>
            <m:sty m:val="p"/>
          </m:rPr>
          <m:t>(</m:t>
        </m:r>
        <m:r>
          <m:rPr>
            <m:sty m:val="bi"/>
          </m:rPr>
          <m:t>x</m:t>
        </m:r>
        <m:r>
          <m:rPr>
            <m:sty m:val="p"/>
          </m:rPr>
          <m:t>)</m:t>
        </m:r>
        <m:r>
          <m:rPr>
            <m:sty m:val="p"/>
          </m:rPr>
          <m:t>≽</m:t>
        </m:r>
        <m:r>
          <m:t>μ</m:t>
        </m:r>
        <m:r>
          <m:rPr>
            <m:sty m:val="bi"/>
          </m:rPr>
          <m:t>I</m:t>
        </m:r>
      </m:oMath>
      <w:r>
        <w:rPr>
          <w:rFonts w:ascii="Times New Roman" w:hAnsi="Times New Roman" w:eastAsia="Microsoft YaHei" w:cs="Times New Roman"/>
          <w:color w:val="2D3748"/>
          <w:sz w:val="20"/>
        </w:rPr>
        <w:t xml:space="preserve">。结合梯度下降的收敛性定理，迭代在</w:t>
      </w:r>
      <w:r>
        <w:rPr>
          <w:rFonts w:ascii="Times New Roman" w:hAnsi="Times New Roman" w:eastAsia="Microsoft YaHei" w:cs="Times New Roman"/>
          <w:color w:val="2D3748"/>
          <w:sz w:val="20"/>
        </w:rPr>
        <w:t xml:space="preserve"> </w:t>
      </w:r>
      <m:oMath>
        <m:r>
          <m:t>O</m:t>
        </m:r>
        <m:r>
          <m:rPr>
            <m:sty m:val="p"/>
          </m:rPr>
          <m:t>(</m:t>
        </m:r>
        <m:sSup>
          <m:e>
            <m:r>
              <m:t>N</m:t>
            </m:r>
          </m:e>
          <m:sup>
            <m:r>
              <m:t>k</m:t>
            </m:r>
          </m:sup>
        </m:sSup>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步内几何级收敛。证毕。</w:t>
      </w:r>
    </w:p>
    <w:bookmarkEnd w:id="30"/>
    <w:bookmarkStart w:id="31" w:name="巴拿赫空间与结构算子不动点定理"/>
    <w:p>
      <w:pPr>
        <w:pStyle w:val="Heading2"/>
        <w:spacing w:before="280" w:after="80" w:line="300" w:lineRule="auto"/>
        <w:ind w:firstLine="0"/>
      </w:pPr>
      <w:r>
        <w:rPr>
          <w:rFonts w:ascii="Times New Roman" w:hAnsi="Times New Roman" w:eastAsia="Microsoft YaHei" w:cs="Times New Roman"/>
          <w:b/>
          <w:color w:val="2C4D75"/>
          <w:sz w:val="25"/>
        </w:rPr>
        <w:t xml:space="preserve">7. </w:t>
      </w:r>
      <w:r>
        <w:rPr>
          <w:rFonts w:ascii="Times New Roman" w:hAnsi="Times New Roman" w:eastAsia="Microsoft YaHei" w:cs="Times New Roman"/>
          <w:b/>
          <w:color w:val="2C4D75"/>
          <w:sz w:val="25"/>
        </w:rPr>
        <w:t xml:space="preserve">巴拿赫空间与结构/算子不动点定理</w:t>
      </w:r>
    </w:p>
    <w:p>
      <w:pPr>
        <w:pStyle w:val="FirstParagraph"/>
        <w:spacing w:before="0" w:after="80" w:line="300" w:lineRule="auto"/>
        <w:ind w:firstLine="420"/>
      </w:pPr>
      <w:r>
        <w:rPr>
          <w:rFonts w:ascii="Times New Roman" w:hAnsi="Times New Roman" w:eastAsia="Microsoft YaHei" w:cs="Times New Roman"/>
          <w:color w:val="2D3748"/>
          <w:sz w:val="20"/>
        </w:rPr>
        <w:t xml:space="preserve">定义治理系统结构三元组</w:t>
      </w:r>
      <w:r>
        <w:rPr>
          <w:rFonts w:ascii="Times New Roman" w:hAnsi="Times New Roman" w:eastAsia="Microsoft YaHei" w:cs="Times New Roman"/>
          <w:color w:val="2D3748"/>
          <w:sz w:val="20"/>
        </w:rPr>
        <w:t xml:space="preserve"> </w:t>
      </w:r>
      <m:oMath>
        <m:r>
          <m:t>S</m:t>
        </m:r>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构成的完备赋范线性空间（Banach</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Space）</w:t>
      </w:r>
      <m:oMath>
        <m:r>
          <m:rPr>
            <m:scr m:val="script"/>
            <m:sty m:val="p"/>
          </m:rPr>
          <m:t>B</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[7]。在其上显式定义归一化结构范数</w:t>
      </w:r>
      <w:r>
        <w:rPr>
          <w:rFonts w:ascii="Times New Roman" w:hAnsi="Times New Roman" w:eastAsia="Microsoft YaHei" w:cs="Times New Roman"/>
          <w:color w:val="2D3748"/>
          <w:sz w:val="20"/>
        </w:rPr>
        <w:t xml:space="preserve"> </w:t>
      </w:r>
      <m:oMath>
        <m:r>
          <m:rPr>
            <m:sty m:val="p"/>
          </m:rPr>
          <m:t>∥</m:t>
        </m:r>
        <m:r>
          <m:rPr>
            <m:sty m:val="p"/>
          </m:rPr>
          <m:t>⋅</m:t>
        </m:r>
        <m:sSub>
          <m:e>
            <m:r>
              <m:rPr>
                <m:sty m:val="p"/>
              </m:rPr>
              <m:t>∥</m:t>
            </m:r>
          </m:e>
          <m:sub>
            <m:r>
              <m:rPr>
                <m:scr m:val="script"/>
                <m:sty m:val="p"/>
              </m:rPr>
              <m:t>B</m:t>
            </m:r>
          </m:sub>
        </m:sSub>
      </m:oMath>
      <w:r>
        <w:rPr>
          <w:rFonts w:ascii="Times New Roman" w:hAnsi="Times New Roman" w:eastAsia="Microsoft YaHei" w:cs="Times New Roman"/>
          <w:color w:val="2D3748"/>
          <w:sz w:val="20"/>
        </w:rPr>
        <w:t xml:space="preserve">：</w:t>
      </w:r>
    </w:p>
    <w:p>
      <w:pPr>
        <w:pStyle w:val="BodyText"/>
      </w:pPr>
      <m:oMathPara>
        <m:oMathParaPr>
          <m:jc m:val="center"/>
        </m:oMathParaPr>
        <m:oMath>
          <m:r>
            <m:rPr>
              <m:sty m:val="p"/>
            </m:rPr>
            <m:t>∥</m:t>
          </m:r>
          <m:r>
            <m:t>S</m:t>
          </m:r>
          <m:sSub>
            <m:e>
              <m:r>
                <m:rPr>
                  <m:sty m:val="p"/>
                </m:rPr>
                <m:t>∥</m:t>
              </m:r>
            </m:e>
            <m:sub>
              <m:r>
                <m:rPr>
                  <m:scr m:val="script"/>
                  <m:sty m:val="p"/>
                </m:rPr>
                <m:t>B</m:t>
              </m:r>
            </m:sub>
          </m:sSub>
          <m:r>
            <m:rPr>
              <m:sty m:val="p"/>
            </m:rPr>
            <m:t>=</m:t>
          </m:r>
          <m:sSub>
            <m:e>
              <m:r>
                <m:t>w</m:t>
              </m:r>
            </m:e>
            <m:sub>
              <m:r>
                <m:t>1</m:t>
              </m:r>
            </m:sub>
          </m:sSub>
          <m:r>
            <m:rPr>
              <m:sty m:val="p"/>
            </m:rPr>
            <m:t>∥</m:t>
          </m:r>
          <m:r>
            <m:rPr>
              <m:scr m:val="script"/>
              <m:sty m:val="p"/>
            </m:rPr>
            <m:t>D</m:t>
          </m:r>
          <m:sSub>
            <m:e>
              <m:r>
                <m:rPr>
                  <m:sty m:val="p"/>
                </m:rPr>
                <m:t>∥</m:t>
              </m:r>
            </m:e>
            <m:sub>
              <m:r>
                <m:rPr>
                  <m:nor/>
                  <m:sty m:val="p"/>
                </m:rPr>
                <m:t>Graph</m:t>
              </m:r>
            </m:sub>
          </m:sSub>
          <m:r>
            <m:rPr>
              <m:sty m:val="p"/>
            </m:rPr>
            <m:t>+</m:t>
          </m:r>
          <m:sSub>
            <m:e>
              <m:r>
                <m:t>w</m:t>
              </m:r>
            </m:e>
            <m:sub>
              <m:r>
                <m:t>2</m:t>
              </m:r>
            </m:sub>
          </m:sSub>
          <m:r>
            <m:rPr>
              <m:sty m:val="p"/>
            </m:rPr>
            <m:t>∥</m:t>
          </m:r>
          <m:r>
            <m:rPr>
              <m:scr m:val="script"/>
              <m:sty m:val="p"/>
            </m:rPr>
            <m:t>A</m:t>
          </m:r>
          <m:sSub>
            <m:e>
              <m:r>
                <m:rPr>
                  <m:sty m:val="p"/>
                </m:rPr>
                <m:t>∥</m:t>
              </m:r>
            </m:e>
            <m:sub>
              <m:r>
                <m:rPr>
                  <m:nor/>
                  <m:sty m:val="p"/>
                </m:rPr>
                <m:t>Operator</m:t>
              </m:r>
            </m:sub>
          </m:sSub>
          <m:r>
            <m:rPr>
              <m:sty m:val="p"/>
            </m:rPr>
            <m:t>+</m:t>
          </m:r>
          <m:sSub>
            <m:e>
              <m:r>
                <m:t>w</m:t>
              </m:r>
            </m:e>
            <m:sub>
              <m:r>
                <m:t>3</m:t>
              </m:r>
            </m:sub>
          </m:sSub>
          <m:r>
            <m:rPr>
              <m:sty m:val="p"/>
            </m:rPr>
            <m:t>∥</m:t>
          </m:r>
          <m:r>
            <m:rPr>
              <m:sty m:val="p"/>
            </m:rPr>
            <m:t>Φ</m:t>
          </m:r>
          <m:sSub>
            <m:e>
              <m:r>
                <m:rPr>
                  <m:sty m:val="p"/>
                </m:rPr>
                <m:t>∥</m:t>
              </m:r>
            </m:e>
            <m:sub>
              <m:r>
                <m:rPr>
                  <m:nor/>
                  <m:sty m:val="p"/>
                </m:rPr>
                <m:t>Meta</m:t>
              </m:r>
            </m:sub>
          </m:sSub>
        </m:oMath>
      </m:oMathPara>
    </w:p>
    <w:p>
      <w:pPr>
        <w:pStyle w:val="FirstParagraph"/>
        <w:spacing w:before="0" w:after="80" w:line="300" w:lineRule="auto"/>
        <w:ind w:firstLine="420"/>
      </w:pPr>
      <w:r>
        <w:rPr>
          <w:rFonts w:ascii="Times New Roman" w:hAnsi="Times New Roman" w:eastAsia="Microsoft YaHei" w:cs="Times New Roman"/>
          <w:color w:val="2D3748"/>
          <w:sz w:val="20"/>
        </w:rPr>
        <w:t xml:space="preserve">其中三者项均经过极值/谱归一化处理，统一映射至无量纲的</w:t>
      </w:r>
      <w:r>
        <w:rPr>
          <w:rFonts w:ascii="Times New Roman" w:hAnsi="Times New Roman" w:eastAsia="Microsoft YaHei" w:cs="Times New Roman"/>
          <w:color w:val="2D3748"/>
          <w:sz w:val="20"/>
        </w:rPr>
        <w:t xml:space="preserve"> </w:t>
      </w:r>
      <m:oMath>
        <m:r>
          <m:rPr>
            <m:sty m:val="p"/>
          </m:rPr>
          <m:t>[</m:t>
        </m:r>
        <m:r>
          <m:t>0</m:t>
        </m:r>
        <m:r>
          <m:rPr>
            <m:sty m:val="p"/>
          </m:rPr>
          <m:t>,</m:t>
        </m:r>
        <m:r>
          <m:t>1</m:t>
        </m:r>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区间（满足</w:t>
      </w:r>
      <w:r>
        <w:rPr>
          <w:rFonts w:ascii="Times New Roman" w:hAnsi="Times New Roman" w:eastAsia="Microsoft YaHei" w:cs="Times New Roman"/>
          <w:color w:val="2D3748"/>
          <w:sz w:val="20"/>
        </w:rPr>
        <w:t xml:space="preserve"> </w:t>
      </w:r>
      <m:oMath>
        <m:sSub>
          <m:e>
            <m:r>
              <m:t>w</m:t>
            </m:r>
          </m:e>
          <m:sub>
            <m:r>
              <m:t>1</m:t>
            </m:r>
          </m:sub>
        </m:sSub>
        <m:r>
          <m:rPr>
            <m:sty m:val="p"/>
          </m:rPr>
          <m:t>+</m:t>
        </m:r>
        <m:sSub>
          <m:e>
            <m:r>
              <m:t>w</m:t>
            </m:r>
          </m:e>
          <m:sub>
            <m:r>
              <m:t>2</m:t>
            </m:r>
          </m:sub>
        </m:sSub>
        <m:r>
          <m:rPr>
            <m:sty m:val="p"/>
          </m:rPr>
          <m:t>+</m:t>
        </m:r>
        <m:sSub>
          <m:e>
            <m:r>
              <m:t>w</m:t>
            </m:r>
          </m:e>
          <m:sub>
            <m:r>
              <m:t>3</m:t>
            </m:r>
          </m:sub>
        </m:sSub>
        <m:r>
          <m:rPr>
            <m:sty m:val="p"/>
          </m:rPr>
          <m:t>=</m:t>
        </m:r>
        <m:r>
          <m:t>1</m:t>
        </m:r>
      </m:oMath>
      <w:r>
        <w:rPr>
          <w:rFonts w:ascii="Times New Roman" w:hAnsi="Times New Roman" w:eastAsia="Microsoft YaHei" w:cs="Times New Roman"/>
          <w:color w:val="2D3748"/>
          <w:sz w:val="20"/>
        </w:rPr>
        <w:t xml:space="preserve">）：</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w:t>
      </w:r>
      <w:r>
        <w:rPr>
          <w:rFonts w:ascii="Times New Roman" w:hAnsi="Times New Roman" w:eastAsia="Microsoft YaHei" w:cs="Times New Roman"/>
          <w:color w:val="2D3748"/>
          <w:sz w:val="20"/>
        </w:rPr>
        <w:t xml:space="preserve"> </w:t>
      </w:r>
      <m:oMath>
        <m:r>
          <m:rPr>
            <m:scr m:val="script"/>
            <m:sty m:val="p"/>
          </m:rPr>
          <m:t>D</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为拓扑数据模型，</w:t>
      </w:r>
      <m:oMath>
        <m:r>
          <m:rPr>
            <m:sty m:val="p"/>
          </m:rPr>
          <m:t>∥</m:t>
        </m:r>
        <m:r>
          <m:rPr>
            <m:scr m:val="script"/>
            <m:sty m:val="p"/>
          </m:rPr>
          <m:t>D</m:t>
        </m:r>
        <m:sSub>
          <m:e>
            <m:r>
              <m:rPr>
                <m:sty m:val="p"/>
              </m:rPr>
              <m:t>∥</m:t>
            </m:r>
          </m:e>
          <m:sub>
            <m:r>
              <m:rPr>
                <m:nor/>
                <m:sty m:val="p"/>
              </m:rPr>
              <m:t>Graph</m:t>
            </m:r>
          </m:sub>
        </m:sSub>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为图拓扑归一化范数（度量相空间结构偏离度）；</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w:t>
      </w:r>
      <w:r>
        <w:rPr>
          <w:rFonts w:ascii="Times New Roman" w:hAnsi="Times New Roman" w:eastAsia="Microsoft YaHei" w:cs="Times New Roman"/>
          <w:color w:val="2D3748"/>
          <w:sz w:val="20"/>
        </w:rPr>
        <w:t xml:space="preserve"> </w:t>
      </w:r>
      <m:oMath>
        <m:r>
          <m:rPr>
            <m:scr m:val="script"/>
            <m:sty m:val="p"/>
          </m:rPr>
          <m:t>A</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为演化算法，</w:t>
      </w:r>
      <m:oMath>
        <m:r>
          <m:rPr>
            <m:sty m:val="p"/>
          </m:rPr>
          <m:t>∥</m:t>
        </m:r>
        <m:r>
          <m:rPr>
            <m:scr m:val="script"/>
            <m:sty m:val="p"/>
          </m:rPr>
          <m:t>A</m:t>
        </m:r>
        <m:sSub>
          <m:e>
            <m:r>
              <m:rPr>
                <m:sty m:val="p"/>
              </m:rPr>
              <m:t>∥</m:t>
            </m:r>
          </m:e>
          <m:sub>
            <m:r>
              <m:rPr>
                <m:nor/>
                <m:sty m:val="p"/>
              </m:rPr>
              <m:t>Operator</m:t>
            </m:r>
          </m:sub>
        </m:sSub>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为算子谱范数（度量状态转移能量）；</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w:t>
      </w:r>
      <w:r>
        <w:rPr>
          <w:rFonts w:ascii="Times New Roman" w:hAnsi="Times New Roman" w:eastAsia="Microsoft YaHei" w:cs="Times New Roman"/>
          <w:color w:val="2D3748"/>
          <w:sz w:val="20"/>
        </w:rPr>
        <w:t xml:space="preserve"> </w:t>
      </w:r>
      <m:oMath>
        <m:r>
          <m:rPr>
            <m:sty m:val="p"/>
          </m:rPr>
          <m:t>Φ</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为元认知算子，</w:t>
      </w:r>
      <m:oMath>
        <m:r>
          <m:rPr>
            <m:sty m:val="p"/>
          </m:rPr>
          <m:t>∥</m:t>
        </m:r>
        <m:r>
          <m:rPr>
            <m:sty m:val="p"/>
          </m:rPr>
          <m:t>Φ</m:t>
        </m:r>
        <m:sSub>
          <m:e>
            <m:r>
              <m:rPr>
                <m:sty m:val="p"/>
              </m:rPr>
              <m:t>∥</m:t>
            </m:r>
          </m:e>
          <m:sub>
            <m:r>
              <m:rPr>
                <m:nor/>
                <m:sty m:val="p"/>
              </m:rPr>
              <m:t>Meta</m:t>
            </m:r>
          </m:sub>
        </m:sSub>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为元认知控制范数（度量公理重构强度）。</w:t>
      </w:r>
    </w:p>
    <w:p>
      <w:pPr>
        <w:pStyle w:val="BodyText"/>
        <w:spacing w:before="0" w:after="80" w:line="300" w:lineRule="auto"/>
        <w:ind w:firstLine="420"/>
      </w:pPr>
      <w:r>
        <w:rPr>
          <w:rFonts w:ascii="Times New Roman" w:hAnsi="Times New Roman" w:eastAsia="Microsoft YaHei" w:cs="Times New Roman"/>
          <w:color w:val="2D3748"/>
          <w:sz w:val="20"/>
        </w:rPr>
        <w:t xml:space="preserve">定义演化算子</w:t>
      </w:r>
      <w:r>
        <w:rPr>
          <w:rFonts w:ascii="Times New Roman" w:hAnsi="Times New Roman" w:eastAsia="Microsoft YaHei" w:cs="Times New Roman"/>
          <w:color w:val="2D3748"/>
          <w:sz w:val="20"/>
        </w:rPr>
        <w:t xml:space="preserve"> </w:t>
      </w:r>
      <m:oMath>
        <m:sSub>
          <m:e>
            <m:r>
              <m:rPr>
                <m:scr m:val="script"/>
                <m:sty m:val="p"/>
              </m:rPr>
              <m:t>T</m:t>
            </m:r>
          </m:e>
          <m:sub>
            <m:r>
              <m:rPr>
                <m:nor/>
                <m:sty m:val="p"/>
              </m:rPr>
              <m:t>governance</m:t>
            </m:r>
          </m:sub>
        </m:sSub>
        <m:r>
          <m:rPr>
            <m:sty m:val="p"/>
          </m:rPr>
          <m:t>:</m:t>
        </m:r>
        <m:r>
          <m:rPr>
            <m:scr m:val="script"/>
            <m:sty m:val="p"/>
          </m:rPr>
          <m:t>B</m:t>
        </m:r>
        <m:r>
          <m:rPr>
            <m:sty m:val="p"/>
          </m:rPr>
          <m:t>→</m:t>
        </m:r>
        <m:r>
          <m:rPr>
            <m:scr m:val="script"/>
            <m:sty m:val="p"/>
          </m:rPr>
          <m:t>B</m:t>
        </m:r>
      </m:oMath>
      <w:r>
        <w:rPr>
          <w:rFonts w:ascii="Times New Roman" w:hAnsi="Times New Roman" w:eastAsia="Microsoft YaHei" w:cs="Times New Roman"/>
          <w:color w:val="2D3748"/>
          <w:sz w:val="20"/>
        </w:rPr>
        <w:t xml:space="preserve">。基于推论一与推论五，系统消除了自发散相位干涉项，保证其</w:t>
      </w:r>
      <w:r>
        <w:rPr>
          <w:rFonts w:ascii="Times New Roman" w:hAnsi="Times New Roman" w:eastAsia="Microsoft YaHei" w:cs="Times New Roman"/>
          <w:color w:val="2D3748"/>
          <w:sz w:val="20"/>
        </w:rPr>
        <w:t xml:space="preserve"> Lipschitz </w:t>
      </w:r>
      <w:r>
        <w:rPr>
          <w:rFonts w:ascii="Times New Roman" w:hAnsi="Times New Roman" w:eastAsia="Microsoft YaHei" w:cs="Times New Roman"/>
          <w:color w:val="2D3748"/>
          <w:sz w:val="20"/>
        </w:rPr>
        <w:t xml:space="preserve">连续常数严格限制在收缩区间</w:t>
      </w:r>
      <w:r>
        <w:rPr>
          <w:rFonts w:ascii="Times New Roman" w:hAnsi="Times New Roman" w:eastAsia="Microsoft YaHei" w:cs="Times New Roman"/>
          <w:color w:val="2D3748"/>
          <w:sz w:val="20"/>
        </w:rPr>
        <w:t xml:space="preserve"> </w:t>
      </w:r>
      <m:oMath>
        <m:r>
          <m:t>γ</m:t>
        </m:r>
        <m:r>
          <m:rPr>
            <m:sty m:val="p"/>
          </m:rPr>
          <m:t>∈</m:t>
        </m:r>
        <m:r>
          <m:rPr>
            <m:sty m:val="p"/>
          </m:rPr>
          <m:t>[</m:t>
        </m:r>
        <m:r>
          <m:t>0</m:t>
        </m:r>
        <m:r>
          <m:rPr>
            <m:sty m:val="p"/>
          </m:rPr>
          <m:t>,</m:t>
        </m:r>
        <m:r>
          <m:t>1</m:t>
        </m:r>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内：</w:t>
      </w:r>
    </w:p>
    <w:p>
      <w:pPr>
        <w:pStyle w:val="BodyText"/>
      </w:pPr>
      <m:oMathPara>
        <m:oMathParaPr>
          <m:jc m:val="center"/>
        </m:oMathParaPr>
        <m:oMath>
          <m:r>
            <m:rPr>
              <m:sty m:val="p"/>
            </m:rPr>
            <m:t>∥</m:t>
          </m:r>
          <m:sSub>
            <m:e>
              <m:r>
                <m:rPr>
                  <m:scr m:val="script"/>
                  <m:sty m:val="p"/>
                </m:rPr>
                <m:t>T</m:t>
              </m:r>
            </m:e>
            <m:sub>
              <m:r>
                <m:rPr>
                  <m:nor/>
                  <m:sty m:val="p"/>
                </m:rPr>
                <m:t>governance</m:t>
              </m:r>
            </m:sub>
          </m:sSub>
          <m:r>
            <m:rPr>
              <m:sty m:val="p"/>
            </m:rPr>
            <m:t>(</m:t>
          </m:r>
          <m:sSub>
            <m:e>
              <m:r>
                <m:t>S</m:t>
              </m:r>
            </m:e>
            <m:sub>
              <m:r>
                <m:t>1</m:t>
              </m:r>
            </m:sub>
          </m:sSub>
          <m:r>
            <m:rPr>
              <m:sty m:val="p"/>
            </m:rPr>
            <m:t>)</m:t>
          </m:r>
          <m:r>
            <m:rPr>
              <m:sty m:val="p"/>
            </m:rPr>
            <m:t>−</m:t>
          </m:r>
          <m:sSub>
            <m:e>
              <m:r>
                <m:rPr>
                  <m:scr m:val="script"/>
                  <m:sty m:val="p"/>
                </m:rPr>
                <m:t>T</m:t>
              </m:r>
            </m:e>
            <m:sub>
              <m:r>
                <m:rPr>
                  <m:nor/>
                  <m:sty m:val="p"/>
                </m:rPr>
                <m:t>governance</m:t>
              </m:r>
            </m:sub>
          </m:sSub>
          <m:r>
            <m:rPr>
              <m:sty m:val="p"/>
            </m:rPr>
            <m:t>(</m:t>
          </m:r>
          <m:sSub>
            <m:e>
              <m:r>
                <m:t>S</m:t>
              </m:r>
            </m:e>
            <m:sub>
              <m:r>
                <m:t>2</m:t>
              </m:r>
            </m:sub>
          </m:sSub>
          <m:r>
            <m:rPr>
              <m:sty m:val="p"/>
            </m:rPr>
            <m:t>)</m:t>
          </m:r>
          <m:sSub>
            <m:e>
              <m:r>
                <m:rPr>
                  <m:sty m:val="p"/>
                </m:rPr>
                <m:t>∥</m:t>
              </m:r>
            </m:e>
            <m:sub>
              <m:r>
                <m:rPr>
                  <m:scr m:val="script"/>
                  <m:sty m:val="p"/>
                </m:rPr>
                <m:t>B</m:t>
              </m:r>
            </m:sub>
          </m:sSub>
          <m:r>
            <m:rPr>
              <m:sty m:val="p"/>
            </m:rPr>
            <m:t>≤</m:t>
          </m:r>
          <m:r>
            <m:t>γ</m:t>
          </m:r>
          <m:r>
            <m:rPr>
              <m:sty m:val="p"/>
            </m:rPr>
            <m:t>∥</m:t>
          </m:r>
          <m:sSub>
            <m:e>
              <m:r>
                <m:t>S</m:t>
              </m:r>
            </m:e>
            <m:sub>
              <m:r>
                <m:t>1</m:t>
              </m:r>
            </m:sub>
          </m:sSub>
          <m:r>
            <m:rPr>
              <m:sty m:val="p"/>
            </m:rPr>
            <m:t>−</m:t>
          </m:r>
          <m:sSub>
            <m:e>
              <m:r>
                <m:t>S</m:t>
              </m:r>
            </m:e>
            <m:sub>
              <m:r>
                <m:t>2</m:t>
              </m:r>
            </m:sub>
          </m:sSub>
          <m:sSub>
            <m:e>
              <m:r>
                <m:rPr>
                  <m:sty m:val="p"/>
                </m:rPr>
                <m:t>∥</m:t>
              </m:r>
            </m:e>
            <m:sub>
              <m:r>
                <m:rPr>
                  <m:scr m:val="script"/>
                  <m:sty m:val="p"/>
                </m:rPr>
                <m:t>B</m:t>
              </m:r>
            </m:sub>
          </m:sSub>
          <m:r>
            <m:rPr>
              <m:sty m:val="p"/>
            </m:rPr>
            <m:t>,</m:t>
          </m:r>
          <m:r>
            <m:t> </m:t>
          </m:r>
          <m:r>
            <m:rPr>
              <m:sty m:val="p"/>
            </m:rPr>
            <m:t>(</m:t>
          </m:r>
          <m:r>
            <m:t>0</m:t>
          </m:r>
          <m:r>
            <m:rPr>
              <m:sty m:val="p"/>
            </m:rPr>
            <m:t>≤</m:t>
          </m:r>
          <m:r>
            <m:t>γ</m:t>
          </m:r>
          <m:r>
            <m:rPr>
              <m:sty m:val="p"/>
            </m:rPr>
            <m:t>&lt;</m:t>
          </m:r>
          <m:r>
            <m:t>1</m:t>
          </m:r>
          <m:r>
            <m:rPr>
              <m:sty m:val="p"/>
            </m:rPr>
            <m:t>)</m:t>
          </m:r>
        </m:oMath>
      </m:oMathPara>
    </w:p>
    <w:p>
      <w:pPr>
        <w:pStyle w:val="FirstParagraph"/>
        <w:spacing w:before="0" w:after="80" w:line="300" w:lineRule="auto"/>
        <w:ind w:firstLine="420"/>
      </w:pPr>
      <w:r>
        <w:rPr>
          <w:b/>
          <w:bCs/>
          <w:rFonts w:ascii="Times New Roman" w:hAnsi="Times New Roman" w:eastAsia="Microsoft YaHei" w:cs="Times New Roman"/>
          <w:color w:val="2D3748"/>
          <w:sz w:val="20"/>
        </w:rPr>
        <w:t xml:space="preserve">收缩性的物理与数学来源</w:t>
      </w:r>
      <w:r>
        <w:rPr>
          <w:rFonts w:ascii="Times New Roman" w:hAnsi="Times New Roman" w:eastAsia="Microsoft YaHei" w:cs="Times New Roman"/>
          <w:color w:val="2D3748"/>
          <w:sz w:val="20"/>
        </w:rPr>
        <w:t xml:space="preserve">：由结构范数的归一化定义，结构空间</w:t>
      </w:r>
      <w:r>
        <w:rPr>
          <w:rFonts w:ascii="Times New Roman" w:hAnsi="Times New Roman" w:eastAsia="Microsoft YaHei" w:cs="Times New Roman"/>
          <w:color w:val="2D3748"/>
          <w:sz w:val="20"/>
        </w:rPr>
        <w:t xml:space="preserve"> </w:t>
      </w:r>
      <m:oMath>
        <m:r>
          <m:rPr>
            <m:scr m:val="script"/>
            <m:sty m:val="p"/>
          </m:rPr>
          <m:t>B</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构成强凸赋范空间。在强凸空间中，梯度流不仅保证目标函数单调递减，还保证状态空间中任意两点之间的距离以指数速率收缩。由推论一，全局统御消除了各子系统之间的矢量对消，使得结构演化不再受到随机相位干涉的扰动；由推论五，总体设计部消除了多主体博弈带来的通信噪音。因此，结构演化算子在巴拿赫空间上的作用，是一个在强凸确定性引力场中的梯度流。由于强凸梯度流沿负梯度方向演化，任意状态间结构距离单调递减，故</w:t>
      </w:r>
      <w:r>
        <w:rPr>
          <w:rFonts w:ascii="Times New Roman" w:hAnsi="Times New Roman" w:eastAsia="Microsoft YaHei" w:cs="Times New Roman"/>
          <w:color w:val="2D3748"/>
          <w:sz w:val="20"/>
        </w:rPr>
        <w:t xml:space="preserve"> Lipschitz </w:t>
      </w:r>
      <w:r>
        <w:rPr>
          <w:rFonts w:ascii="Times New Roman" w:hAnsi="Times New Roman" w:eastAsia="Microsoft YaHei" w:cs="Times New Roman"/>
          <w:color w:val="2D3748"/>
          <w:sz w:val="20"/>
        </w:rPr>
        <w:t xml:space="preserve">常数严格限制在收缩区间</w:t>
      </w:r>
      <w:r>
        <w:rPr>
          <w:rFonts w:ascii="Times New Roman" w:hAnsi="Times New Roman" w:eastAsia="Microsoft YaHei" w:cs="Times New Roman"/>
          <w:color w:val="2D3748"/>
          <w:sz w:val="20"/>
        </w:rPr>
        <w:t xml:space="preserve"> </w:t>
      </w:r>
      <m:oMath>
        <m:r>
          <m:t>γ</m:t>
        </m:r>
        <m:r>
          <m:rPr>
            <m:sty m:val="p"/>
          </m:rPr>
          <m:t>∈</m:t>
        </m:r>
        <m:r>
          <m:rPr>
            <m:sty m:val="p"/>
          </m:rPr>
          <m:t>[</m:t>
        </m:r>
        <m:r>
          <m:t>0</m:t>
        </m:r>
        <m:r>
          <m:rPr>
            <m:sty m:val="p"/>
          </m:rPr>
          <m:t>,</m:t>
        </m:r>
        <m:r>
          <m:t>1</m:t>
        </m:r>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内（即</w:t>
      </w:r>
      <w:r>
        <w:rPr>
          <w:rFonts w:ascii="Times New Roman" w:hAnsi="Times New Roman" w:eastAsia="Microsoft YaHei" w:cs="Times New Roman"/>
          <w:color w:val="2D3748"/>
          <w:sz w:val="20"/>
        </w:rPr>
        <w:t xml:space="preserve"> </w:t>
      </w:r>
      <m:oMath>
        <m:r>
          <m:t>γ</m:t>
        </m:r>
        <m:r>
          <m:rPr>
            <m:sty m:val="p"/>
          </m:rPr>
          <m:t>&lt;</m:t>
        </m:r>
        <m:r>
          <m:t>1</m:t>
        </m:r>
      </m:oMath>
      <w:r>
        <w:rPr>
          <w:rFonts w:ascii="Times New Roman" w:hAnsi="Times New Roman" w:eastAsia="Microsoft YaHei" w:cs="Times New Roman"/>
          <w:color w:val="2D3748"/>
          <w:sz w:val="20"/>
        </w:rPr>
        <w:t xml:space="preserve">）。</w:t>
      </w:r>
    </w:p>
    <w:p>
      <w:pPr>
        <w:pStyle w:val="BodyText"/>
        <w:spacing w:before="0" w:after="80" w:line="300" w:lineRule="auto"/>
        <w:ind w:firstLine="420"/>
      </w:pPr>
      <w:r>
        <w:rPr>
          <w:b/>
          <w:bCs/>
          <w:rFonts w:ascii="Times New Roman" w:hAnsi="Times New Roman" w:eastAsia="Microsoft YaHei" w:cs="Times New Roman"/>
          <w:color w:val="2D3748"/>
          <w:sz w:val="20"/>
        </w:rPr>
        <w:t xml:space="preserve">定理</w:t>
      </w:r>
      <w:r>
        <w:rPr>
          <w:b/>
          <w:bCs/>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1（结构/算子不动点存在唯一性定理）</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[7]：</w:t>
      </w:r>
      <w:r>
        <w:rPr>
          <w:rFonts w:ascii="Times New Roman" w:hAnsi="Times New Roman" w:eastAsia="Microsoft YaHei" w:cs="Times New Roman"/>
          <w:color w:val="2D3748"/>
          <w:sz w:val="20"/>
        </w:rPr>
        <w:br/>
      </w:r>
      <w:r>
        <w:rPr>
          <w:rFonts w:ascii="Times New Roman" w:hAnsi="Times New Roman" w:eastAsia="Microsoft YaHei" w:cs="Times New Roman"/>
          <w:color w:val="2D3748"/>
          <w:sz w:val="20"/>
        </w:rPr>
        <w:t xml:space="preserve">在完备巴拿赫空间</w:t>
      </w:r>
      <w:r>
        <w:rPr>
          <w:rFonts w:ascii="Times New Roman" w:hAnsi="Times New Roman" w:eastAsia="Microsoft YaHei" w:cs="Times New Roman"/>
          <w:color w:val="2D3748"/>
          <w:sz w:val="20"/>
        </w:rPr>
        <w:t xml:space="preserve"> </w:t>
      </w:r>
      <m:oMath>
        <m:r>
          <m:rPr>
            <m:scr m:val="script"/>
            <m:sty m:val="p"/>
          </m:rPr>
          <m:t>B</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中，若演化算子</w:t>
      </w:r>
      <w:r>
        <w:rPr>
          <w:rFonts w:ascii="Times New Roman" w:hAnsi="Times New Roman" w:eastAsia="Microsoft YaHei" w:cs="Times New Roman"/>
          <w:color w:val="2D3748"/>
          <w:sz w:val="20"/>
        </w:rPr>
        <w:t xml:space="preserve"> </w:t>
      </w:r>
      <m:oMath>
        <m:sSub>
          <m:e>
            <m:r>
              <m:rPr>
                <m:scr m:val="script"/>
                <m:sty m:val="p"/>
              </m:rPr>
              <m:t>T</m:t>
            </m:r>
          </m:e>
          <m:sub>
            <m:r>
              <m:rPr>
                <m:nor/>
                <m:sty m:val="p"/>
              </m:rPr>
              <m:t>governance</m:t>
            </m:r>
          </m:sub>
        </m:sSub>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满足</w:t>
      </w:r>
      <w:r>
        <w:rPr>
          <w:rFonts w:ascii="Times New Roman" w:hAnsi="Times New Roman" w:eastAsia="Microsoft YaHei" w:cs="Times New Roman"/>
          <w:color w:val="2D3748"/>
          <w:sz w:val="20"/>
        </w:rPr>
        <w:t xml:space="preserve"> Lipschitz </w:t>
      </w:r>
      <w:r>
        <w:rPr>
          <w:rFonts w:ascii="Times New Roman" w:hAnsi="Times New Roman" w:eastAsia="Microsoft YaHei" w:cs="Times New Roman"/>
          <w:color w:val="2D3748"/>
          <w:sz w:val="20"/>
        </w:rPr>
        <w:t xml:space="preserve">收缩条件（</w:t>
      </w:r>
      <m:oMath>
        <m:r>
          <m:t>γ</m:t>
        </m:r>
        <m:r>
          <m:rPr>
            <m:sty m:val="p"/>
          </m:rPr>
          <m:t>&lt;</m:t>
        </m:r>
        <m:r>
          <m:t>1</m:t>
        </m:r>
      </m:oMath>
      <w:r>
        <w:rPr>
          <w:rFonts w:ascii="Times New Roman" w:hAnsi="Times New Roman" w:eastAsia="Microsoft YaHei" w:cs="Times New Roman"/>
          <w:color w:val="2D3748"/>
          <w:sz w:val="20"/>
        </w:rPr>
        <w:t xml:space="preserve">），则：</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 </w:t>
      </w:r>
      <w:r>
        <w:rPr>
          <w:rFonts w:ascii="Times New Roman" w:hAnsi="Times New Roman" w:eastAsia="Microsoft YaHei" w:cs="Times New Roman"/>
          <w:color w:val="2D3748"/>
          <w:sz w:val="20"/>
        </w:rPr>
        <w:t xml:space="preserve">存在唯一的结构不动点</w:t>
      </w:r>
      <w:r>
        <w:rPr>
          <w:rFonts w:ascii="Times New Roman" w:hAnsi="Times New Roman" w:eastAsia="Microsoft YaHei" w:cs="Times New Roman"/>
          <w:color w:val="2D3748"/>
          <w:sz w:val="20"/>
        </w:rPr>
        <w:t xml:space="preserve"> </w:t>
      </w:r>
      <m:oMath>
        <m:sSup>
          <m:e>
            <m:r>
              <m:t>S</m:t>
            </m:r>
          </m:e>
          <m:sup>
            <m:r>
              <m:rPr>
                <m:sty m:val="p"/>
              </m:rPr>
              <m:t>*</m:t>
            </m:r>
          </m:sup>
        </m:sSup>
        <m:r>
          <m:rPr>
            <m:sty m:val="p"/>
          </m:rPr>
          <m:t>∈</m:t>
        </m:r>
        <m:r>
          <m:rPr>
            <m:scr m:val="script"/>
            <m:sty m:val="p"/>
          </m:rPr>
          <m:t>B</m:t>
        </m:r>
      </m:oMath>
      <w:r>
        <w:rPr>
          <w:rFonts w:ascii="Times New Roman" w:hAnsi="Times New Roman" w:eastAsia="Microsoft YaHei" w:cs="Times New Roman"/>
          <w:color w:val="2D3748"/>
          <w:sz w:val="20"/>
        </w:rPr>
        <w:t xml:space="preserve">，使得</w:t>
      </w:r>
      <w:r>
        <w:rPr>
          <w:rFonts w:ascii="Times New Roman" w:hAnsi="Times New Roman" w:eastAsia="Microsoft YaHei" w:cs="Times New Roman"/>
          <w:color w:val="2D3748"/>
          <w:sz w:val="20"/>
        </w:rPr>
        <w:t xml:space="preserve"> </w:t>
      </w:r>
      <m:oMath>
        <m:sSub>
          <m:e>
            <m:r>
              <m:rPr>
                <m:scr m:val="script"/>
                <m:sty m:val="p"/>
              </m:rPr>
              <m:t>T</m:t>
            </m:r>
          </m:e>
          <m:sub>
            <m:r>
              <m:rPr>
                <m:nor/>
                <m:sty m:val="p"/>
              </m:rPr>
              <m:t>governance</m:t>
            </m:r>
          </m:sub>
        </m:sSub>
        <m:r>
          <m:rPr>
            <m:sty m:val="p"/>
          </m:rPr>
          <m:t>(</m:t>
        </m:r>
        <m:sSup>
          <m:e>
            <m:r>
              <m:t>S</m:t>
            </m:r>
          </m:e>
          <m:sup>
            <m:r>
              <m:rPr>
                <m:sty m:val="p"/>
              </m:rPr>
              <m:t>*</m:t>
            </m:r>
          </m:sup>
        </m:sSup>
        <m:r>
          <m:rPr>
            <m:sty m:val="p"/>
          </m:rPr>
          <m:t>)</m:t>
        </m:r>
        <m:r>
          <m:rPr>
            <m:sty m:val="p"/>
          </m:rPr>
          <m:t>=</m:t>
        </m:r>
        <m:sSup>
          <m:e>
            <m:r>
              <m:t>S</m:t>
            </m:r>
          </m:e>
          <m:sup>
            <m:r>
              <m:rPr>
                <m:sty m:val="p"/>
              </m:rPr>
              <m:t>*</m:t>
            </m:r>
          </m:sup>
        </m:sSup>
      </m:oMath>
      <w:r>
        <w:rPr>
          <w:rFonts w:ascii="Times New Roman" w:hAnsi="Times New Roman" w:eastAsia="Microsoft YaHei" w:cs="Times New Roman"/>
          <w:color w:val="2D3748"/>
          <w:sz w:val="20"/>
        </w:rPr>
        <w:t xml:space="preserve">；</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2. </w:t>
      </w:r>
      <w:r>
        <w:rPr>
          <w:rFonts w:ascii="Times New Roman" w:hAnsi="Times New Roman" w:eastAsia="Microsoft YaHei" w:cs="Times New Roman"/>
          <w:color w:val="2D3748"/>
          <w:sz w:val="20"/>
        </w:rPr>
        <w:t xml:space="preserve">任意初始系统结构</w:t>
      </w:r>
      <w:r>
        <w:rPr>
          <w:rFonts w:ascii="Times New Roman" w:hAnsi="Times New Roman" w:eastAsia="Microsoft YaHei" w:cs="Times New Roman"/>
          <w:color w:val="2D3748"/>
          <w:sz w:val="20"/>
        </w:rPr>
        <w:t xml:space="preserve"> </w:t>
      </w:r>
      <m:oMath>
        <m:sSub>
          <m:e>
            <m:r>
              <m:t>S</m:t>
            </m:r>
          </m:e>
          <m:sub>
            <m:r>
              <m:t>0</m:t>
            </m:r>
          </m:sub>
        </m:sSub>
        <m:r>
          <m:rPr>
            <m:sty m:val="p"/>
          </m:rPr>
          <m:t>∈</m:t>
        </m:r>
        <m:r>
          <m:rPr>
            <m:scr m:val="script"/>
            <m:sty m:val="p"/>
          </m:rPr>
          <m:t>B</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生成的迭代序列</w:t>
      </w:r>
      <w:r>
        <w:rPr>
          <w:rFonts w:ascii="Times New Roman" w:hAnsi="Times New Roman" w:eastAsia="Microsoft YaHei" w:cs="Times New Roman"/>
          <w:color w:val="2D3748"/>
          <w:sz w:val="20"/>
        </w:rPr>
        <w:t xml:space="preserve"> </w:t>
      </w:r>
      <m:oMath>
        <m:sSub>
          <m:e>
            <m:r>
              <m:t>S</m:t>
            </m:r>
          </m:e>
          <m:sub>
            <m:r>
              <m:t>k</m:t>
            </m:r>
            <m:r>
              <m:rPr>
                <m:sty m:val="p"/>
              </m:rPr>
              <m:t>+</m:t>
            </m:r>
            <m:r>
              <m:t>1</m:t>
            </m:r>
          </m:sub>
        </m:sSub>
        <m:r>
          <m:rPr>
            <m:sty m:val="p"/>
          </m:rPr>
          <m:t>=</m:t>
        </m:r>
        <m:sSub>
          <m:e>
            <m:r>
              <m:rPr>
                <m:scr m:val="script"/>
                <m:sty m:val="p"/>
              </m:rPr>
              <m:t>T</m:t>
            </m:r>
          </m:e>
          <m:sub>
            <m:r>
              <m:rPr>
                <m:nor/>
                <m:sty m:val="p"/>
              </m:rPr>
              <m:t>governance</m:t>
            </m:r>
          </m:sub>
        </m:sSub>
        <m:r>
          <m:rPr>
            <m:sty m:val="p"/>
          </m:rPr>
          <m:t>(</m:t>
        </m:r>
        <m:sSub>
          <m:e>
            <m:r>
              <m:t>S</m:t>
            </m:r>
          </m:e>
          <m:sub>
            <m:r>
              <m:t>k</m:t>
            </m:r>
          </m:sub>
        </m:sSub>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以指数速率几何收敛于</w:t>
      </w:r>
      <w:r>
        <w:rPr>
          <w:rFonts w:ascii="Times New Roman" w:hAnsi="Times New Roman" w:eastAsia="Microsoft YaHei" w:cs="Times New Roman"/>
          <w:color w:val="2D3748"/>
          <w:sz w:val="20"/>
        </w:rPr>
        <w:t xml:space="preserve"> </w:t>
      </w:r>
      <m:oMath>
        <m:sSup>
          <m:e>
            <m:r>
              <m:t>S</m:t>
            </m:r>
          </m:e>
          <m:sup>
            <m:r>
              <m:rPr>
                <m:sty m:val="p"/>
              </m:rPr>
              <m:t>*</m:t>
            </m:r>
          </m:sup>
        </m:sSup>
      </m:oMath>
      <w:r>
        <w:rPr>
          <w:rFonts w:ascii="Times New Roman" w:hAnsi="Times New Roman" w:eastAsia="Microsoft YaHei" w:cs="Times New Roman"/>
          <w:color w:val="2D3748"/>
          <w:sz w:val="20"/>
        </w:rPr>
        <w:t xml:space="preserve">：</w:t>
      </w:r>
    </w:p>
    <w:p>
      <w:pPr>
        <w:pStyle w:val="BodyText"/>
      </w:pPr>
      <m:oMathPara>
        <m:oMathParaPr>
          <m:jc m:val="center"/>
        </m:oMathParaPr>
        <m:oMath>
          <m:r>
            <m:rPr>
              <m:sty m:val="p"/>
            </m:rPr>
            <m:t>∥</m:t>
          </m:r>
          <m:sSub>
            <m:e>
              <m:r>
                <m:t>S</m:t>
              </m:r>
            </m:e>
            <m:sub>
              <m:r>
                <m:t>k</m:t>
              </m:r>
            </m:sub>
          </m:sSub>
          <m:r>
            <m:rPr>
              <m:sty m:val="p"/>
            </m:rPr>
            <m:t>−</m:t>
          </m:r>
          <m:sSup>
            <m:e>
              <m:r>
                <m:t>S</m:t>
              </m:r>
            </m:e>
            <m:sup>
              <m:r>
                <m:rPr>
                  <m:sty m:val="p"/>
                </m:rPr>
                <m:t>*</m:t>
              </m:r>
            </m:sup>
          </m:sSup>
          <m:sSub>
            <m:e>
              <m:r>
                <m:rPr>
                  <m:sty m:val="p"/>
                </m:rPr>
                <m:t>∥</m:t>
              </m:r>
            </m:e>
            <m:sub>
              <m:r>
                <m:rPr>
                  <m:scr m:val="script"/>
                  <m:sty m:val="p"/>
                </m:rPr>
                <m:t>B</m:t>
              </m:r>
            </m:sub>
          </m:sSub>
          <m:r>
            <m:rPr>
              <m:sty m:val="p"/>
            </m:rPr>
            <m:t>≤</m:t>
          </m:r>
          <m:f>
            <m:fPr>
              <m:type m:val="bar"/>
            </m:fPr>
            <m:num>
              <m:sSup>
                <m:e>
                  <m:r>
                    <m:t>γ</m:t>
                  </m:r>
                </m:e>
                <m:sup>
                  <m:r>
                    <m:t>k</m:t>
                  </m:r>
                </m:sup>
              </m:sSup>
            </m:num>
            <m:den>
              <m:r>
                <m:t>1</m:t>
              </m:r>
              <m:r>
                <m:rPr>
                  <m:sty m:val="p"/>
                </m:rPr>
                <m:t>−</m:t>
              </m:r>
              <m:r>
                <m:t>γ</m:t>
              </m:r>
            </m:den>
          </m:f>
          <m:r>
            <m:rPr>
              <m:sty m:val="p"/>
            </m:rPr>
            <m:t>∥</m:t>
          </m:r>
          <m:sSub>
            <m:e>
              <m:r>
                <m:t>S</m:t>
              </m:r>
            </m:e>
            <m:sub>
              <m:r>
                <m:t>1</m:t>
              </m:r>
            </m:sub>
          </m:sSub>
          <m:r>
            <m:rPr>
              <m:sty m:val="p"/>
            </m:rPr>
            <m:t>−</m:t>
          </m:r>
          <m:sSub>
            <m:e>
              <m:r>
                <m:t>S</m:t>
              </m:r>
            </m:e>
            <m:sub>
              <m:r>
                <m:t>0</m:t>
              </m:r>
            </m:sub>
          </m:sSub>
          <m:sSub>
            <m:e>
              <m:r>
                <m:rPr>
                  <m:sty m:val="p"/>
                </m:rPr>
                <m:t>∥</m:t>
              </m:r>
            </m:e>
            <m:sub>
              <m:r>
                <m:rPr>
                  <m:scr m:val="script"/>
                  <m:sty m:val="p"/>
                </m:rPr>
                <m:t>B</m:t>
              </m:r>
            </m:sub>
          </m:sSub>
        </m:oMath>
      </m:oMathPara>
    </w:p>
    <w:p>
      <w:pPr>
        <w:pStyle w:val="FirstParagraph"/>
        <w:spacing w:before="0" w:after="80" w:line="300" w:lineRule="auto"/>
        <w:ind w:firstLine="420"/>
      </w:pPr>
      <w:r>
        <w:rPr>
          <w:b/>
          <w:bCs/>
          <w:rFonts w:ascii="Times New Roman" w:hAnsi="Times New Roman" w:eastAsia="Microsoft YaHei" w:cs="Times New Roman"/>
          <w:color w:val="2D3748"/>
          <w:sz w:val="20"/>
        </w:rPr>
        <w:t xml:space="preserve">物理与算法意义</w:t>
      </w:r>
      <w:r>
        <w:rPr>
          <w:rFonts w:ascii="Times New Roman" w:hAnsi="Times New Roman" w:eastAsia="Microsoft YaHei" w:cs="Times New Roman"/>
          <w:color w:val="2D3748"/>
          <w:sz w:val="20"/>
        </w:rPr>
        <w:t xml:space="preserve">：即便物理状态</w:t>
      </w:r>
      <w:r>
        <w:rPr>
          <w:rFonts w:ascii="Times New Roman" w:hAnsi="Times New Roman" w:eastAsia="Microsoft YaHei" w:cs="Times New Roman"/>
          <w:color w:val="2D3748"/>
          <w:sz w:val="20"/>
        </w:rPr>
        <w:t xml:space="preserve"> </w:t>
      </w:r>
      <m:oMath>
        <m:r>
          <m:rPr>
            <m:sty m:val="bi"/>
          </m:rPr>
          <m:t>x</m:t>
        </m:r>
        <m:r>
          <m:rPr>
            <m:sty m:val="p"/>
          </m:rPr>
          <m:t>(</m:t>
        </m:r>
        <m:r>
          <m:t>t</m:t>
        </m:r>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剧烈波动，治理系统的算法结构</w:t>
      </w:r>
      <w:r>
        <w:rPr>
          <w:rFonts w:ascii="Times New Roman" w:hAnsi="Times New Roman" w:eastAsia="Microsoft YaHei" w:cs="Times New Roman"/>
          <w:color w:val="2D3748"/>
          <w:sz w:val="20"/>
        </w:rPr>
        <w:t xml:space="preserve"> </w:t>
      </w:r>
      <m:oMath>
        <m:sSup>
          <m:e>
            <m:r>
              <m:t>S</m:t>
            </m:r>
          </m:e>
          <m:sup>
            <m:r>
              <m:rPr>
                <m:sty m:val="p"/>
              </m:rPr>
              <m:t>*</m:t>
            </m:r>
          </m:sup>
        </m:sSup>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依然能自动收敛至自洽稳定形态。这不是静态最优解，而是一个能够持续生成动态最优解的算法结构。</w:t>
      </w:r>
    </w:p>
    <w:p>
      <w:r>
        <w:pict>
          <v:rect style="width:0;height:1.5pt" o:hralign="center" o:hrstd="t" o:hr="t"/>
        </w:pict>
      </w:r>
    </w:p>
    <w:bookmarkEnd w:id="31"/>
    <w:bookmarkEnd w:id="32"/>
    <w:bookmarkStart w:id="34" w:name="X20749e3e93da5be0b5e600c65e903cef26d6163"/>
    <w:p>
      <w:pPr>
        <w:pStyle w:val="Heading1"/>
        <w:spacing w:before="320" w:after="120" w:line="300" w:lineRule="auto"/>
        <w:ind w:firstLine="0"/>
      </w:pPr>
      <w:r>
        <w:rPr>
          <w:rFonts w:ascii="Times New Roman" w:hAnsi="Times New Roman" w:eastAsia="Microsoft YaHei" w:cs="Times New Roman"/>
          <w:b/>
          <w:color w:val="1B365D"/>
          <w:sz w:val="28"/>
        </w:rPr>
        <w:t xml:space="preserve">第四部分：与钱学森</w:t>
      </w:r>
      <w:r>
        <w:rPr>
          <w:rFonts w:ascii="Times New Roman" w:hAnsi="Times New Roman" w:eastAsia="Microsoft YaHei" w:cs="Times New Roman"/>
          <w:b/>
          <w:color w:val="1B365D"/>
          <w:sz w:val="28"/>
        </w:rPr>
        <w:t xml:space="preserve"> OCGS </w:t>
      </w:r>
      <w:r>
        <w:rPr>
          <w:rFonts w:ascii="Times New Roman" w:hAnsi="Times New Roman" w:eastAsia="Microsoft YaHei" w:cs="Times New Roman"/>
          <w:b/>
          <w:color w:val="1B365D"/>
          <w:sz w:val="28"/>
        </w:rPr>
        <w:t xml:space="preserve">理论</w:t>
      </w:r>
      <w:r>
        <w:rPr>
          <w:rFonts w:ascii="Times New Roman" w:hAnsi="Times New Roman" w:eastAsia="Microsoft YaHei" w:cs="Times New Roman"/>
          <w:b/>
          <w:color w:val="1B365D"/>
          <w:sz w:val="28"/>
        </w:rPr>
        <w:t xml:space="preserve"> 1 </w:t>
      </w:r>
      <w:r>
        <w:rPr>
          <w:rFonts w:ascii="Times New Roman" w:hAnsi="Times New Roman" w:eastAsia="Microsoft YaHei" w:cs="Times New Roman"/>
          <w:b/>
          <w:color w:val="1B365D"/>
          <w:sz w:val="28"/>
        </w:rPr>
        <w:t xml:space="preserve">对</w:t>
      </w:r>
      <w:r>
        <w:rPr>
          <w:rFonts w:ascii="Times New Roman" w:hAnsi="Times New Roman" w:eastAsia="Microsoft YaHei" w:cs="Times New Roman"/>
          <w:b/>
          <w:color w:val="1B365D"/>
          <w:sz w:val="28"/>
        </w:rPr>
        <w:t xml:space="preserve"> 1 </w:t>
      </w:r>
      <w:r>
        <w:rPr>
          <w:rFonts w:ascii="Times New Roman" w:hAnsi="Times New Roman" w:eastAsia="Microsoft YaHei" w:cs="Times New Roman"/>
          <w:b/>
          <w:color w:val="1B365D"/>
          <w:sz w:val="28"/>
        </w:rPr>
        <w:t xml:space="preserve">同构证明</w:t>
      </w:r>
      <w:r>
        <w:rPr>
          <w:rFonts w:ascii="Times New Roman" w:hAnsi="Times New Roman" w:eastAsia="Microsoft YaHei" w:cs="Times New Roman"/>
          <w:b/>
          <w:color w:val="1B365D"/>
          <w:sz w:val="28"/>
        </w:rPr>
        <w:t xml:space="preserve"> (Part IV: Isomorphism to Qian’s OCGS)</w:t>
      </w:r>
    </w:p>
    <w:p>
      <w:pPr>
        <w:pStyle w:val="FirstParagraph"/>
        <w:spacing w:before="0" w:after="80" w:line="300" w:lineRule="auto"/>
        <w:ind w:firstLine="420"/>
      </w:pPr>
      <w:r>
        <w:rPr>
          <w:rFonts w:ascii="Times New Roman" w:hAnsi="Times New Roman" w:eastAsia="Microsoft YaHei" w:cs="Times New Roman"/>
          <w:color w:val="2D3748"/>
          <w:sz w:val="20"/>
        </w:rPr>
        <w:t xml:space="preserve">关于八大推论在作者前期工作与工业实践中的形式化背景与实证，参见</w:t>
      </w:r>
      <w:r>
        <w:rPr>
          <w:rFonts w:ascii="Times New Roman" w:hAnsi="Times New Roman" w:eastAsia="Microsoft YaHei" w:cs="Times New Roman"/>
          <w:color w:val="2D3748"/>
          <w:sz w:val="20"/>
        </w:rPr>
        <w:t xml:space="preserve"> SSRN、Zenodo </w:t>
      </w:r>
      <w:r>
        <w:rPr>
          <w:rFonts w:ascii="Times New Roman" w:hAnsi="Times New Roman" w:eastAsia="Microsoft YaHei" w:cs="Times New Roman"/>
          <w:color w:val="2D3748"/>
          <w:sz w:val="20"/>
        </w:rPr>
        <w:t xml:space="preserve">及</w:t>
      </w:r>
      <w:r>
        <w:rPr>
          <w:rFonts w:ascii="Times New Roman" w:hAnsi="Times New Roman" w:eastAsia="Microsoft YaHei" w:cs="Times New Roman"/>
          <w:color w:val="2D3748"/>
          <w:sz w:val="20"/>
        </w:rPr>
        <w:t xml:space="preserve"> GitHub </w:t>
      </w:r>
      <w:r>
        <w:rPr>
          <w:rFonts w:ascii="Times New Roman" w:hAnsi="Times New Roman" w:eastAsia="Microsoft YaHei" w:cs="Times New Roman"/>
          <w:color w:val="2D3748"/>
          <w:sz w:val="20"/>
        </w:rPr>
        <w:t xml:space="preserve">开源资料</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[11-15]。本文的核心证明（拓扑流形剪枝与巴拿赫不动点定理）完全独立于上述前期工作，具备独立的数学自洽性，可单独验证。</w:t>
      </w:r>
    </w:p>
    <w:bookmarkStart w:id="33" w:name="八大推论与钱学森-ocgs-理论同构映射表"/>
    <w:p>
      <w:pPr>
        <w:pStyle w:val="Heading2"/>
        <w:spacing w:before="280" w:after="80" w:line="300" w:lineRule="auto"/>
        <w:ind w:firstLine="0"/>
      </w:pPr>
      <w:r>
        <w:rPr>
          <w:rFonts w:ascii="Times New Roman" w:hAnsi="Times New Roman" w:eastAsia="Microsoft YaHei" w:cs="Times New Roman"/>
          <w:b/>
          <w:color w:val="2C4D75"/>
          <w:sz w:val="25"/>
        </w:rPr>
        <w:t xml:space="preserve">8. </w:t>
      </w:r>
      <w:r>
        <w:rPr>
          <w:rFonts w:ascii="Times New Roman" w:hAnsi="Times New Roman" w:eastAsia="Microsoft YaHei" w:cs="Times New Roman"/>
          <w:b/>
          <w:color w:val="2C4D75"/>
          <w:sz w:val="25"/>
        </w:rPr>
        <w:t xml:space="preserve">八大推论与钱学森</w:t>
      </w:r>
      <w:r>
        <w:rPr>
          <w:rFonts w:ascii="Times New Roman" w:hAnsi="Times New Roman" w:eastAsia="Microsoft YaHei" w:cs="Times New Roman"/>
          <w:b/>
          <w:color w:val="2C4D75"/>
          <w:sz w:val="25"/>
        </w:rPr>
        <w:t xml:space="preserve"> OCGS </w:t>
      </w:r>
      <w:r>
        <w:rPr>
          <w:rFonts w:ascii="Times New Roman" w:hAnsi="Times New Roman" w:eastAsia="Microsoft YaHei" w:cs="Times New Roman"/>
          <w:b/>
          <w:color w:val="2C4D75"/>
          <w:sz w:val="25"/>
        </w:rPr>
        <w:t xml:space="preserve">理论同构映射表</w:t>
      </w:r>
    </w:p>
    <w:tbl>
      <w:tblPr>
        <w:tblStyle w:val="Table"/>
        <w:tblW w:type="pct" w:w="5000"/>
        <w:jc w:val="center"/>
        <w:tblLayout w:type="fixed"/>
        <w:tblLook w:firstRow="1" w:lastRow="0" w:firstColumn="0" w:lastColumn="0" w:noHBand="0" w:noVBand="0" w:val="0020"/>
        <w:tblBorders>
          <w:top w:val="single" w:sz="12" w:space="0" w:color="1B365D"/>
          <w:bottom w:val="single" w:sz="12" w:space="0" w:color="1B365D"/>
          <w:insideH w:val="single" w:sz="4" w:space="0" w:color="CBD5E1"/>
          <w:insideV w:val="none"/>
          <w:left w:val="none"/>
          <w:right w:val="none"/>
        </w:tblBorders>
      </w:tblPr>
      <w:tblGrid>
        <w:gridCol w:w="2640"/>
        <w:gridCol w:w="2640"/>
        <w:gridCol w:w="2640"/>
      </w:tblGrid>
      <w:tr>
        <w:trPr>
          <w:tblHeader w:val="on"/>
          <w:cantSplit/>
          <w:tblHeader/>
        </w:trPr>
        <w:tc>
          <w:tcPr>
            <w:shd w:fill="1B365D"/>
            <w:tcMar>
              <w:top w:w="140" w:type="dxa"/>
              <w:bottom w:w="140" w:type="dxa"/>
              <w:left w:w="160" w:type="dxa"/>
              <w:right w:w="160" w:type="dxa"/>
            </w:tcMar>
          </w:tcPr>
          <w:p>
            <w:pPr>
              <w:pStyle w:val="Compact"/>
              <w:ind w:firstLine="0"/>
              <w:jc w:val="center"/>
            </w:pPr>
            <w:r>
              <w:rPr>
                <w:rFonts w:ascii="Times New Roman" w:hAnsi="Times New Roman" w:eastAsia="Microsoft YaHei" w:cs="Times New Roman"/>
                <w:b/>
                <w:color w:val="FFFFFF"/>
                <w:sz w:val="19"/>
              </w:rPr>
              <w:t xml:space="preserve">本文</w:t>
            </w:r>
            <w:r>
              <w:rPr>
                <w:rFonts w:ascii="Times New Roman" w:hAnsi="Times New Roman" w:eastAsia="Microsoft YaHei" w:cs="Times New Roman"/>
                <w:b/>
                <w:color w:val="FFFFFF"/>
                <w:sz w:val="19"/>
              </w:rPr>
              <w:t xml:space="preserve"> 8 </w:t>
            </w:r>
            <w:r>
              <w:rPr>
                <w:rFonts w:ascii="Times New Roman" w:hAnsi="Times New Roman" w:eastAsia="Microsoft YaHei" w:cs="Times New Roman"/>
                <w:b/>
                <w:color w:val="FFFFFF"/>
                <w:sz w:val="19"/>
              </w:rPr>
              <w:t xml:space="preserve">大推论演绎</w:t>
            </w:r>
          </w:p>
        </w:tc>
        <w:tc>
          <w:tcPr>
            <w:shd w:fill="1B365D"/>
            <w:tcMar>
              <w:top w:w="140" w:type="dxa"/>
              <w:bottom w:w="140" w:type="dxa"/>
              <w:left w:w="160" w:type="dxa"/>
              <w:right w:w="160" w:type="dxa"/>
            </w:tcMar>
          </w:tcPr>
          <w:p>
            <w:pPr>
              <w:pStyle w:val="Compact"/>
              <w:ind w:firstLine="0"/>
              <w:jc w:val="center"/>
            </w:pPr>
            <w:r>
              <w:rPr>
                <w:rFonts w:ascii="Times New Roman" w:hAnsi="Times New Roman" w:eastAsia="Microsoft YaHei" w:cs="Times New Roman"/>
                <w:b/>
                <w:color w:val="FFFFFF"/>
                <w:sz w:val="19"/>
              </w:rPr>
              <w:t xml:space="preserve">钱学森</w:t>
            </w:r>
            <w:r>
              <w:rPr>
                <w:rFonts w:ascii="Times New Roman" w:hAnsi="Times New Roman" w:eastAsia="Microsoft YaHei" w:cs="Times New Roman"/>
                <w:b/>
                <w:color w:val="FFFFFF"/>
                <w:sz w:val="19"/>
              </w:rPr>
              <w:t xml:space="preserve"> OCGS </w:t>
            </w:r>
            <w:r>
              <w:rPr>
                <w:rFonts w:ascii="Times New Roman" w:hAnsi="Times New Roman" w:eastAsia="Microsoft YaHei" w:cs="Times New Roman"/>
                <w:b/>
                <w:color w:val="FFFFFF"/>
                <w:sz w:val="19"/>
              </w:rPr>
              <w:t xml:space="preserve">理论原字原意核心命题</w:t>
            </w:r>
            <w:r>
              <w:rPr>
                <w:rFonts w:ascii="Times New Roman" w:hAnsi="Times New Roman" w:eastAsia="Microsoft YaHei" w:cs="Times New Roman"/>
                <w:b/>
                <w:color w:val="FFFFFF"/>
                <w:sz w:val="19"/>
              </w:rPr>
              <w:t xml:space="preserve"> [1-3]</w:t>
            </w:r>
          </w:p>
        </w:tc>
        <w:tc>
          <w:tcPr>
            <w:shd w:fill="1B365D"/>
            <w:tcMar>
              <w:top w:w="140" w:type="dxa"/>
              <w:bottom w:w="140" w:type="dxa"/>
              <w:left w:w="160" w:type="dxa"/>
              <w:right w:w="160" w:type="dxa"/>
            </w:tcMar>
          </w:tcPr>
          <w:p>
            <w:pPr>
              <w:pStyle w:val="Compact"/>
              <w:ind w:firstLine="0"/>
              <w:jc w:val="center"/>
            </w:pPr>
            <w:r>
              <w:rPr>
                <w:rFonts w:ascii="Times New Roman" w:hAnsi="Times New Roman" w:eastAsia="Microsoft YaHei" w:cs="Times New Roman"/>
                <w:b/>
                <w:color w:val="FFFFFF"/>
                <w:sz w:val="19"/>
              </w:rPr>
              <w:t xml:space="preserve">物理与控制论同构证明</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推论一（目的论）</w:t>
            </w:r>
            <w:r>
              <w:rPr>
                <w:rFonts w:ascii="Times New Roman" w:hAnsi="Times New Roman" w:eastAsia="Microsoft YaHei" w:cs="Times New Roman"/>
                <w:color w:val="2D3748"/>
                <w:sz w:val="18"/>
              </w:rPr>
              <w:t xml:space="preserve">全局统御，消除矢量对消</w:t>
            </w:r>
          </w:p>
        </w:tc>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开放复杂巨系统的整体性与综合统御</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[1]</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全局目标函数对齐各子系统矢量，防止内耗与对消，实现系统合力最大化</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推论二（本质论）</w:t>
            </w:r>
            <m:oMath>
              <m:r>
                <m:t>O</m:t>
              </m:r>
              <m:r>
                <m:rPr>
                  <m:sty m:val="p"/>
                </m:rPr>
                <m:t>(</m:t>
              </m:r>
              <m:r>
                <m:t>N</m:t>
              </m:r>
              <m:r>
                <m:rPr>
                  <m:sty m:val="p"/>
                </m:rPr>
                <m:t>!</m:t>
              </m:r>
              <m:r>
                <m:rPr>
                  <m:sty m:val="p"/>
                </m:rPr>
                <m:t>)</m:t>
              </m:r>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复杂度与</w:t>
            </w:r>
            <w:r>
              <w:rPr>
                <w:rFonts w:ascii="Times New Roman" w:hAnsi="Times New Roman" w:eastAsia="Microsoft YaHei" w:cs="Times New Roman"/>
                <w:color w:val="2D3748"/>
                <w:sz w:val="18"/>
              </w:rPr>
              <w:t xml:space="preserve"> Scaling Law </w:t>
            </w:r>
            <w:r>
              <w:rPr>
                <w:rFonts w:ascii="Times New Roman" w:hAnsi="Times New Roman" w:eastAsia="Microsoft YaHei" w:cs="Times New Roman"/>
                <w:color w:val="2D3748"/>
                <w:sz w:val="18"/>
              </w:rPr>
              <w:t xml:space="preserve">突破</w:t>
            </w:r>
          </w:p>
        </w:tc>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复杂巨系统的巨量性、高维性与非凸性</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[1-3]</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拓扑降维剪枝解决</w:t>
            </w:r>
            <w:r>
              <w:rPr>
                <w:rFonts w:ascii="Times New Roman" w:hAnsi="Times New Roman" w:eastAsia="Microsoft YaHei" w:cs="Times New Roman"/>
                <w:color w:val="2D3748"/>
                <w:sz w:val="18"/>
              </w:rPr>
              <w:t xml:space="preserve"> </w:t>
            </w:r>
            <m:oMath>
              <m:r>
                <m:t>O</m:t>
              </m:r>
              <m:r>
                <m:rPr>
                  <m:sty m:val="p"/>
                </m:rPr>
                <m:t>(</m:t>
              </m:r>
              <m:r>
                <m:t>N</m:t>
              </m:r>
              <m:r>
                <m:rPr>
                  <m:sty m:val="p"/>
                </m:rPr>
                <m:t>!</m:t>
              </m:r>
              <m:r>
                <m:rPr>
                  <m:sty m:val="p"/>
                </m:rPr>
                <m:t>)</m:t>
              </m:r>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状态爆炸，实现有限算力下的实时精准求解</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推论三（方案论）</w:t>
            </w:r>
            <w:r>
              <w:rPr>
                <w:rFonts w:ascii="Times New Roman" w:hAnsi="Times New Roman" w:eastAsia="Microsoft YaHei" w:cs="Times New Roman"/>
                <w:color w:val="2D3748"/>
                <w:sz w:val="18"/>
              </w:rPr>
              <w:t xml:space="preserve">拓扑数据模型与演化算法即业务本身</w:t>
            </w:r>
          </w:p>
        </w:tc>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从定性到定量综合集成方法</w:t>
            </w:r>
            <w:r>
              <w:rPr>
                <w:b/>
                <w:bCs/>
                <w:rFonts w:ascii="Times New Roman" w:hAnsi="Times New Roman" w:eastAsia="Microsoft YaHei" w:cs="Times New Roman"/>
                <w:color w:val="2D3748"/>
                <w:sz w:val="18"/>
              </w:rPr>
              <w:t xml:space="preserve"> (Metasynthetic Method)</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[1-3]</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拓扑数据模型</w:t>
            </w:r>
            <w:r>
              <w:rPr>
                <w:rFonts w:ascii="Times New Roman" w:hAnsi="Times New Roman" w:eastAsia="Microsoft YaHei" w:cs="Times New Roman"/>
                <w:color w:val="2D3748"/>
                <w:sz w:val="18"/>
              </w:rPr>
              <w:t xml:space="preserve"> </w:t>
            </w:r>
            <m:oMath>
              <m:r>
                <m:rPr>
                  <m:scr m:val="script"/>
                  <m:sty m:val="p"/>
                </m:rPr>
                <m:t>D</m:t>
              </m:r>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与算法</w:t>
            </w:r>
            <w:r>
              <w:rPr>
                <w:rFonts w:ascii="Times New Roman" w:hAnsi="Times New Roman" w:eastAsia="Microsoft YaHei" w:cs="Times New Roman"/>
                <w:color w:val="2D3748"/>
                <w:sz w:val="18"/>
              </w:rPr>
              <w:t xml:space="preserve"> </w:t>
            </w:r>
            <m:oMath>
              <m:r>
                <m:rPr>
                  <m:scr m:val="script"/>
                  <m:sty m:val="p"/>
                </m:rPr>
                <m:t>A</m:t>
              </m:r>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同构映射为物理相空间与演化引擎</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推论四（能力论）</w:t>
            </w:r>
            <w:r>
              <w:rPr>
                <w:rFonts w:ascii="Times New Roman" w:hAnsi="Times New Roman" w:eastAsia="Microsoft YaHei" w:cs="Times New Roman"/>
                <w:color w:val="2D3748"/>
                <w:sz w:val="18"/>
              </w:rPr>
              <w:t xml:space="preserve">大成智慧与碳硅能力代偿</w:t>
            </w:r>
          </w:p>
        </w:tc>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人机结合、以人为主，“大成智慧”</w:t>
            </w:r>
            <w:r>
              <w:rPr>
                <w:b/>
                <w:bCs/>
                <w:rFonts w:ascii="Times New Roman" w:hAnsi="Times New Roman" w:eastAsia="Microsoft YaHei" w:cs="Times New Roman"/>
                <w:color w:val="2D3748"/>
                <w:sz w:val="18"/>
              </w:rPr>
              <w:t xml:space="preserve"> (Metasynthetic Wisdom)</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[1-3]</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总体设计部统御全域，硅基毫秒级算力与碳基经验实现“能力代偿”</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推论五（机制论）</w:t>
            </w:r>
            <w:r>
              <w:rPr>
                <w:rFonts w:ascii="Times New Roman" w:hAnsi="Times New Roman" w:eastAsia="Microsoft YaHei" w:cs="Times New Roman"/>
                <w:color w:val="2D3748"/>
                <w:sz w:val="18"/>
              </w:rPr>
              <w:t xml:space="preserve">双态协同与总体设计部</w:t>
            </w:r>
          </w:p>
        </w:tc>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总体设计部与“从定性到定量综合集成研讨厅体系”</w:t>
            </w:r>
            <w:r>
              <w:rPr>
                <w:b/>
                <w:bCs/>
                <w:rFonts w:ascii="Times New Roman" w:hAnsi="Times New Roman" w:eastAsia="Microsoft YaHei" w:cs="Times New Roman"/>
                <w:color w:val="2D3748"/>
                <w:sz w:val="18"/>
              </w:rPr>
              <w:t xml:space="preserve"> (HWME)</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[1-3]</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对应研讨厅</w:t>
            </w:r>
            <w:r>
              <w:rPr>
                <w:rFonts w:ascii="Times New Roman" w:hAnsi="Times New Roman" w:eastAsia="Microsoft YaHei" w:cs="Times New Roman"/>
                <w:color w:val="2D3748"/>
                <w:sz w:val="18"/>
              </w:rPr>
              <w:t xml:space="preserve"> HWME </w:t>
            </w:r>
            <w:r>
              <w:rPr>
                <w:rFonts w:ascii="Times New Roman" w:hAnsi="Times New Roman" w:eastAsia="Microsoft YaHei" w:cs="Times New Roman"/>
                <w:color w:val="2D3748"/>
                <w:sz w:val="18"/>
              </w:rPr>
              <w:t xml:space="preserve">三要素</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[1-3]：</w:t>
            </w:r>
            <w:r>
              <w:rPr>
                <w:rFonts w:ascii="Times New Roman" w:hAnsi="Times New Roman" w:eastAsia="Microsoft YaHei" w:cs="Times New Roman"/>
                <w:color w:val="2D3748"/>
                <w:sz w:val="18"/>
              </w:rPr>
              <w:t xml:space="preserve">1.</w:t>
            </w:r>
            <w:r>
              <w:rPr>
                <w:rFonts w:ascii="Times New Roman" w:hAnsi="Times New Roman" w:eastAsia="Microsoft YaHei" w:cs="Times New Roman"/>
                <w:color w:val="2D3748"/>
                <w:sz w:val="18"/>
              </w:rPr>
              <w:t xml:space="preserve"> </w:t>
            </w:r>
            <w:r>
              <w:rPr>
                <w:b/>
                <w:bCs/>
                <w:rFonts w:ascii="Times New Roman" w:hAnsi="Times New Roman" w:eastAsia="Microsoft YaHei" w:cs="Times New Roman"/>
                <w:color w:val="2D3748"/>
                <w:sz w:val="18"/>
              </w:rPr>
              <w:t xml:space="preserve">专家体系</w:t>
            </w:r>
            <w:r>
              <w:rPr>
                <w:rFonts w:ascii="Times New Roman" w:hAnsi="Times New Roman" w:eastAsia="Microsoft YaHei" w:cs="Times New Roman"/>
                <w:color w:val="2D3748"/>
                <w:sz w:val="18"/>
              </w:rPr>
              <w:t xml:space="preserve"> </w:t>
            </w:r>
            <m:oMath>
              <m:r>
                <m:rPr>
                  <m:sty m:val="p"/>
                </m:rPr>
                <m:t>→</m:t>
              </m:r>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总设计师（元认知算子</w:t>
            </w:r>
            <w:r>
              <w:rPr>
                <w:rFonts w:ascii="Times New Roman" w:hAnsi="Times New Roman" w:eastAsia="Microsoft YaHei" w:cs="Times New Roman"/>
                <w:color w:val="2D3748"/>
                <w:sz w:val="18"/>
              </w:rPr>
              <w:t xml:space="preserve"> </w:t>
            </w:r>
            <m:oMath>
              <m:r>
                <m:rPr>
                  <m:sty m:val="p"/>
                </m:rPr>
                <m:t>Φ</m:t>
              </m:r>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定性修宪）</w:t>
            </w:r>
            <w:r>
              <w:rPr>
                <w:rFonts w:ascii="Times New Roman" w:hAnsi="Times New Roman" w:eastAsia="Microsoft YaHei" w:cs="Times New Roman"/>
                <w:color w:val="2D3748"/>
                <w:sz w:val="18"/>
              </w:rPr>
              <w:t xml:space="preserve">2.</w:t>
            </w:r>
            <w:r>
              <w:rPr>
                <w:rFonts w:ascii="Times New Roman" w:hAnsi="Times New Roman" w:eastAsia="Microsoft YaHei" w:cs="Times New Roman"/>
                <w:color w:val="2D3748"/>
                <w:sz w:val="18"/>
              </w:rPr>
              <w:t xml:space="preserve"> </w:t>
            </w:r>
            <w:r>
              <w:rPr>
                <w:b/>
                <w:bCs/>
                <w:rFonts w:ascii="Times New Roman" w:hAnsi="Times New Roman" w:eastAsia="Microsoft YaHei" w:cs="Times New Roman"/>
                <w:color w:val="2D3748"/>
                <w:sz w:val="18"/>
              </w:rPr>
              <w:t xml:space="preserve">机器体系</w:t>
            </w:r>
            <w:r>
              <w:rPr>
                <w:rFonts w:ascii="Times New Roman" w:hAnsi="Times New Roman" w:eastAsia="Microsoft YaHei" w:cs="Times New Roman"/>
                <w:color w:val="2D3748"/>
                <w:sz w:val="18"/>
              </w:rPr>
              <w:t xml:space="preserve"> </w:t>
            </w:r>
            <m:oMath>
              <m:r>
                <m:rPr>
                  <m:sty m:val="p"/>
                </m:rPr>
                <m:t>→</m:t>
              </m:r>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硅基</w:t>
            </w:r>
            <w:r>
              <w:rPr>
                <w:rFonts w:ascii="Times New Roman" w:hAnsi="Times New Roman" w:eastAsia="Microsoft YaHei" w:cs="Times New Roman"/>
                <w:color w:val="2D3748"/>
                <w:sz w:val="18"/>
              </w:rPr>
              <w:t xml:space="preserve"> IPC </w:t>
            </w:r>
            <w:r>
              <w:rPr>
                <w:rFonts w:ascii="Times New Roman" w:hAnsi="Times New Roman" w:eastAsia="Microsoft YaHei" w:cs="Times New Roman"/>
                <w:color w:val="2D3748"/>
                <w:sz w:val="18"/>
              </w:rPr>
              <w:t xml:space="preserve">引擎（高频代偿）</w:t>
            </w:r>
            <w:r>
              <w:rPr>
                <w:rFonts w:ascii="Times New Roman" w:hAnsi="Times New Roman" w:eastAsia="Microsoft YaHei" w:cs="Times New Roman"/>
                <w:color w:val="2D3748"/>
                <w:sz w:val="18"/>
              </w:rPr>
              <w:t xml:space="preserve">3.</w:t>
            </w:r>
            <w:r>
              <w:rPr>
                <w:rFonts w:ascii="Times New Roman" w:hAnsi="Times New Roman" w:eastAsia="Microsoft YaHei" w:cs="Times New Roman"/>
                <w:color w:val="2D3748"/>
                <w:sz w:val="18"/>
              </w:rPr>
              <w:t xml:space="preserve"> </w:t>
            </w:r>
            <w:r>
              <w:rPr>
                <w:b/>
                <w:bCs/>
                <w:rFonts w:ascii="Times New Roman" w:hAnsi="Times New Roman" w:eastAsia="Microsoft YaHei" w:cs="Times New Roman"/>
                <w:color w:val="2D3748"/>
                <w:sz w:val="18"/>
              </w:rPr>
              <w:t xml:space="preserve">知识体系</w:t>
            </w:r>
            <w:r>
              <w:rPr>
                <w:rFonts w:ascii="Times New Roman" w:hAnsi="Times New Roman" w:eastAsia="Microsoft YaHei" w:cs="Times New Roman"/>
                <w:color w:val="2D3748"/>
                <w:sz w:val="18"/>
              </w:rPr>
              <w:t xml:space="preserve"> </w:t>
            </w:r>
            <m:oMath>
              <m:r>
                <m:rPr>
                  <m:sty m:val="p"/>
                </m:rPr>
                <m:t>→</m:t>
              </m:r>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拓扑数据模型与演化算法</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推论六（路径论）</w:t>
            </w:r>
            <w:r>
              <w:rPr>
                <w:rFonts w:ascii="Times New Roman" w:hAnsi="Times New Roman" w:eastAsia="Microsoft YaHei" w:cs="Times New Roman"/>
                <w:color w:val="2D3748"/>
                <w:sz w:val="18"/>
              </w:rPr>
              <w:t xml:space="preserve">战略</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Top-Down，能力</w:t>
            </w:r>
            <w:r>
              <w:rPr>
                <w:rFonts w:ascii="Times New Roman" w:hAnsi="Times New Roman" w:eastAsia="Microsoft YaHei" w:cs="Times New Roman"/>
                <w:color w:val="2D3748"/>
                <w:sz w:val="18"/>
              </w:rPr>
              <w:t xml:space="preserve"> Bottom-Up</w:t>
            </w:r>
          </w:p>
        </w:tc>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系统工程的顶层设计与底层自下而上工程建构</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[1,2]</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维纳控制论边界下</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[5,6]，控制依赖底层可观测粒度；顶层战略统御与底层能力筑基对偶</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推论七（动力论）</w:t>
            </w:r>
            <w:r>
              <w:rPr>
                <w:rFonts w:ascii="Times New Roman" w:hAnsi="Times New Roman" w:eastAsia="Microsoft YaHei" w:cs="Times New Roman"/>
                <w:color w:val="2D3748"/>
                <w:sz w:val="18"/>
              </w:rPr>
              <w:t xml:space="preserve">战略意志与物理逻辑做功标量积</w:t>
            </w:r>
            <w:r>
              <w:rPr>
                <w:rFonts w:ascii="Times New Roman" w:hAnsi="Times New Roman" w:eastAsia="Microsoft YaHei" w:cs="Times New Roman"/>
                <w:color w:val="2D3748"/>
                <w:sz w:val="18"/>
              </w:rPr>
              <w:t xml:space="preserve"> </w:t>
            </w:r>
            <m:oMath>
              <m:r>
                <m:t>W</m:t>
              </m:r>
              <m:r>
                <m:rPr>
                  <m:sty m:val="p"/>
                </m:rPr>
                <m:t>=</m:t>
              </m:r>
              <m:r>
                <m:rPr>
                  <m:sty m:val="bi"/>
                </m:rPr>
                <m:t>F</m:t>
              </m:r>
              <m:r>
                <m:rPr>
                  <m:sty m:val="p"/>
                </m:rPr>
                <m:t>⋅</m:t>
              </m:r>
              <m:r>
                <m:rPr>
                  <m:sty m:val="bi"/>
                </m:rPr>
                <m:t>S</m:t>
              </m:r>
            </m:oMath>
          </w:p>
        </w:tc>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辩证唯物主义系统观与人类战略意志</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[1,2]</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硅基逻辑提供路径矢量</w:t>
            </w:r>
            <w:r>
              <w:rPr>
                <w:rFonts w:ascii="Times New Roman" w:hAnsi="Times New Roman" w:eastAsia="Microsoft YaHei" w:cs="Times New Roman"/>
                <w:color w:val="2D3748"/>
                <w:sz w:val="18"/>
              </w:rPr>
              <w:t xml:space="preserve"> </w:t>
            </w:r>
            <m:oMath>
              <m:r>
                <m:rPr>
                  <m:sty m:val="bi"/>
                </m:rPr>
                <m:t>S</m:t>
              </m:r>
            </m:oMath>
            <w:r>
              <w:rPr>
                <w:rFonts w:ascii="Times New Roman" w:hAnsi="Times New Roman" w:eastAsia="Microsoft YaHei" w:cs="Times New Roman"/>
                <w:color w:val="2D3748"/>
                <w:sz w:val="18"/>
              </w:rPr>
              <w:t xml:space="preserve">，碳基意志注入动力</w:t>
            </w:r>
            <w:r>
              <w:rPr>
                <w:rFonts w:ascii="Times New Roman" w:hAnsi="Times New Roman" w:eastAsia="Microsoft YaHei" w:cs="Times New Roman"/>
                <w:color w:val="2D3748"/>
                <w:sz w:val="18"/>
              </w:rPr>
              <w:t xml:space="preserve"> </w:t>
            </w:r>
            <m:oMath>
              <m:r>
                <m:rPr>
                  <m:sty m:val="bi"/>
                </m:rPr>
                <m:t>F</m:t>
              </m:r>
            </m:oMath>
            <w:r>
              <w:rPr>
                <w:rFonts w:ascii="Times New Roman" w:hAnsi="Times New Roman" w:eastAsia="Microsoft YaHei" w:cs="Times New Roman"/>
                <w:color w:val="2D3748"/>
                <w:sz w:val="18"/>
              </w:rPr>
              <w:t xml:space="preserve">，对齐错配夹角</w:t>
            </w:r>
            <w:r>
              <w:rPr>
                <w:rFonts w:ascii="Times New Roman" w:hAnsi="Times New Roman" w:eastAsia="Microsoft YaHei" w:cs="Times New Roman"/>
                <w:color w:val="2D3748"/>
                <w:sz w:val="18"/>
              </w:rPr>
              <w:t xml:space="preserve"> </w:t>
            </w:r>
            <m:oMath>
              <m:r>
                <m:t>θ</m:t>
              </m:r>
              <m:r>
                <m:rPr>
                  <m:sty m:val="p"/>
                </m:rPr>
                <m:t>→</m:t>
              </m:r>
              <m:sSup>
                <m:e>
                  <m:r>
                    <m:t>0</m:t>
                  </m:r>
                </m:e>
                <m:sup>
                  <m:r>
                    <m:rPr>
                      <m:sty m:val="p"/>
                    </m:rPr>
                    <m:t>∘</m:t>
                  </m:r>
                </m:sup>
              </m:sSup>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实现最大有效做功</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推论八（进化论）</w:t>
            </w:r>
            <w:r>
              <w:rPr>
                <w:rFonts w:ascii="Times New Roman" w:hAnsi="Times New Roman" w:eastAsia="Microsoft YaHei" w:cs="Times New Roman"/>
                <w:color w:val="2D3748"/>
                <w:sz w:val="18"/>
              </w:rPr>
              <w:t xml:space="preserve">哥德尔/图灵边界与元认知算子</w:t>
            </w:r>
            <w:r>
              <w:rPr>
                <w:rFonts w:ascii="Times New Roman" w:hAnsi="Times New Roman" w:eastAsia="Microsoft YaHei" w:cs="Times New Roman"/>
                <w:color w:val="2D3748"/>
                <w:sz w:val="18"/>
              </w:rPr>
              <w:t xml:space="preserve"> </w:t>
            </w:r>
            <m:oMath>
              <m:r>
                <m:rPr>
                  <m:sty m:val="p"/>
                </m:rPr>
                <m:t>Φ</m:t>
              </m:r>
            </m:oMath>
          </w:p>
        </w:tc>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开放系统的开放性、涌现性与持续演化</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[1-3]</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突破哥德尔不完备性</w:t>
            </w:r>
            <w:r>
              <w:rPr>
                <w:rFonts w:ascii="Times New Roman" w:hAnsi="Times New Roman" w:eastAsia="Microsoft YaHei" w:cs="Times New Roman"/>
                <w:color w:val="2D3748"/>
                <w:sz w:val="18"/>
              </w:rPr>
              <w:t xml:space="preserve"> [9] </w:t>
            </w:r>
            <w:r>
              <w:rPr>
                <w:rFonts w:ascii="Times New Roman" w:hAnsi="Times New Roman" w:eastAsia="Microsoft YaHei" w:cs="Times New Roman"/>
                <w:color w:val="2D3748"/>
                <w:sz w:val="18"/>
              </w:rPr>
              <w:t xml:space="preserve">与图灵停机死锁</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[10]，通过元认知算子</w:t>
            </w:r>
            <w:r>
              <w:rPr>
                <w:rFonts w:ascii="Times New Roman" w:hAnsi="Times New Roman" w:eastAsia="Microsoft YaHei" w:cs="Times New Roman"/>
                <w:color w:val="2D3748"/>
                <w:sz w:val="18"/>
              </w:rPr>
              <w:t xml:space="preserve"> </w:t>
            </w:r>
            <m:oMath>
              <m:r>
                <m:rPr>
                  <m:sty m:val="p"/>
                </m:rPr>
                <m:t>Φ</m:t>
              </m:r>
              <m:r>
                <m:rPr>
                  <m:sty m:val="p"/>
                </m:rPr>
                <m:t>:</m:t>
              </m:r>
              <m:sSub>
                <m:e>
                  <m:r>
                    <m:rPr>
                      <m:scr m:val="script"/>
                      <m:sty m:val="p"/>
                    </m:rPr>
                    <m:t>K</m:t>
                  </m:r>
                </m:e>
                <m:sub>
                  <m:r>
                    <m:t>t</m:t>
                  </m:r>
                </m:sub>
              </m:sSub>
              <m:r>
                <m:rPr>
                  <m:sty m:val="p"/>
                </m:rPr>
                <m:t>→</m:t>
              </m:r>
              <m:sSub>
                <m:e>
                  <m:r>
                    <m:rPr>
                      <m:scr m:val="script"/>
                      <m:sty m:val="p"/>
                    </m:rPr>
                    <m:t>K</m:t>
                  </m:r>
                </m:e>
                <m:sub>
                  <m:r>
                    <m:t>t</m:t>
                  </m:r>
                  <m:r>
                    <m:rPr>
                      <m:sty m:val="p"/>
                    </m:rPr>
                    <m:t>+</m:t>
                  </m:r>
                  <m:r>
                    <m:t>1</m:t>
                  </m:r>
                </m:sub>
              </m:sSub>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实现公理重构与自进化</w:t>
            </w:r>
          </w:p>
        </w:tc>
      </w:tr>
    </w:tbl>
    <w:p>
      <w:r>
        <w:pict>
          <v:rect style="width:0;height:1.5pt" o:hralign="center" o:hrstd="t" o:hr="t"/>
        </w:pict>
      </w:r>
    </w:p>
    <w:bookmarkEnd w:id="33"/>
    <w:bookmarkEnd w:id="34"/>
    <w:bookmarkStart w:id="47" w:name="X9f1e87cee945ca7930d2e261ca0d7f267765b46"/>
    <w:p>
      <w:pPr>
        <w:pStyle w:val="Heading1"/>
        <w:spacing w:before="320" w:after="120" w:line="300" w:lineRule="auto"/>
        <w:ind w:firstLine="0"/>
      </w:pPr>
      <w:r>
        <w:rPr>
          <w:rFonts w:ascii="Times New Roman" w:hAnsi="Times New Roman" w:eastAsia="Microsoft YaHei" w:cs="Times New Roman"/>
          <w:b/>
          <w:color w:val="1B365D"/>
          <w:sz w:val="28"/>
        </w:rPr>
        <w:t xml:space="preserve">第五部分：结论与理论证伪条件</w:t>
      </w:r>
      <w:r>
        <w:rPr>
          <w:rFonts w:ascii="Times New Roman" w:hAnsi="Times New Roman" w:eastAsia="Microsoft YaHei" w:cs="Times New Roman"/>
          <w:b/>
          <w:color w:val="1B365D"/>
          <w:sz w:val="28"/>
        </w:rPr>
        <w:t xml:space="preserve"> (Conclusion &amp; Falsifiability Conditions)</w:t>
      </w:r>
    </w:p>
    <w:p>
      <w:pPr>
        <w:pStyle w:val="FirstParagraph"/>
        <w:spacing w:before="0" w:after="80" w:line="300" w:lineRule="auto"/>
        <w:ind w:firstLine="420"/>
      </w:pPr>
      <w:r>
        <w:rPr>
          <w:rFonts w:ascii="Times New Roman" w:hAnsi="Times New Roman" w:eastAsia="Microsoft YaHei" w:cs="Times New Roman"/>
          <w:color w:val="2D3748"/>
          <w:sz w:val="20"/>
        </w:rPr>
        <w:t xml:space="preserve">根据卡尔·波普尔（Karl</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Popper）的科学哲学标准，一个严密的科学理论体系必须具备明确的、可独立观测的硬核可证伪性（Falsifiability）。本理论决非不可证伪的套套逻辑（Tautology），而是确立了极其严苛的卡尔·波普尔（Karl</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Popper）可证伪性边界：</w:t>
      </w:r>
      <w:r>
        <w:rPr>
          <w:b/>
          <w:bCs/>
          <w:rFonts w:ascii="Times New Roman" w:hAnsi="Times New Roman" w:eastAsia="Microsoft YaHei" w:cs="Times New Roman"/>
          <w:color w:val="2D3748"/>
          <w:sz w:val="20"/>
        </w:rPr>
        <w:t xml:space="preserve">若违反八大推论中的任意一条，或缺失总设计师的物理载体，系统在物理与控制论上必然引发显式的、可测量的灾难性破坏后果。</w:t>
      </w:r>
    </w:p>
    <w:p>
      <w:pPr>
        <w:pStyle w:val="BlockText"/>
        <w:spacing w:before="0" w:after="80" w:line="300" w:lineRule="auto"/>
        <w:ind w:firstLine="420"/>
      </w:pPr>
      <w:r>
        <w:rPr>
          <w:b/>
          <w:bCs/>
          <w:rFonts w:ascii="Times New Roman" w:hAnsi="Times New Roman" w:eastAsia="Microsoft YaHei" w:cs="Times New Roman"/>
          <w:color w:val="2D3748"/>
          <w:sz w:val="20"/>
        </w:rPr>
        <w:t xml:space="preserve">关于可证伪条件的适用范围与演绎说明</w:t>
      </w:r>
      <w:r>
        <w:rPr>
          <w:rFonts w:ascii="Times New Roman" w:hAnsi="Times New Roman" w:eastAsia="Microsoft YaHei" w:cs="Times New Roman"/>
          <w:color w:val="2D3748"/>
          <w:sz w:val="20"/>
        </w:rPr>
        <w:t xml:space="preserve">：本文的可证伪条件从开放复杂巨系统（OCGS）的普遍视角出发</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[1-4]，适用于所有满足</w:t>
      </w:r>
      <w:r>
        <w:rPr>
          <w:rFonts w:ascii="Times New Roman" w:hAnsi="Times New Roman" w:eastAsia="Microsoft YaHei" w:cs="Times New Roman"/>
          <w:color w:val="2D3748"/>
          <w:sz w:val="20"/>
        </w:rPr>
        <w:t xml:space="preserve"> Non-IID </w:t>
      </w:r>
      <w:r>
        <w:rPr>
          <w:rFonts w:ascii="Times New Roman" w:hAnsi="Times New Roman" w:eastAsia="Microsoft YaHei" w:cs="Times New Roman"/>
          <w:color w:val="2D3748"/>
          <w:sz w:val="20"/>
        </w:rPr>
        <w:t xml:space="preserve">条件的复杂巨系统。本理论的形成路径是归纳的（从供应链工业物理实践中提炼</w:t>
      </w:r>
      <w:r>
        <w:rPr>
          <w:rFonts w:ascii="Times New Roman" w:hAnsi="Times New Roman" w:eastAsia="Microsoft YaHei" w:cs="Times New Roman"/>
          <w:color w:val="2D3748"/>
          <w:sz w:val="20"/>
        </w:rPr>
        <w:t xml:space="preserve"> Non-IID </w:t>
      </w:r>
      <w:r>
        <w:rPr>
          <w:rFonts w:ascii="Times New Roman" w:hAnsi="Times New Roman" w:eastAsia="Microsoft YaHei" w:cs="Times New Roman"/>
          <w:color w:val="2D3748"/>
          <w:sz w:val="20"/>
        </w:rPr>
        <w:t xml:space="preserve">第一性原理）[11,13]，但其可证伪条件的表述路径是演绎的（从</w:t>
      </w:r>
      <w:r>
        <w:rPr>
          <w:rFonts w:ascii="Times New Roman" w:hAnsi="Times New Roman" w:eastAsia="Microsoft YaHei" w:cs="Times New Roman"/>
          <w:color w:val="2D3748"/>
          <w:sz w:val="20"/>
        </w:rPr>
        <w:t xml:space="preserve"> OCGS </w:t>
      </w:r>
      <w:r>
        <w:rPr>
          <w:rFonts w:ascii="Times New Roman" w:hAnsi="Times New Roman" w:eastAsia="Microsoft YaHei" w:cs="Times New Roman"/>
          <w:color w:val="2D3748"/>
          <w:sz w:val="20"/>
        </w:rPr>
        <w:t xml:space="preserve">普遍视角出发，逐条推演反事实边界）。以下每一条证伪条件，均附有</w:t>
      </w:r>
      <w:r>
        <w:rPr>
          <w:rFonts w:ascii="Times New Roman" w:hAnsi="Times New Roman" w:eastAsia="Microsoft YaHei" w:cs="Times New Roman"/>
          <w:color w:val="2D3748"/>
          <w:sz w:val="20"/>
        </w:rPr>
        <w:t xml:space="preserve"> OCGS </w:t>
      </w:r>
      <w:r>
        <w:rPr>
          <w:rFonts w:ascii="Times New Roman" w:hAnsi="Times New Roman" w:eastAsia="Microsoft YaHei" w:cs="Times New Roman"/>
          <w:color w:val="2D3748"/>
          <w:sz w:val="20"/>
        </w:rPr>
        <w:t xml:space="preserve">中多个领域的实证例证说明。企业治理与供应链管理仅为其中已被完整验证的典型工业实例之一。</w:t>
      </w:r>
    </w:p>
    <w:bookmarkStart w:id="44" w:name="违反八大推论的物理后果与硬核证伪边界"/>
    <w:p>
      <w:pPr>
        <w:pStyle w:val="Heading3"/>
        <w:spacing w:before="200" w:after="60" w:line="300" w:lineRule="auto"/>
        <w:ind w:firstLine="0"/>
      </w:pPr>
      <w:r>
        <w:rPr>
          <w:rFonts w:ascii="Times New Roman" w:hAnsi="Times New Roman" w:eastAsia="Microsoft YaHei" w:cs="Times New Roman"/>
          <w:b/>
          <w:color w:val="2D3748"/>
          <w:sz w:val="22"/>
        </w:rPr>
        <w:t xml:space="preserve">1. </w:t>
      </w:r>
      <w:r>
        <w:rPr>
          <w:rFonts w:ascii="Times New Roman" w:hAnsi="Times New Roman" w:eastAsia="Microsoft YaHei" w:cs="Times New Roman"/>
          <w:b/>
          <w:color w:val="2D3748"/>
          <w:sz w:val="22"/>
        </w:rPr>
        <w:t xml:space="preserve">违反八大推论的物理后果与硬核证伪边界</w:t>
      </w:r>
    </w:p>
    <w:bookmarkStart w:id="35" w:name="推论一目的论证伪条件全局统御失效"/>
    <w:p>
      <w:pPr>
        <w:pStyle w:val="Heading4"/>
        <w:spacing w:before="0" w:after="80" w:line="300" w:lineRule="auto"/>
        <w:ind w:firstLine="420"/>
      </w:pPr>
      <w:r>
        <w:rPr>
          <w:rFonts w:ascii="Times New Roman" w:hAnsi="Times New Roman" w:eastAsia="Microsoft YaHei" w:cs="Times New Roman"/>
          <w:color w:val="2D3748"/>
          <w:sz w:val="20"/>
        </w:rPr>
        <w:t xml:space="preserve">1.1 </w:t>
      </w:r>
      <w:r>
        <w:rPr>
          <w:rFonts w:ascii="Times New Roman" w:hAnsi="Times New Roman" w:eastAsia="Microsoft YaHei" w:cs="Times New Roman"/>
          <w:color w:val="2D3748"/>
          <w:sz w:val="20"/>
        </w:rPr>
        <w:t xml:space="preserve">推论一（目的论）证伪条件：全局统御失效</w:t>
      </w:r>
    </w:p>
    <w:p>
      <w:pPr>
        <w:pStyle w:val="Compact"/>
        <w:numPr>
          <w:ilvl w:val="0"/>
          <w:numId w:val="1003"/>
        </w:numPr>
        <w:spacing w:before="0" w:after="80" w:line="300" w:lineRule="auto"/>
        <w:ind w:firstLine="420"/>
      </w:pPr>
      <w:r>
        <w:rPr>
          <w:b/>
          <w:bCs/>
          <w:rFonts w:ascii="Times New Roman" w:hAnsi="Times New Roman" w:eastAsia="Microsoft YaHei" w:cs="Times New Roman"/>
          <w:color w:val="2D3748"/>
          <w:sz w:val="20"/>
        </w:rPr>
        <w:t xml:space="preserve">反事实假设（证伪边界）</w:t>
      </w:r>
      <w:r>
        <w:rPr>
          <w:rFonts w:ascii="Times New Roman" w:hAnsi="Times New Roman" w:eastAsia="Microsoft YaHei" w:cs="Times New Roman"/>
          <w:color w:val="2D3748"/>
          <w:sz w:val="20"/>
        </w:rPr>
        <w:t xml:space="preserve">：存在一个</w:t>
      </w:r>
      <w:r>
        <w:rPr>
          <w:rFonts w:ascii="Times New Roman" w:hAnsi="Times New Roman" w:eastAsia="Microsoft YaHei" w:cs="Times New Roman"/>
          <w:color w:val="2D3748"/>
          <w:sz w:val="20"/>
        </w:rPr>
        <w:t xml:space="preserve"> Non-IID </w:t>
      </w:r>
      <w:r>
        <w:rPr>
          <w:rFonts w:ascii="Times New Roman" w:hAnsi="Times New Roman" w:eastAsia="Microsoft YaHei" w:cs="Times New Roman"/>
          <w:color w:val="2D3748"/>
          <w:sz w:val="20"/>
        </w:rPr>
        <w:t xml:space="preserve">开放复杂巨系统，在各子系统无限制追求局部最优且无全局统御的前提下，系统合力自然收敛于全局最优解。</w:t>
      </w:r>
    </w:p>
    <w:p>
      <w:pPr>
        <w:pStyle w:val="Compact"/>
        <w:numPr>
          <w:ilvl w:val="0"/>
          <w:numId w:val="1003"/>
        </w:numPr>
        <w:spacing w:before="0" w:after="80" w:line="300" w:lineRule="auto"/>
        <w:ind w:firstLine="420"/>
      </w:pPr>
      <w:r>
        <w:rPr>
          <w:b/>
          <w:bCs/>
          <w:rFonts w:ascii="Times New Roman" w:hAnsi="Times New Roman" w:eastAsia="Microsoft YaHei" w:cs="Times New Roman"/>
          <w:color w:val="2D3748"/>
          <w:sz w:val="20"/>
        </w:rPr>
        <w:t xml:space="preserve">物理与控制论后果</w:t>
      </w:r>
      <w:r>
        <w:rPr>
          <w:rFonts w:ascii="Times New Roman" w:hAnsi="Times New Roman" w:eastAsia="Microsoft YaHei" w:cs="Times New Roman"/>
          <w:color w:val="2D3748"/>
          <w:sz w:val="20"/>
        </w:rPr>
        <w:t xml:space="preserve">：局部决策矢量干涉对消</w:t>
      </w:r>
      <w:r>
        <w:rPr>
          <w:rFonts w:ascii="Times New Roman" w:hAnsi="Times New Roman" w:eastAsia="Microsoft YaHei" w:cs="Times New Roman"/>
          <w:color w:val="2D3748"/>
          <w:sz w:val="20"/>
        </w:rPr>
        <w:t xml:space="preserve"> </w:t>
      </w:r>
      <m:oMath>
        <m:r>
          <m:rPr>
            <m:sty m:val="p"/>
          </m:rPr>
          <m:t>∑</m:t>
        </m:r>
        <m:sSub>
          <m:e>
            <m:r>
              <m:rPr>
                <m:sty m:val="bi"/>
              </m:rPr>
              <m:t>v</m:t>
            </m:r>
          </m:e>
          <m:sub>
            <m:r>
              <m:t>i</m:t>
            </m:r>
          </m:sub>
        </m:sSub>
        <m:r>
          <m:rPr>
            <m:sty m:val="p"/>
          </m:rPr>
          <m:t>→</m:t>
        </m:r>
        <m:r>
          <m:rPr>
            <m:sty m:val="b"/>
          </m:rPr>
          <m:t>0</m:t>
        </m:r>
      </m:oMath>
      <w:r>
        <w:rPr>
          <w:rFonts w:ascii="Times New Roman" w:hAnsi="Times New Roman" w:eastAsia="Microsoft YaHei" w:cs="Times New Roman"/>
          <w:color w:val="2D3748"/>
          <w:sz w:val="20"/>
        </w:rPr>
        <w:t xml:space="preserve">，引发系统级布朗运动与内耗热寂，有效做功</w:t>
      </w:r>
      <w:r>
        <w:rPr>
          <w:rFonts w:ascii="Times New Roman" w:hAnsi="Times New Roman" w:eastAsia="Microsoft YaHei" w:cs="Times New Roman"/>
          <w:color w:val="2D3748"/>
          <w:sz w:val="20"/>
        </w:rPr>
        <w:t xml:space="preserve"> </w:t>
      </w:r>
      <m:oMath>
        <m:r>
          <m:t>W</m:t>
        </m:r>
        <m:r>
          <m:rPr>
            <m:sty m:val="p"/>
          </m:rPr>
          <m:t>→</m:t>
        </m:r>
        <m:r>
          <m:t>0</m:t>
        </m:r>
      </m:oMath>
      <w:r>
        <w:rPr>
          <w:rFonts w:ascii="Times New Roman" w:hAnsi="Times New Roman" w:eastAsia="Microsoft YaHei" w:cs="Times New Roman"/>
          <w:color w:val="2D3748"/>
          <w:sz w:val="20"/>
        </w:rPr>
        <w:t xml:space="preserve">。</w:t>
      </w:r>
    </w:p>
    <w:p>
      <w:pPr>
        <w:pStyle w:val="Compact"/>
        <w:numPr>
          <w:ilvl w:val="0"/>
          <w:numId w:val="1003"/>
        </w:numPr>
        <w:spacing w:before="0" w:after="80" w:line="300" w:lineRule="auto"/>
        <w:ind w:firstLine="420"/>
      </w:pPr>
      <w:r>
        <w:rPr>
          <w:b/>
          <w:bCs/>
          <w:rFonts w:ascii="Times New Roman" w:hAnsi="Times New Roman" w:eastAsia="Microsoft YaHei" w:cs="Times New Roman"/>
          <w:color w:val="2D3748"/>
          <w:sz w:val="20"/>
        </w:rPr>
        <w:t xml:space="preserve">可观测判据指标</w:t>
      </w:r>
      <w:r>
        <w:rPr>
          <w:rFonts w:ascii="Times New Roman" w:hAnsi="Times New Roman" w:eastAsia="Microsoft YaHei" w:cs="Times New Roman"/>
          <w:color w:val="2D3748"/>
          <w:sz w:val="20"/>
        </w:rPr>
        <w:t xml:space="preserve">：</w:t>
      </w:r>
    </w:p>
    <w:p>
      <w:pPr>
        <w:pStyle w:val="Compact"/>
        <w:numPr>
          <w:ilvl w:val="1"/>
          <w:numId w:val="1004"/>
        </w:numPr>
        <w:spacing w:before="0" w:after="80" w:line="300" w:lineRule="auto"/>
        <w:ind w:firstLine="420"/>
      </w:pPr>
      <w:r>
        <w:rPr>
          <w:b/>
          <w:bCs/>
          <w:rFonts w:ascii="Times New Roman" w:hAnsi="Times New Roman" w:eastAsia="Microsoft YaHei" w:cs="Times New Roman"/>
          <w:color w:val="2D3748"/>
          <w:sz w:val="20"/>
        </w:rPr>
        <w:t xml:space="preserve">气象系统</w:t>
      </w:r>
      <w:r>
        <w:rPr>
          <w:rFonts w:ascii="Times New Roman" w:hAnsi="Times New Roman" w:eastAsia="Microsoft YaHei" w:cs="Times New Roman"/>
          <w:color w:val="2D3748"/>
          <w:sz w:val="20"/>
        </w:rPr>
        <w:t xml:space="preserve">：各区域气象模型各自独立优化，全球气象预报的长期预测精度持续下降，极端天气预警漏报率上升。</w:t>
      </w:r>
    </w:p>
    <w:p>
      <w:pPr>
        <w:pStyle w:val="Compact"/>
        <w:numPr>
          <w:ilvl w:val="1"/>
          <w:numId w:val="1004"/>
        </w:numPr>
        <w:spacing w:before="0" w:after="80" w:line="300" w:lineRule="auto"/>
        <w:ind w:firstLine="420"/>
      </w:pPr>
      <w:r>
        <w:rPr>
          <w:b/>
          <w:bCs/>
          <w:rFonts w:ascii="Times New Roman" w:hAnsi="Times New Roman" w:eastAsia="Microsoft YaHei" w:cs="Times New Roman"/>
          <w:color w:val="2D3748"/>
          <w:sz w:val="20"/>
        </w:rPr>
        <w:t xml:space="preserve">交通系统</w:t>
      </w:r>
      <w:r>
        <w:rPr>
          <w:rFonts w:ascii="Times New Roman" w:hAnsi="Times New Roman" w:eastAsia="Microsoft YaHei" w:cs="Times New Roman"/>
          <w:color w:val="2D3748"/>
          <w:sz w:val="20"/>
        </w:rPr>
        <w:t xml:space="preserve">：各路口信号灯独立优化，城市级交通拥堵指数不降反升。</w:t>
      </w:r>
    </w:p>
    <w:p>
      <w:pPr>
        <w:pStyle w:val="Compact"/>
        <w:numPr>
          <w:ilvl w:val="1"/>
          <w:numId w:val="1004"/>
        </w:numPr>
        <w:spacing w:before="0" w:after="80" w:line="300" w:lineRule="auto"/>
        <w:ind w:firstLine="420"/>
      </w:pPr>
      <w:r>
        <w:rPr>
          <w:b/>
          <w:bCs/>
          <w:rFonts w:ascii="Times New Roman" w:hAnsi="Times New Roman" w:eastAsia="Microsoft YaHei" w:cs="Times New Roman"/>
          <w:color w:val="2D3748"/>
          <w:sz w:val="20"/>
        </w:rPr>
        <w:t xml:space="preserve">宏观经济</w:t>
      </w:r>
      <w:r>
        <w:rPr>
          <w:rFonts w:ascii="Times New Roman" w:hAnsi="Times New Roman" w:eastAsia="Microsoft YaHei" w:cs="Times New Roman"/>
          <w:color w:val="2D3748"/>
          <w:sz w:val="20"/>
        </w:rPr>
        <w:t xml:space="preserve">：各行业、各区域追求局部</w:t>
      </w:r>
      <w:r>
        <w:rPr>
          <w:rFonts w:ascii="Times New Roman" w:hAnsi="Times New Roman" w:eastAsia="Microsoft YaHei" w:cs="Times New Roman"/>
          <w:color w:val="2D3748"/>
          <w:sz w:val="20"/>
        </w:rPr>
        <w:t xml:space="preserve"> GDP </w:t>
      </w:r>
      <w:r>
        <w:rPr>
          <w:rFonts w:ascii="Times New Roman" w:hAnsi="Times New Roman" w:eastAsia="Microsoft YaHei" w:cs="Times New Roman"/>
          <w:color w:val="2D3748"/>
          <w:sz w:val="20"/>
        </w:rPr>
        <w:t xml:space="preserve">最优，全国整体全要素生产率持续下滑。</w:t>
      </w:r>
    </w:p>
    <w:p>
      <w:pPr>
        <w:pStyle w:val="Compact"/>
        <w:numPr>
          <w:ilvl w:val="1"/>
          <w:numId w:val="1004"/>
        </w:numPr>
        <w:spacing w:before="0" w:after="80" w:line="300" w:lineRule="auto"/>
        <w:ind w:firstLine="420"/>
      </w:pPr>
      <w:r>
        <w:rPr>
          <w:b/>
          <w:bCs/>
          <w:rFonts w:ascii="Times New Roman" w:hAnsi="Times New Roman" w:eastAsia="Microsoft YaHei" w:cs="Times New Roman"/>
          <w:color w:val="2D3748"/>
          <w:sz w:val="20"/>
        </w:rPr>
        <w:t xml:space="preserve">企业治理（供应链）</w:t>
      </w:r>
      <w:r>
        <w:rPr>
          <w:rFonts w:ascii="Times New Roman" w:hAnsi="Times New Roman" w:eastAsia="Microsoft YaHei" w:cs="Times New Roman"/>
          <w:color w:val="2D3748"/>
          <w:sz w:val="20"/>
        </w:rPr>
        <w:t xml:space="preserve">：规模不效益显现，部门</w:t>
      </w:r>
      <w:r>
        <w:rPr>
          <w:rFonts w:ascii="Times New Roman" w:hAnsi="Times New Roman" w:eastAsia="Microsoft YaHei" w:cs="Times New Roman"/>
          <w:color w:val="2D3748"/>
          <w:sz w:val="20"/>
        </w:rPr>
        <w:t xml:space="preserve"> KPI </w:t>
      </w:r>
      <w:r>
        <w:rPr>
          <w:rFonts w:ascii="Times New Roman" w:hAnsi="Times New Roman" w:eastAsia="Microsoft YaHei" w:cs="Times New Roman"/>
          <w:color w:val="2D3748"/>
          <w:sz w:val="20"/>
        </w:rPr>
        <w:t xml:space="preserve">全面飘绿，但企业整体</w:t>
      </w:r>
      <w:r>
        <w:rPr>
          <w:rFonts w:ascii="Times New Roman" w:hAnsi="Times New Roman" w:eastAsia="Microsoft YaHei" w:cs="Times New Roman"/>
          <w:color w:val="2D3748"/>
          <w:sz w:val="20"/>
        </w:rPr>
        <w:t xml:space="preserve"> ROIC </w:t>
      </w:r>
      <w:r>
        <w:rPr>
          <w:rFonts w:ascii="Times New Roman" w:hAnsi="Times New Roman" w:eastAsia="Microsoft YaHei" w:cs="Times New Roman"/>
          <w:color w:val="2D3748"/>
          <w:sz w:val="20"/>
        </w:rPr>
        <w:t xml:space="preserve">与资产周转率不升反降。</w:t>
      </w:r>
    </w:p>
    <w:bookmarkEnd w:id="35"/>
    <w:bookmarkStart w:id="36" w:name="推论二本质论证伪条件复杂度边界突破"/>
    <w:p>
      <w:pPr>
        <w:pStyle w:val="Heading4"/>
        <w:spacing w:before="0" w:after="80" w:line="300" w:lineRule="auto"/>
        <w:ind w:firstLine="420"/>
      </w:pPr>
      <w:r>
        <w:rPr>
          <w:rFonts w:ascii="Times New Roman" w:hAnsi="Times New Roman" w:eastAsia="Microsoft YaHei" w:cs="Times New Roman"/>
          <w:color w:val="2D3748"/>
          <w:sz w:val="20"/>
        </w:rPr>
        <w:t xml:space="preserve">1.2 </w:t>
      </w:r>
      <w:r>
        <w:rPr>
          <w:rFonts w:ascii="Times New Roman" w:hAnsi="Times New Roman" w:eastAsia="Microsoft YaHei" w:cs="Times New Roman"/>
          <w:color w:val="2D3748"/>
          <w:sz w:val="20"/>
        </w:rPr>
        <w:t xml:space="preserve">推论二（本质论）证伪条件：复杂度边界突破</w:t>
      </w:r>
    </w:p>
    <w:p>
      <w:pPr>
        <w:pStyle w:val="Compact"/>
        <w:numPr>
          <w:ilvl w:val="0"/>
          <w:numId w:val="1005"/>
        </w:numPr>
        <w:spacing w:before="0" w:after="80" w:line="300" w:lineRule="auto"/>
        <w:ind w:firstLine="420"/>
      </w:pPr>
      <w:r>
        <w:rPr>
          <w:b/>
          <w:bCs/>
          <w:rFonts w:ascii="Times New Roman" w:hAnsi="Times New Roman" w:eastAsia="Microsoft YaHei" w:cs="Times New Roman"/>
          <w:color w:val="2D3748"/>
          <w:sz w:val="20"/>
        </w:rPr>
        <w:t xml:space="preserve">反事实假设（证伪边界）</w:t>
      </w:r>
      <w:r>
        <w:rPr>
          <w:rFonts w:ascii="Times New Roman" w:hAnsi="Times New Roman" w:eastAsia="Microsoft YaHei" w:cs="Times New Roman"/>
          <w:color w:val="2D3748"/>
          <w:sz w:val="20"/>
        </w:rPr>
        <w:t xml:space="preserve">：存在一种传统计算范式（如纯运筹规划、纯统计学或纯</w:t>
      </w:r>
      <w:r>
        <w:rPr>
          <w:rFonts w:ascii="Times New Roman" w:hAnsi="Times New Roman" w:eastAsia="Microsoft YaHei" w:cs="Times New Roman"/>
          <w:color w:val="2D3748"/>
          <w:sz w:val="20"/>
        </w:rPr>
        <w:t xml:space="preserve"> AI </w:t>
      </w:r>
      <w:r>
        <w:rPr>
          <w:rFonts w:ascii="Times New Roman" w:hAnsi="Times New Roman" w:eastAsia="Microsoft YaHei" w:cs="Times New Roman"/>
          <w:color w:val="2D3748"/>
          <w:sz w:val="20"/>
        </w:rPr>
        <w:t xml:space="preserve">大模型黑盒），在不进行拓扑空间降维与正交剪枝的前提下，能够实时精准求解</w:t>
      </w:r>
      <w:r>
        <w:rPr>
          <w:rFonts w:ascii="Times New Roman" w:hAnsi="Times New Roman" w:eastAsia="Microsoft YaHei" w:cs="Times New Roman"/>
          <w:color w:val="2D3748"/>
          <w:sz w:val="20"/>
        </w:rPr>
        <w:t xml:space="preserve"> </w:t>
      </w:r>
      <m:oMath>
        <m:r>
          <m:t>O</m:t>
        </m:r>
        <m:r>
          <m:rPr>
            <m:sty m:val="p"/>
          </m:rPr>
          <m:t>(</m:t>
        </m:r>
        <m:r>
          <m:t>N</m:t>
        </m:r>
        <m:r>
          <m:rPr>
            <m:sty m:val="p"/>
          </m:rPr>
          <m:t>!</m:t>
        </m:r>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超阶乘级非凸</w:t>
      </w:r>
      <w:r>
        <w:rPr>
          <w:rFonts w:ascii="Times New Roman" w:hAnsi="Times New Roman" w:eastAsia="Microsoft YaHei" w:cs="Times New Roman"/>
          <w:color w:val="2D3748"/>
          <w:sz w:val="20"/>
        </w:rPr>
        <w:t xml:space="preserve"> NP-Hard </w:t>
      </w:r>
      <w:r>
        <w:rPr>
          <w:rFonts w:ascii="Times New Roman" w:hAnsi="Times New Roman" w:eastAsia="Microsoft YaHei" w:cs="Times New Roman"/>
          <w:color w:val="2D3748"/>
          <w:sz w:val="20"/>
        </w:rPr>
        <w:t xml:space="preserve">规划问题。</w:t>
      </w:r>
    </w:p>
    <w:p>
      <w:pPr>
        <w:pStyle w:val="Compact"/>
        <w:numPr>
          <w:ilvl w:val="0"/>
          <w:numId w:val="1005"/>
        </w:numPr>
        <w:spacing w:before="0" w:after="80" w:line="300" w:lineRule="auto"/>
        <w:ind w:firstLine="420"/>
      </w:pPr>
      <w:r>
        <w:rPr>
          <w:b/>
          <w:bCs/>
          <w:rFonts w:ascii="Times New Roman" w:hAnsi="Times New Roman" w:eastAsia="Microsoft YaHei" w:cs="Times New Roman"/>
          <w:color w:val="2D3748"/>
          <w:sz w:val="20"/>
        </w:rPr>
        <w:t xml:space="preserve">物理与控制论后果</w:t>
      </w:r>
      <w:r>
        <w:rPr>
          <w:rFonts w:ascii="Times New Roman" w:hAnsi="Times New Roman" w:eastAsia="Microsoft YaHei" w:cs="Times New Roman"/>
          <w:color w:val="2D3748"/>
          <w:sz w:val="20"/>
        </w:rPr>
        <w:t xml:space="preserve">：相空间</w:t>
      </w:r>
      <w:r>
        <w:rPr>
          <w:rFonts w:ascii="Times New Roman" w:hAnsi="Times New Roman" w:eastAsia="Microsoft YaHei" w:cs="Times New Roman"/>
          <w:color w:val="2D3748"/>
          <w:sz w:val="20"/>
        </w:rPr>
        <w:t xml:space="preserve"> </w:t>
      </w:r>
      <m:oMath>
        <m:r>
          <m:t>O</m:t>
        </m:r>
        <m:r>
          <m:rPr>
            <m:sty m:val="p"/>
          </m:rPr>
          <m:t>(</m:t>
        </m:r>
        <m:r>
          <m:t>N</m:t>
        </m:r>
        <m:r>
          <m:rPr>
            <m:sty m:val="p"/>
          </m:rPr>
          <m:t>!</m:t>
        </m:r>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超阶乘级组合爆炸导致算力击穿，求解时间超越系统物理控制时效窗口（</w:t>
      </w:r>
      <m:oMath>
        <m:r>
          <m:rPr>
            <m:sty m:val="p"/>
          </m:rPr>
          <m:t>Δ</m:t>
        </m:r>
        <m:r>
          <m:t>t</m:t>
        </m:r>
        <m:r>
          <m:rPr>
            <m:sty m:val="p"/>
          </m:rPr>
          <m:t>&gt;</m:t>
        </m:r>
        <m:sSub>
          <m:e>
            <m:r>
              <m:t>τ</m:t>
            </m:r>
          </m:e>
          <m:sub>
            <m:r>
              <m:rPr>
                <m:nor/>
                <m:sty m:val="p"/>
              </m:rPr>
              <m:t>control</m:t>
            </m:r>
          </m:sub>
        </m:sSub>
      </m:oMath>
      <w:r>
        <w:rPr>
          <w:rFonts w:ascii="Times New Roman" w:hAnsi="Times New Roman" w:eastAsia="Microsoft YaHei" w:cs="Times New Roman"/>
          <w:color w:val="2D3748"/>
          <w:sz w:val="20"/>
        </w:rPr>
        <w:t xml:space="preserve">），导致闭环控制时序中断。</w:t>
      </w:r>
    </w:p>
    <w:p>
      <w:pPr>
        <w:pStyle w:val="Compact"/>
        <w:numPr>
          <w:ilvl w:val="0"/>
          <w:numId w:val="1005"/>
        </w:numPr>
        <w:spacing w:before="0" w:after="80" w:line="300" w:lineRule="auto"/>
        <w:ind w:firstLine="420"/>
      </w:pPr>
      <w:r>
        <w:rPr>
          <w:b/>
          <w:bCs/>
          <w:rFonts w:ascii="Times New Roman" w:hAnsi="Times New Roman" w:eastAsia="Microsoft YaHei" w:cs="Times New Roman"/>
          <w:color w:val="2D3748"/>
          <w:sz w:val="20"/>
        </w:rPr>
        <w:t xml:space="preserve">可观测判据指标</w:t>
      </w:r>
      <w:r>
        <w:rPr>
          <w:rFonts w:ascii="Times New Roman" w:hAnsi="Times New Roman" w:eastAsia="Microsoft YaHei" w:cs="Times New Roman"/>
          <w:color w:val="2D3748"/>
          <w:sz w:val="20"/>
        </w:rPr>
        <w:t xml:space="preserve">：</w:t>
      </w:r>
    </w:p>
    <w:p>
      <w:pPr>
        <w:pStyle w:val="Compact"/>
        <w:numPr>
          <w:ilvl w:val="1"/>
          <w:numId w:val="1006"/>
        </w:numPr>
        <w:spacing w:before="0" w:after="80" w:line="300" w:lineRule="auto"/>
        <w:ind w:firstLine="420"/>
      </w:pPr>
      <w:r>
        <w:rPr>
          <w:b/>
          <w:bCs/>
          <w:rFonts w:ascii="Times New Roman" w:hAnsi="Times New Roman" w:eastAsia="Microsoft YaHei" w:cs="Times New Roman"/>
          <w:color w:val="2D3748"/>
          <w:sz w:val="20"/>
        </w:rPr>
        <w:t xml:space="preserve">气象系统</w:t>
      </w:r>
      <w:r>
        <w:rPr>
          <w:rFonts w:ascii="Times New Roman" w:hAnsi="Times New Roman" w:eastAsia="Microsoft YaHei" w:cs="Times New Roman"/>
          <w:color w:val="2D3748"/>
          <w:sz w:val="20"/>
        </w:rPr>
        <w:t xml:space="preserve">：数值天气预报在</w:t>
      </w:r>
      <w:r>
        <w:rPr>
          <w:rFonts w:ascii="Times New Roman" w:hAnsi="Times New Roman" w:eastAsia="Microsoft YaHei" w:cs="Times New Roman"/>
          <w:color w:val="2D3748"/>
          <w:sz w:val="20"/>
        </w:rPr>
        <w:t xml:space="preserve"> </w:t>
      </w:r>
      <m:oMath>
        <m:sSup>
          <m:e>
            <m:r>
              <m:t>10</m:t>
            </m:r>
          </m:e>
          <m:sup>
            <m:r>
              <m:t>6</m:t>
            </m:r>
          </m:sup>
        </m:sSup>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量级的格点求解中，超越预报时效窗口仍无法收敛，极端天气无法及时预警。</w:t>
      </w:r>
    </w:p>
    <w:p>
      <w:pPr>
        <w:pStyle w:val="Compact"/>
        <w:numPr>
          <w:ilvl w:val="1"/>
          <w:numId w:val="1006"/>
        </w:numPr>
        <w:spacing w:before="0" w:after="80" w:line="300" w:lineRule="auto"/>
        <w:ind w:firstLine="420"/>
      </w:pPr>
      <w:r>
        <w:rPr>
          <w:b/>
          <w:bCs/>
          <w:rFonts w:ascii="Times New Roman" w:hAnsi="Times New Roman" w:eastAsia="Microsoft YaHei" w:cs="Times New Roman"/>
          <w:color w:val="2D3748"/>
          <w:sz w:val="20"/>
        </w:rPr>
        <w:t xml:space="preserve">交通系统</w:t>
      </w:r>
      <w:r>
        <w:rPr>
          <w:rFonts w:ascii="Times New Roman" w:hAnsi="Times New Roman" w:eastAsia="Microsoft YaHei" w:cs="Times New Roman"/>
          <w:color w:val="2D3748"/>
          <w:sz w:val="20"/>
        </w:rPr>
        <w:t xml:space="preserve">：城市级全网交通流优化在</w:t>
      </w:r>
      <w:r>
        <w:rPr>
          <w:rFonts w:ascii="Times New Roman" w:hAnsi="Times New Roman" w:eastAsia="Microsoft YaHei" w:cs="Times New Roman"/>
          <w:color w:val="2D3748"/>
          <w:sz w:val="20"/>
        </w:rPr>
        <w:t xml:space="preserve"> </w:t>
      </w:r>
      <m:oMath>
        <m:sSup>
          <m:e>
            <m:r>
              <m:t>10</m:t>
            </m:r>
          </m:e>
          <m:sup>
            <m:r>
              <m:t>5</m:t>
            </m:r>
          </m:sup>
        </m:sSup>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量级节点的实时调度中崩溃，信号配时无法响应实时车流。</w:t>
      </w:r>
    </w:p>
    <w:p>
      <w:pPr>
        <w:pStyle w:val="Compact"/>
        <w:numPr>
          <w:ilvl w:val="1"/>
          <w:numId w:val="1006"/>
        </w:numPr>
        <w:spacing w:before="0" w:after="80" w:line="300" w:lineRule="auto"/>
        <w:ind w:firstLine="420"/>
      </w:pPr>
      <w:r>
        <w:rPr>
          <w:b/>
          <w:bCs/>
          <w:rFonts w:ascii="Times New Roman" w:hAnsi="Times New Roman" w:eastAsia="Microsoft YaHei" w:cs="Times New Roman"/>
          <w:color w:val="2D3748"/>
          <w:sz w:val="20"/>
        </w:rPr>
        <w:t xml:space="preserve">宏观经济</w:t>
      </w:r>
      <w:r>
        <w:rPr>
          <w:rFonts w:ascii="Times New Roman" w:hAnsi="Times New Roman" w:eastAsia="Microsoft YaHei" w:cs="Times New Roman"/>
          <w:color w:val="2D3748"/>
          <w:sz w:val="20"/>
        </w:rPr>
        <w:t xml:space="preserve">：多部门动态一般均衡模型在千万级变量的冲击响应求解中发散，政策效果无法预测。</w:t>
      </w:r>
    </w:p>
    <w:p>
      <w:pPr>
        <w:pStyle w:val="Compact"/>
        <w:numPr>
          <w:ilvl w:val="1"/>
          <w:numId w:val="1006"/>
        </w:numPr>
        <w:spacing w:before="0" w:after="80" w:line="300" w:lineRule="auto"/>
        <w:ind w:firstLine="420"/>
      </w:pPr>
      <w:r>
        <w:rPr>
          <w:b/>
          <w:bCs/>
          <w:rFonts w:ascii="Times New Roman" w:hAnsi="Times New Roman" w:eastAsia="Microsoft YaHei" w:cs="Times New Roman"/>
          <w:color w:val="2D3748"/>
          <w:sz w:val="20"/>
        </w:rPr>
        <w:t xml:space="preserve">企业治理（供应链）</w:t>
      </w:r>
      <w:r>
        <w:rPr>
          <w:rFonts w:ascii="Times New Roman" w:hAnsi="Times New Roman" w:eastAsia="Microsoft YaHei" w:cs="Times New Roman"/>
          <w:color w:val="2D3748"/>
          <w:sz w:val="20"/>
        </w:rPr>
        <w:t xml:space="preserve">：APS</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或计划引擎在</w:t>
      </w:r>
      <w:r>
        <w:rPr>
          <w:rFonts w:ascii="Times New Roman" w:hAnsi="Times New Roman" w:eastAsia="Microsoft YaHei" w:cs="Times New Roman"/>
          <w:color w:val="2D3748"/>
          <w:sz w:val="20"/>
        </w:rPr>
        <w:t xml:space="preserve"> 50 </w:t>
      </w:r>
      <w:r>
        <w:rPr>
          <w:rFonts w:ascii="Times New Roman" w:hAnsi="Times New Roman" w:eastAsia="Microsoft YaHei" w:cs="Times New Roman"/>
          <w:color w:val="2D3748"/>
          <w:sz w:val="20"/>
        </w:rPr>
        <w:t xml:space="preserve">万离散需求规模下解算耗时超越</w:t>
      </w:r>
      <w:r>
        <w:rPr>
          <w:rFonts w:ascii="Times New Roman" w:hAnsi="Times New Roman" w:eastAsia="Microsoft YaHei" w:cs="Times New Roman"/>
          <w:color w:val="2D3748"/>
          <w:sz w:val="20"/>
        </w:rPr>
        <w:t xml:space="preserve"> 8 </w:t>
      </w:r>
      <w:r>
        <w:rPr>
          <w:rFonts w:ascii="Times New Roman" w:hAnsi="Times New Roman" w:eastAsia="Microsoft YaHei" w:cs="Times New Roman"/>
          <w:color w:val="2D3748"/>
          <w:sz w:val="20"/>
        </w:rPr>
        <w:t xml:space="preserve">小时仍无法收敛，导致上线计划瘫痪。</w:t>
      </w:r>
    </w:p>
    <w:bookmarkEnd w:id="36"/>
    <w:bookmarkStart w:id="37" w:name="推论三方案论证伪条件本体同构割裂"/>
    <w:p>
      <w:pPr>
        <w:pStyle w:val="Heading4"/>
        <w:spacing w:before="0" w:after="80" w:line="300" w:lineRule="auto"/>
        <w:ind w:firstLine="420"/>
      </w:pPr>
      <w:r>
        <w:rPr>
          <w:rFonts w:ascii="Times New Roman" w:hAnsi="Times New Roman" w:eastAsia="Microsoft YaHei" w:cs="Times New Roman"/>
          <w:color w:val="2D3748"/>
          <w:sz w:val="20"/>
        </w:rPr>
        <w:t xml:space="preserve">1.3 </w:t>
      </w:r>
      <w:r>
        <w:rPr>
          <w:rFonts w:ascii="Times New Roman" w:hAnsi="Times New Roman" w:eastAsia="Microsoft YaHei" w:cs="Times New Roman"/>
          <w:color w:val="2D3748"/>
          <w:sz w:val="20"/>
        </w:rPr>
        <w:t xml:space="preserve">推论三（方案论）证伪条件：本体同构割裂</w:t>
      </w:r>
    </w:p>
    <w:p>
      <w:pPr>
        <w:pStyle w:val="Compact"/>
        <w:numPr>
          <w:ilvl w:val="0"/>
          <w:numId w:val="1007"/>
        </w:numPr>
        <w:spacing w:before="0" w:after="80" w:line="300" w:lineRule="auto"/>
        <w:ind w:firstLine="420"/>
      </w:pPr>
      <w:r>
        <w:rPr>
          <w:b/>
          <w:bCs/>
          <w:rFonts w:ascii="Times New Roman" w:hAnsi="Times New Roman" w:eastAsia="Microsoft YaHei" w:cs="Times New Roman"/>
          <w:color w:val="2D3748"/>
          <w:sz w:val="20"/>
        </w:rPr>
        <w:t xml:space="preserve">反事实假设（证伪边界）</w:t>
      </w:r>
      <w:r>
        <w:rPr>
          <w:rFonts w:ascii="Times New Roman" w:hAnsi="Times New Roman" w:eastAsia="Microsoft YaHei" w:cs="Times New Roman"/>
          <w:color w:val="2D3748"/>
          <w:sz w:val="20"/>
        </w:rPr>
        <w:t xml:space="preserve">：存在一套治理系统，其数据模型与演化算法独立于物理业务存在，但依然能够在</w:t>
      </w:r>
      <w:r>
        <w:rPr>
          <w:rFonts w:ascii="Times New Roman" w:hAnsi="Times New Roman" w:eastAsia="Microsoft YaHei" w:cs="Times New Roman"/>
          <w:color w:val="2D3748"/>
          <w:sz w:val="20"/>
        </w:rPr>
        <w:t xml:space="preserve"> Non-IID </w:t>
      </w:r>
      <w:r>
        <w:rPr>
          <w:rFonts w:ascii="Times New Roman" w:hAnsi="Times New Roman" w:eastAsia="Microsoft YaHei" w:cs="Times New Roman"/>
          <w:color w:val="2D3748"/>
          <w:sz w:val="20"/>
        </w:rPr>
        <w:t xml:space="preserve">动态非平稳系统中实现零延迟闭环控制。</w:t>
      </w:r>
    </w:p>
    <w:p>
      <w:pPr>
        <w:pStyle w:val="Compact"/>
        <w:numPr>
          <w:ilvl w:val="0"/>
          <w:numId w:val="1007"/>
        </w:numPr>
        <w:spacing w:before="0" w:after="80" w:line="300" w:lineRule="auto"/>
        <w:ind w:firstLine="420"/>
      </w:pPr>
      <w:r>
        <w:rPr>
          <w:b/>
          <w:bCs/>
          <w:rFonts w:ascii="Times New Roman" w:hAnsi="Times New Roman" w:eastAsia="Microsoft YaHei" w:cs="Times New Roman"/>
          <w:color w:val="2D3748"/>
          <w:sz w:val="20"/>
        </w:rPr>
        <w:t xml:space="preserve">物理与控制论后果</w:t>
      </w:r>
      <w:r>
        <w:rPr>
          <w:rFonts w:ascii="Times New Roman" w:hAnsi="Times New Roman" w:eastAsia="Microsoft YaHei" w:cs="Times New Roman"/>
          <w:color w:val="2D3748"/>
          <w:sz w:val="20"/>
        </w:rPr>
        <w:t xml:space="preserve">：控制接口与物理相空间产生拓扑维度断层，信息传递失真，出现高阶控制滞后与业务</w:t>
      </w:r>
      <w:r>
        <w:rPr>
          <w:rFonts w:ascii="Times New Roman" w:hAnsi="Times New Roman" w:eastAsia="Microsoft YaHei" w:cs="Times New Roman"/>
          <w:color w:val="2D3748"/>
          <w:sz w:val="20"/>
        </w:rPr>
        <w:t xml:space="preserve"> IT </w:t>
      </w:r>
      <w:r>
        <w:rPr>
          <w:rFonts w:ascii="Times New Roman" w:hAnsi="Times New Roman" w:eastAsia="Microsoft YaHei" w:cs="Times New Roman"/>
          <w:color w:val="2D3748"/>
          <w:sz w:val="20"/>
        </w:rPr>
        <w:t xml:space="preserve">“两张皮”。</w:t>
      </w:r>
    </w:p>
    <w:p>
      <w:pPr>
        <w:pStyle w:val="Compact"/>
        <w:numPr>
          <w:ilvl w:val="0"/>
          <w:numId w:val="1007"/>
        </w:numPr>
        <w:spacing w:before="0" w:after="80" w:line="300" w:lineRule="auto"/>
        <w:ind w:firstLine="420"/>
      </w:pPr>
      <w:r>
        <w:rPr>
          <w:b/>
          <w:bCs/>
          <w:rFonts w:ascii="Times New Roman" w:hAnsi="Times New Roman" w:eastAsia="Microsoft YaHei" w:cs="Times New Roman"/>
          <w:color w:val="2D3748"/>
          <w:sz w:val="20"/>
        </w:rPr>
        <w:t xml:space="preserve">可观测判据指标</w:t>
      </w:r>
      <w:r>
        <w:rPr>
          <w:rFonts w:ascii="Times New Roman" w:hAnsi="Times New Roman" w:eastAsia="Microsoft YaHei" w:cs="Times New Roman"/>
          <w:color w:val="2D3748"/>
          <w:sz w:val="20"/>
        </w:rPr>
        <w:t xml:space="preserve">：</w:t>
      </w:r>
    </w:p>
    <w:p>
      <w:pPr>
        <w:pStyle w:val="Compact"/>
        <w:numPr>
          <w:ilvl w:val="1"/>
          <w:numId w:val="1008"/>
        </w:numPr>
        <w:spacing w:before="0" w:after="80" w:line="300" w:lineRule="auto"/>
        <w:ind w:firstLine="420"/>
      </w:pPr>
      <w:r>
        <w:rPr>
          <w:b/>
          <w:bCs/>
          <w:rFonts w:ascii="Times New Roman" w:hAnsi="Times New Roman" w:eastAsia="Microsoft YaHei" w:cs="Times New Roman"/>
          <w:color w:val="2D3748"/>
          <w:sz w:val="20"/>
        </w:rPr>
        <w:t xml:space="preserve">气象系统</w:t>
      </w:r>
      <w:r>
        <w:rPr>
          <w:rFonts w:ascii="Times New Roman" w:hAnsi="Times New Roman" w:eastAsia="Microsoft YaHei" w:cs="Times New Roman"/>
          <w:color w:val="2D3748"/>
          <w:sz w:val="20"/>
        </w:rPr>
        <w:t xml:space="preserve">：气象模型的数据结构与物理大气的动力学方程脱节，预报结果在物理上自相矛盾。</w:t>
      </w:r>
    </w:p>
    <w:p>
      <w:pPr>
        <w:pStyle w:val="Compact"/>
        <w:numPr>
          <w:ilvl w:val="1"/>
          <w:numId w:val="1008"/>
        </w:numPr>
        <w:spacing w:before="0" w:after="80" w:line="300" w:lineRule="auto"/>
        <w:ind w:firstLine="420"/>
      </w:pPr>
      <w:r>
        <w:rPr>
          <w:b/>
          <w:bCs/>
          <w:rFonts w:ascii="Times New Roman" w:hAnsi="Times New Roman" w:eastAsia="Microsoft YaHei" w:cs="Times New Roman"/>
          <w:color w:val="2D3748"/>
          <w:sz w:val="20"/>
        </w:rPr>
        <w:t xml:space="preserve">交通系统</w:t>
      </w:r>
      <w:r>
        <w:rPr>
          <w:rFonts w:ascii="Times New Roman" w:hAnsi="Times New Roman" w:eastAsia="Microsoft YaHei" w:cs="Times New Roman"/>
          <w:color w:val="2D3748"/>
          <w:sz w:val="20"/>
        </w:rPr>
        <w:t xml:space="preserve">：交通仿真模型的数据结构与实时路网拓扑脱节，调度指令与实际车流不匹配。</w:t>
      </w:r>
    </w:p>
    <w:p>
      <w:pPr>
        <w:pStyle w:val="Compact"/>
        <w:numPr>
          <w:ilvl w:val="1"/>
          <w:numId w:val="1008"/>
        </w:numPr>
        <w:spacing w:before="0" w:after="80" w:line="300" w:lineRule="auto"/>
        <w:ind w:firstLine="420"/>
      </w:pPr>
      <w:r>
        <w:rPr>
          <w:b/>
          <w:bCs/>
          <w:rFonts w:ascii="Times New Roman" w:hAnsi="Times New Roman" w:eastAsia="Microsoft YaHei" w:cs="Times New Roman"/>
          <w:color w:val="2D3748"/>
          <w:sz w:val="20"/>
        </w:rPr>
        <w:t xml:space="preserve">宏观经济</w:t>
      </w:r>
      <w:r>
        <w:rPr>
          <w:rFonts w:ascii="Times New Roman" w:hAnsi="Times New Roman" w:eastAsia="Microsoft YaHei" w:cs="Times New Roman"/>
          <w:color w:val="2D3748"/>
          <w:sz w:val="20"/>
        </w:rPr>
        <w:t xml:space="preserve">：政策模型的数据结构与微观主体的行为逻辑脱节，政策效果与预期完全背离。</w:t>
      </w:r>
    </w:p>
    <w:p>
      <w:pPr>
        <w:pStyle w:val="Compact"/>
        <w:numPr>
          <w:ilvl w:val="1"/>
          <w:numId w:val="1008"/>
        </w:numPr>
        <w:spacing w:before="0" w:after="80" w:line="300" w:lineRule="auto"/>
        <w:ind w:firstLine="420"/>
      </w:pPr>
      <w:r>
        <w:rPr>
          <w:b/>
          <w:bCs/>
          <w:rFonts w:ascii="Times New Roman" w:hAnsi="Times New Roman" w:eastAsia="Microsoft YaHei" w:cs="Times New Roman"/>
          <w:color w:val="2D3748"/>
          <w:sz w:val="20"/>
        </w:rPr>
        <w:t xml:space="preserve">企业治理（供应链）</w:t>
      </w:r>
      <w:r>
        <w:rPr>
          <w:rFonts w:ascii="Times New Roman" w:hAnsi="Times New Roman" w:eastAsia="Microsoft YaHei" w:cs="Times New Roman"/>
          <w:color w:val="2D3748"/>
          <w:sz w:val="20"/>
        </w:rPr>
        <w:t xml:space="preserve">：系统宣称“成功上线”，但底层车间与调度现场依然依赖</w:t>
      </w:r>
      <w:r>
        <w:rPr>
          <w:rFonts w:ascii="Times New Roman" w:hAnsi="Times New Roman" w:eastAsia="Microsoft YaHei" w:cs="Times New Roman"/>
          <w:color w:val="2D3748"/>
          <w:sz w:val="20"/>
        </w:rPr>
        <w:t xml:space="preserve"> Excel </w:t>
      </w:r>
      <w:r>
        <w:rPr>
          <w:rFonts w:ascii="Times New Roman" w:hAnsi="Times New Roman" w:eastAsia="Microsoft YaHei" w:cs="Times New Roman"/>
          <w:color w:val="2D3748"/>
          <w:sz w:val="20"/>
        </w:rPr>
        <w:t xml:space="preserve">手工台账与人工干预反写。</w:t>
      </w:r>
    </w:p>
    <w:bookmarkEnd w:id="37"/>
    <w:bookmarkStart w:id="38" w:name="推论四能力论证伪条件碳硅代偿失效"/>
    <w:p>
      <w:pPr>
        <w:pStyle w:val="Heading4"/>
        <w:spacing w:before="0" w:after="80" w:line="300" w:lineRule="auto"/>
        <w:ind w:firstLine="420"/>
      </w:pPr>
      <w:r>
        <w:rPr>
          <w:rFonts w:ascii="Times New Roman" w:hAnsi="Times New Roman" w:eastAsia="Microsoft YaHei" w:cs="Times New Roman"/>
          <w:color w:val="2D3748"/>
          <w:sz w:val="20"/>
        </w:rPr>
        <w:t xml:space="preserve">1.4 </w:t>
      </w:r>
      <w:r>
        <w:rPr>
          <w:rFonts w:ascii="Times New Roman" w:hAnsi="Times New Roman" w:eastAsia="Microsoft YaHei" w:cs="Times New Roman"/>
          <w:color w:val="2D3748"/>
          <w:sz w:val="20"/>
        </w:rPr>
        <w:t xml:space="preserve">推论四（能力论）证伪条件：碳硅代偿失效</w:t>
      </w:r>
    </w:p>
    <w:p>
      <w:pPr>
        <w:pStyle w:val="Compact"/>
        <w:numPr>
          <w:ilvl w:val="0"/>
          <w:numId w:val="1009"/>
        </w:numPr>
        <w:spacing w:before="0" w:after="80" w:line="300" w:lineRule="auto"/>
        <w:ind w:firstLine="420"/>
      </w:pPr>
      <w:r>
        <w:rPr>
          <w:b/>
          <w:bCs/>
          <w:rFonts w:ascii="Times New Roman" w:hAnsi="Times New Roman" w:eastAsia="Microsoft YaHei" w:cs="Times New Roman"/>
          <w:color w:val="2D3748"/>
          <w:sz w:val="20"/>
        </w:rPr>
        <w:t xml:space="preserve">反事实假设（证伪边界）</w:t>
      </w:r>
      <w:r>
        <w:rPr>
          <w:rFonts w:ascii="Times New Roman" w:hAnsi="Times New Roman" w:eastAsia="Microsoft YaHei" w:cs="Times New Roman"/>
          <w:color w:val="2D3748"/>
          <w:sz w:val="20"/>
        </w:rPr>
        <w:t xml:space="preserve">：存在一个完全由碳基专家组成的团队，在不引入硅基高频算力代偿的前提下，能够凭直觉推演全域高频强耦合关系，并在毫秒级内完成百万级变量的实时决策。</w:t>
      </w:r>
    </w:p>
    <w:p>
      <w:pPr>
        <w:pStyle w:val="Compact"/>
        <w:numPr>
          <w:ilvl w:val="0"/>
          <w:numId w:val="1009"/>
        </w:numPr>
        <w:spacing w:before="0" w:after="80" w:line="300" w:lineRule="auto"/>
        <w:ind w:firstLine="420"/>
      </w:pPr>
      <w:r>
        <w:rPr>
          <w:b/>
          <w:bCs/>
          <w:rFonts w:ascii="Times New Roman" w:hAnsi="Times New Roman" w:eastAsia="Microsoft YaHei" w:cs="Times New Roman"/>
          <w:color w:val="2D3748"/>
          <w:sz w:val="20"/>
        </w:rPr>
        <w:t xml:space="preserve">物理与控制论后果</w:t>
      </w:r>
      <w:r>
        <w:rPr>
          <w:rFonts w:ascii="Times New Roman" w:hAnsi="Times New Roman" w:eastAsia="Microsoft YaHei" w:cs="Times New Roman"/>
          <w:color w:val="2D3748"/>
          <w:sz w:val="20"/>
        </w:rPr>
        <w:t xml:space="preserve">：碳基大脑神经信道过载（认知延迟远超微观相变周期</w:t>
      </w:r>
      <w:r>
        <w:rPr>
          <w:rFonts w:ascii="Times New Roman" w:hAnsi="Times New Roman" w:eastAsia="Microsoft YaHei" w:cs="Times New Roman"/>
          <w:color w:val="2D3748"/>
          <w:sz w:val="20"/>
        </w:rPr>
        <w:t xml:space="preserve"> </w:t>
      </w:r>
      <m:oMath>
        <m:sSub>
          <m:e>
            <m:r>
              <m:t>τ</m:t>
            </m:r>
          </m:e>
          <m:sub>
            <m:r>
              <m:rPr>
                <m:nor/>
                <m:sty m:val="p"/>
              </m:rPr>
              <m:t>human</m:t>
            </m:r>
          </m:sub>
        </m:sSub>
        <m:r>
          <m:rPr>
            <m:sty m:val="p"/>
          </m:rPr>
          <m:t>≫</m:t>
        </m:r>
        <m:sSub>
          <m:e>
            <m:r>
              <m:t>τ</m:t>
            </m:r>
          </m:e>
          <m:sub>
            <m:r>
              <m:rPr>
                <m:nor/>
                <m:sty m:val="p"/>
              </m:rPr>
              <m:t>phase</m:t>
            </m:r>
          </m:sub>
        </m:sSub>
      </m:oMath>
      <w:r>
        <w:rPr>
          <w:rFonts w:ascii="Times New Roman" w:hAnsi="Times New Roman" w:eastAsia="Microsoft YaHei" w:cs="Times New Roman"/>
          <w:color w:val="2D3748"/>
          <w:sz w:val="20"/>
        </w:rPr>
        <w:t xml:space="preserve">），产生系统性认知偏差与决策滞后。</w:t>
      </w:r>
    </w:p>
    <w:p>
      <w:pPr>
        <w:pStyle w:val="Compact"/>
        <w:numPr>
          <w:ilvl w:val="0"/>
          <w:numId w:val="1009"/>
        </w:numPr>
        <w:spacing w:before="0" w:after="80" w:line="300" w:lineRule="auto"/>
        <w:ind w:firstLine="420"/>
      </w:pPr>
      <w:r>
        <w:rPr>
          <w:b/>
          <w:bCs/>
          <w:rFonts w:ascii="Times New Roman" w:hAnsi="Times New Roman" w:eastAsia="Microsoft YaHei" w:cs="Times New Roman"/>
          <w:color w:val="2D3748"/>
          <w:sz w:val="20"/>
        </w:rPr>
        <w:t xml:space="preserve">可观测判据指标</w:t>
      </w:r>
      <w:r>
        <w:rPr>
          <w:rFonts w:ascii="Times New Roman" w:hAnsi="Times New Roman" w:eastAsia="Microsoft YaHei" w:cs="Times New Roman"/>
          <w:color w:val="2D3748"/>
          <w:sz w:val="20"/>
        </w:rPr>
        <w:t xml:space="preserve">：</w:t>
      </w:r>
    </w:p>
    <w:p>
      <w:pPr>
        <w:pStyle w:val="Compact"/>
        <w:numPr>
          <w:ilvl w:val="1"/>
          <w:numId w:val="1010"/>
        </w:numPr>
        <w:spacing w:before="0" w:after="80" w:line="300" w:lineRule="auto"/>
        <w:ind w:firstLine="420"/>
      </w:pPr>
      <w:r>
        <w:rPr>
          <w:b/>
          <w:bCs/>
          <w:rFonts w:ascii="Times New Roman" w:hAnsi="Times New Roman" w:eastAsia="Microsoft YaHei" w:cs="Times New Roman"/>
          <w:color w:val="2D3748"/>
          <w:sz w:val="20"/>
        </w:rPr>
        <w:t xml:space="preserve">气象系统</w:t>
      </w:r>
      <w:r>
        <w:rPr>
          <w:rFonts w:ascii="Times New Roman" w:hAnsi="Times New Roman" w:eastAsia="Microsoft YaHei" w:cs="Times New Roman"/>
          <w:color w:val="2D3748"/>
          <w:sz w:val="20"/>
        </w:rPr>
        <w:t xml:space="preserve">：预报员完全依赖人工经验判断，无法在数小时内完成全球气象模型的实时更新。</w:t>
      </w:r>
    </w:p>
    <w:p>
      <w:pPr>
        <w:pStyle w:val="Compact"/>
        <w:numPr>
          <w:ilvl w:val="1"/>
          <w:numId w:val="1010"/>
        </w:numPr>
        <w:spacing w:before="0" w:after="80" w:line="300" w:lineRule="auto"/>
        <w:ind w:firstLine="420"/>
      </w:pPr>
      <w:r>
        <w:rPr>
          <w:b/>
          <w:bCs/>
          <w:rFonts w:ascii="Times New Roman" w:hAnsi="Times New Roman" w:eastAsia="Microsoft YaHei" w:cs="Times New Roman"/>
          <w:color w:val="2D3748"/>
          <w:sz w:val="20"/>
        </w:rPr>
        <w:t xml:space="preserve">交通系统</w:t>
      </w:r>
      <w:r>
        <w:rPr>
          <w:rFonts w:ascii="Times New Roman" w:hAnsi="Times New Roman" w:eastAsia="Microsoft YaHei" w:cs="Times New Roman"/>
          <w:color w:val="2D3748"/>
          <w:sz w:val="20"/>
        </w:rPr>
        <w:t xml:space="preserve">：调度员完全依赖人工经验指挥，无法实时响应百万级车辆的动态路径规划。</w:t>
      </w:r>
    </w:p>
    <w:p>
      <w:pPr>
        <w:pStyle w:val="Compact"/>
        <w:numPr>
          <w:ilvl w:val="1"/>
          <w:numId w:val="1010"/>
        </w:numPr>
        <w:spacing w:before="0" w:after="80" w:line="300" w:lineRule="auto"/>
        <w:ind w:firstLine="420"/>
      </w:pPr>
      <w:r>
        <w:rPr>
          <w:b/>
          <w:bCs/>
          <w:rFonts w:ascii="Times New Roman" w:hAnsi="Times New Roman" w:eastAsia="Microsoft YaHei" w:cs="Times New Roman"/>
          <w:color w:val="2D3748"/>
          <w:sz w:val="20"/>
        </w:rPr>
        <w:t xml:space="preserve">宏观经济</w:t>
      </w:r>
      <w:r>
        <w:rPr>
          <w:rFonts w:ascii="Times New Roman" w:hAnsi="Times New Roman" w:eastAsia="Microsoft YaHei" w:cs="Times New Roman"/>
          <w:color w:val="2D3748"/>
          <w:sz w:val="20"/>
        </w:rPr>
        <w:t xml:space="preserve">：政策制定者完全依赖经验拍板，无法实时跟踪千万级市场主体的行为变化。</w:t>
      </w:r>
    </w:p>
    <w:p>
      <w:pPr>
        <w:pStyle w:val="Compact"/>
        <w:numPr>
          <w:ilvl w:val="1"/>
          <w:numId w:val="1010"/>
        </w:numPr>
        <w:spacing w:before="0" w:after="80" w:line="300" w:lineRule="auto"/>
        <w:ind w:firstLine="420"/>
      </w:pPr>
      <w:r>
        <w:rPr>
          <w:b/>
          <w:bCs/>
          <w:rFonts w:ascii="Times New Roman" w:hAnsi="Times New Roman" w:eastAsia="Microsoft YaHei" w:cs="Times New Roman"/>
          <w:color w:val="2D3748"/>
          <w:sz w:val="20"/>
        </w:rPr>
        <w:t xml:space="preserve">企业治理（供应链）</w:t>
      </w:r>
      <w:r>
        <w:rPr>
          <w:rFonts w:ascii="Times New Roman" w:hAnsi="Times New Roman" w:eastAsia="Microsoft YaHei" w:cs="Times New Roman"/>
          <w:color w:val="2D3748"/>
          <w:sz w:val="20"/>
        </w:rPr>
        <w:t xml:space="preserve">：计划员日均人工改单数百次、调度会议开至深夜，但交期应答率与准时率依然剧烈跳水。</w:t>
      </w:r>
    </w:p>
    <w:bookmarkEnd w:id="38"/>
    <w:bookmarkStart w:id="39" w:name="推论五机制论证伪条件无总体设计部"/>
    <w:p>
      <w:pPr>
        <w:pStyle w:val="Heading4"/>
        <w:spacing w:before="0" w:after="80" w:line="300" w:lineRule="auto"/>
        <w:ind w:firstLine="420"/>
      </w:pPr>
      <w:r>
        <w:rPr>
          <w:rFonts w:ascii="Times New Roman" w:hAnsi="Times New Roman" w:eastAsia="Microsoft YaHei" w:cs="Times New Roman"/>
          <w:color w:val="2D3748"/>
          <w:sz w:val="20"/>
        </w:rPr>
        <w:t xml:space="preserve">1.5 </w:t>
      </w:r>
      <w:r>
        <w:rPr>
          <w:rFonts w:ascii="Times New Roman" w:hAnsi="Times New Roman" w:eastAsia="Microsoft YaHei" w:cs="Times New Roman"/>
          <w:color w:val="2D3748"/>
          <w:sz w:val="20"/>
        </w:rPr>
        <w:t xml:space="preserve">推论五（机制论）证伪条件：无总体设计部</w:t>
      </w:r>
    </w:p>
    <w:p>
      <w:pPr>
        <w:pStyle w:val="Compact"/>
        <w:numPr>
          <w:ilvl w:val="0"/>
          <w:numId w:val="1011"/>
        </w:numPr>
        <w:spacing w:before="0" w:after="80" w:line="300" w:lineRule="auto"/>
        <w:ind w:firstLine="420"/>
      </w:pPr>
      <w:r>
        <w:rPr>
          <w:b/>
          <w:bCs/>
          <w:rFonts w:ascii="Times New Roman" w:hAnsi="Times New Roman" w:eastAsia="Microsoft YaHei" w:cs="Times New Roman"/>
          <w:color w:val="2D3748"/>
          <w:sz w:val="20"/>
        </w:rPr>
        <w:t xml:space="preserve">反事实假设（证伪边界）</w:t>
      </w:r>
      <w:r>
        <w:rPr>
          <w:rFonts w:ascii="Times New Roman" w:hAnsi="Times New Roman" w:eastAsia="Microsoft YaHei" w:cs="Times New Roman"/>
          <w:color w:val="2D3748"/>
          <w:sz w:val="20"/>
        </w:rPr>
        <w:t xml:space="preserve">：存在一个复杂巨系统，在缺乏总体设计部与</w:t>
      </w:r>
      <w:r>
        <w:rPr>
          <w:rFonts w:ascii="Times New Roman" w:hAnsi="Times New Roman" w:eastAsia="Microsoft YaHei" w:cs="Times New Roman"/>
          <w:color w:val="2D3748"/>
          <w:sz w:val="20"/>
        </w:rPr>
        <w:t xml:space="preserve"> HWME </w:t>
      </w:r>
      <w:r>
        <w:rPr>
          <w:rFonts w:ascii="Times New Roman" w:hAnsi="Times New Roman" w:eastAsia="Microsoft YaHei" w:cs="Times New Roman"/>
          <w:color w:val="2D3748"/>
          <w:sz w:val="20"/>
        </w:rPr>
        <w:t xml:space="preserve">研讨厅体制的前提下，仅通过各利益方自由博弈与协商，能够生成逻辑自洽的全局最优解。</w:t>
      </w:r>
    </w:p>
    <w:p>
      <w:pPr>
        <w:pStyle w:val="Compact"/>
        <w:numPr>
          <w:ilvl w:val="0"/>
          <w:numId w:val="1011"/>
        </w:numPr>
        <w:spacing w:before="0" w:after="80" w:line="300" w:lineRule="auto"/>
        <w:ind w:firstLine="420"/>
      </w:pPr>
      <w:r>
        <w:rPr>
          <w:b/>
          <w:bCs/>
          <w:rFonts w:ascii="Times New Roman" w:hAnsi="Times New Roman" w:eastAsia="Microsoft YaHei" w:cs="Times New Roman"/>
          <w:color w:val="2D3748"/>
          <w:sz w:val="20"/>
        </w:rPr>
        <w:t xml:space="preserve">物理与控制论后果</w:t>
      </w:r>
      <w:r>
        <w:rPr>
          <w:rFonts w:ascii="Times New Roman" w:hAnsi="Times New Roman" w:eastAsia="Microsoft YaHei" w:cs="Times New Roman"/>
          <w:color w:val="2D3748"/>
          <w:sz w:val="20"/>
        </w:rPr>
        <w:t xml:space="preserve">：非同质偏好下阿罗不可能定理</w:t>
      </w:r>
      <w:r>
        <w:rPr>
          <w:rFonts w:ascii="Times New Roman" w:hAnsi="Times New Roman" w:eastAsia="Microsoft YaHei" w:cs="Times New Roman"/>
          <w:color w:val="2D3748"/>
          <w:sz w:val="20"/>
        </w:rPr>
        <w:t xml:space="preserve"> [8] </w:t>
      </w:r>
      <w:r>
        <w:rPr>
          <w:rFonts w:ascii="Times New Roman" w:hAnsi="Times New Roman" w:eastAsia="Microsoft YaHei" w:cs="Times New Roman"/>
          <w:color w:val="2D3748"/>
          <w:sz w:val="20"/>
        </w:rPr>
        <w:t xml:space="preserve">与纳什死锁生效，系统陷入非合作博弈内耗状态。</w:t>
      </w:r>
    </w:p>
    <w:p>
      <w:pPr>
        <w:pStyle w:val="Compact"/>
        <w:numPr>
          <w:ilvl w:val="0"/>
          <w:numId w:val="1011"/>
        </w:numPr>
        <w:spacing w:before="0" w:after="80" w:line="300" w:lineRule="auto"/>
        <w:ind w:firstLine="420"/>
      </w:pPr>
      <w:r>
        <w:rPr>
          <w:b/>
          <w:bCs/>
          <w:rFonts w:ascii="Times New Roman" w:hAnsi="Times New Roman" w:eastAsia="Microsoft YaHei" w:cs="Times New Roman"/>
          <w:color w:val="2D3748"/>
          <w:sz w:val="20"/>
        </w:rPr>
        <w:t xml:space="preserve">可观测判据指标</w:t>
      </w:r>
      <w:r>
        <w:rPr>
          <w:rFonts w:ascii="Times New Roman" w:hAnsi="Times New Roman" w:eastAsia="Microsoft YaHei" w:cs="Times New Roman"/>
          <w:color w:val="2D3748"/>
          <w:sz w:val="20"/>
        </w:rPr>
        <w:t xml:space="preserve">：</w:t>
      </w:r>
    </w:p>
    <w:p>
      <w:pPr>
        <w:pStyle w:val="Compact"/>
        <w:numPr>
          <w:ilvl w:val="1"/>
          <w:numId w:val="1012"/>
        </w:numPr>
        <w:spacing w:before="0" w:after="80" w:line="300" w:lineRule="auto"/>
        <w:ind w:firstLine="420"/>
      </w:pPr>
      <w:r>
        <w:rPr>
          <w:b/>
          <w:bCs/>
          <w:rFonts w:ascii="Times New Roman" w:hAnsi="Times New Roman" w:eastAsia="Microsoft YaHei" w:cs="Times New Roman"/>
          <w:color w:val="2D3748"/>
          <w:sz w:val="20"/>
        </w:rPr>
        <w:t xml:space="preserve">气象系统</w:t>
      </w:r>
      <w:r>
        <w:rPr>
          <w:rFonts w:ascii="Times New Roman" w:hAnsi="Times New Roman" w:eastAsia="Microsoft YaHei" w:cs="Times New Roman"/>
          <w:color w:val="2D3748"/>
          <w:sz w:val="20"/>
        </w:rPr>
        <w:t xml:space="preserve">：全球各国气象机构各自为政，无法形成统一的全球气候治理方案，气候谈判长期陷入僵局。</w:t>
      </w:r>
    </w:p>
    <w:p>
      <w:pPr>
        <w:pStyle w:val="Compact"/>
        <w:numPr>
          <w:ilvl w:val="1"/>
          <w:numId w:val="1012"/>
        </w:numPr>
        <w:spacing w:before="0" w:after="80" w:line="300" w:lineRule="auto"/>
        <w:ind w:firstLine="420"/>
      </w:pPr>
      <w:r>
        <w:rPr>
          <w:b/>
          <w:bCs/>
          <w:rFonts w:ascii="Times New Roman" w:hAnsi="Times New Roman" w:eastAsia="Microsoft YaHei" w:cs="Times New Roman"/>
          <w:color w:val="2D3748"/>
          <w:sz w:val="20"/>
        </w:rPr>
        <w:t xml:space="preserve">交通系统</w:t>
      </w:r>
      <w:r>
        <w:rPr>
          <w:rFonts w:ascii="Times New Roman" w:hAnsi="Times New Roman" w:eastAsia="Microsoft YaHei" w:cs="Times New Roman"/>
          <w:color w:val="2D3748"/>
          <w:sz w:val="20"/>
        </w:rPr>
        <w:t xml:space="preserve">：各交通参与方（公交、私家车、网约车）自由博弈，城市级交通调度无法形成全局最优方案。</w:t>
      </w:r>
    </w:p>
    <w:p>
      <w:pPr>
        <w:pStyle w:val="Compact"/>
        <w:numPr>
          <w:ilvl w:val="1"/>
          <w:numId w:val="1012"/>
        </w:numPr>
        <w:spacing w:before="0" w:after="80" w:line="300" w:lineRule="auto"/>
        <w:ind w:firstLine="420"/>
      </w:pPr>
      <w:r>
        <w:rPr>
          <w:b/>
          <w:bCs/>
          <w:rFonts w:ascii="Times New Roman" w:hAnsi="Times New Roman" w:eastAsia="Microsoft YaHei" w:cs="Times New Roman"/>
          <w:color w:val="2D3748"/>
          <w:sz w:val="20"/>
        </w:rPr>
        <w:t xml:space="preserve">宏观经济</w:t>
      </w:r>
      <w:r>
        <w:rPr>
          <w:rFonts w:ascii="Times New Roman" w:hAnsi="Times New Roman" w:eastAsia="Microsoft YaHei" w:cs="Times New Roman"/>
          <w:color w:val="2D3748"/>
          <w:sz w:val="20"/>
        </w:rPr>
        <w:t xml:space="preserve">：各国财政与货币政策各自为政，全球经济治理陷入长期失衡。</w:t>
      </w:r>
    </w:p>
    <w:p>
      <w:pPr>
        <w:pStyle w:val="Compact"/>
        <w:numPr>
          <w:ilvl w:val="1"/>
          <w:numId w:val="1012"/>
        </w:numPr>
        <w:spacing w:before="0" w:after="80" w:line="300" w:lineRule="auto"/>
        <w:ind w:firstLine="420"/>
      </w:pPr>
      <w:r>
        <w:rPr>
          <w:b/>
          <w:bCs/>
          <w:rFonts w:ascii="Times New Roman" w:hAnsi="Times New Roman" w:eastAsia="Microsoft YaHei" w:cs="Times New Roman"/>
          <w:color w:val="2D3748"/>
          <w:sz w:val="20"/>
        </w:rPr>
        <w:t xml:space="preserve">企业治理（供应链）</w:t>
      </w:r>
      <w:r>
        <w:rPr>
          <w:rFonts w:ascii="Times New Roman" w:hAnsi="Times New Roman" w:eastAsia="Microsoft YaHei" w:cs="Times New Roman"/>
          <w:color w:val="2D3748"/>
          <w:sz w:val="20"/>
        </w:rPr>
        <w:t xml:space="preserve">：跨部门协调会议退化为责任推诿，治理决策长期无法落地。</w:t>
      </w:r>
    </w:p>
    <w:bookmarkEnd w:id="39"/>
    <w:bookmarkStart w:id="40" w:name="推论六路径论证伪条件纯自上而下建系统"/>
    <w:p>
      <w:pPr>
        <w:pStyle w:val="Heading4"/>
        <w:spacing w:before="0" w:after="80" w:line="300" w:lineRule="auto"/>
        <w:ind w:firstLine="420"/>
      </w:pPr>
      <w:r>
        <w:rPr>
          <w:rFonts w:ascii="Times New Roman" w:hAnsi="Times New Roman" w:eastAsia="Microsoft YaHei" w:cs="Times New Roman"/>
          <w:color w:val="2D3748"/>
          <w:sz w:val="20"/>
        </w:rPr>
        <w:t xml:space="preserve">1.6 </w:t>
      </w:r>
      <w:r>
        <w:rPr>
          <w:rFonts w:ascii="Times New Roman" w:hAnsi="Times New Roman" w:eastAsia="Microsoft YaHei" w:cs="Times New Roman"/>
          <w:color w:val="2D3748"/>
          <w:sz w:val="20"/>
        </w:rPr>
        <w:t xml:space="preserve">推论六（路径论）证伪条件：纯自上而下建系统</w:t>
      </w:r>
    </w:p>
    <w:p>
      <w:pPr>
        <w:pStyle w:val="Compact"/>
        <w:numPr>
          <w:ilvl w:val="0"/>
          <w:numId w:val="1013"/>
        </w:numPr>
        <w:spacing w:before="0" w:after="80" w:line="300" w:lineRule="auto"/>
        <w:ind w:firstLine="420"/>
      </w:pPr>
      <w:r>
        <w:rPr>
          <w:b/>
          <w:bCs/>
          <w:rFonts w:ascii="Times New Roman" w:hAnsi="Times New Roman" w:eastAsia="Microsoft YaHei" w:cs="Times New Roman"/>
          <w:color w:val="2D3748"/>
          <w:sz w:val="20"/>
        </w:rPr>
        <w:t xml:space="preserve">反事实假设（证伪边界）</w:t>
      </w:r>
      <w:r>
        <w:rPr>
          <w:rFonts w:ascii="Times New Roman" w:hAnsi="Times New Roman" w:eastAsia="Microsoft YaHei" w:cs="Times New Roman"/>
          <w:color w:val="2D3748"/>
          <w:sz w:val="20"/>
        </w:rPr>
        <w:t xml:space="preserve">：存在一套治理系统，在底层物理执行节点不可观测、不可反写的前提下，仅依靠自上而下的顶层设计，能够实现精准闭环控制。</w:t>
      </w:r>
    </w:p>
    <w:p>
      <w:pPr>
        <w:pStyle w:val="Compact"/>
        <w:numPr>
          <w:ilvl w:val="0"/>
          <w:numId w:val="1013"/>
        </w:numPr>
        <w:spacing w:before="0" w:after="80" w:line="300" w:lineRule="auto"/>
        <w:ind w:firstLine="420"/>
      </w:pPr>
      <w:r>
        <w:rPr>
          <w:b/>
          <w:bCs/>
          <w:rFonts w:ascii="Times New Roman" w:hAnsi="Times New Roman" w:eastAsia="Microsoft YaHei" w:cs="Times New Roman"/>
          <w:color w:val="2D3748"/>
          <w:sz w:val="20"/>
        </w:rPr>
        <w:t xml:space="preserve">物理与控制论后果</w:t>
      </w:r>
      <w:r>
        <w:rPr>
          <w:rFonts w:ascii="Times New Roman" w:hAnsi="Times New Roman" w:eastAsia="Microsoft YaHei" w:cs="Times New Roman"/>
          <w:color w:val="2D3748"/>
          <w:sz w:val="20"/>
        </w:rPr>
        <w:t xml:space="preserve">：维纳控制论边界约束</w:t>
      </w:r>
      <w:r>
        <w:rPr>
          <w:rFonts w:ascii="Times New Roman" w:hAnsi="Times New Roman" w:eastAsia="Microsoft YaHei" w:cs="Times New Roman"/>
          <w:color w:val="2D3748"/>
          <w:sz w:val="20"/>
        </w:rPr>
        <w:t xml:space="preserve"> [5,6] </w:t>
      </w:r>
      <w:r>
        <w:rPr>
          <w:rFonts w:ascii="Times New Roman" w:hAnsi="Times New Roman" w:eastAsia="Microsoft YaHei" w:cs="Times New Roman"/>
          <w:color w:val="2D3748"/>
          <w:sz w:val="20"/>
        </w:rPr>
        <w:t xml:space="preserve">生效（控制维度受限于观测维度</w:t>
      </w:r>
      <w:r>
        <w:rPr>
          <w:rFonts w:ascii="Times New Roman" w:hAnsi="Times New Roman" w:eastAsia="Microsoft YaHei" w:cs="Times New Roman"/>
          <w:color w:val="2D3748"/>
          <w:sz w:val="20"/>
        </w:rPr>
        <w:t xml:space="preserve"> </w:t>
      </w:r>
      <m:oMath>
        <m:r>
          <m:rPr>
            <m:sty m:val="p"/>
          </m:rPr>
          <m:t>dim</m:t>
        </m:r>
        <m:r>
          <m:rPr>
            <m:scr m:val="script"/>
            <m:sty m:val="p"/>
          </m:rPr>
          <m:t>C</m:t>
        </m:r>
        <m:r>
          <m:rPr>
            <m:sty m:val="p"/>
          </m:rPr>
          <m:t>≤</m:t>
        </m:r>
        <m:r>
          <m:rPr>
            <m:sty m:val="p"/>
          </m:rPr>
          <m:t>dim</m:t>
        </m:r>
        <m:r>
          <m:rPr>
            <m:scr m:val="script"/>
            <m:sty m:val="p"/>
          </m:rPr>
          <m:t>O</m:t>
        </m:r>
      </m:oMath>
      <w:r>
        <w:rPr>
          <w:rFonts w:ascii="Times New Roman" w:hAnsi="Times New Roman" w:eastAsia="Microsoft YaHei" w:cs="Times New Roman"/>
          <w:color w:val="2D3748"/>
          <w:sz w:val="20"/>
        </w:rPr>
        <w:t xml:space="preserve">），底层反馈闭环断裂，顶层战略沦为空中楼阁。</w:t>
      </w:r>
    </w:p>
    <w:p>
      <w:pPr>
        <w:pStyle w:val="Compact"/>
        <w:numPr>
          <w:ilvl w:val="0"/>
          <w:numId w:val="1013"/>
        </w:numPr>
        <w:spacing w:before="0" w:after="80" w:line="300" w:lineRule="auto"/>
        <w:ind w:firstLine="420"/>
      </w:pPr>
      <w:r>
        <w:rPr>
          <w:b/>
          <w:bCs/>
          <w:rFonts w:ascii="Times New Roman" w:hAnsi="Times New Roman" w:eastAsia="Microsoft YaHei" w:cs="Times New Roman"/>
          <w:color w:val="2D3748"/>
          <w:sz w:val="20"/>
        </w:rPr>
        <w:t xml:space="preserve">可观测判据指标</w:t>
      </w:r>
      <w:r>
        <w:rPr>
          <w:rFonts w:ascii="Times New Roman" w:hAnsi="Times New Roman" w:eastAsia="Microsoft YaHei" w:cs="Times New Roman"/>
          <w:color w:val="2D3748"/>
          <w:sz w:val="20"/>
        </w:rPr>
        <w:t xml:space="preserve">：</w:t>
      </w:r>
    </w:p>
    <w:p>
      <w:pPr>
        <w:pStyle w:val="Compact"/>
        <w:numPr>
          <w:ilvl w:val="1"/>
          <w:numId w:val="1014"/>
        </w:numPr>
        <w:spacing w:before="0" w:after="80" w:line="300" w:lineRule="auto"/>
        <w:ind w:firstLine="420"/>
      </w:pPr>
      <w:r>
        <w:rPr>
          <w:b/>
          <w:bCs/>
          <w:rFonts w:ascii="Times New Roman" w:hAnsi="Times New Roman" w:eastAsia="Microsoft YaHei" w:cs="Times New Roman"/>
          <w:color w:val="2D3748"/>
          <w:sz w:val="20"/>
        </w:rPr>
        <w:t xml:space="preserve">气象系统</w:t>
      </w:r>
      <w:r>
        <w:rPr>
          <w:rFonts w:ascii="Times New Roman" w:hAnsi="Times New Roman" w:eastAsia="Microsoft YaHei" w:cs="Times New Roman"/>
          <w:color w:val="2D3748"/>
          <w:sz w:val="20"/>
        </w:rPr>
        <w:t xml:space="preserve">：全球气候模型无法获取底层海洋与大气边界层的实时数据，长期气候预测无法收敛。</w:t>
      </w:r>
    </w:p>
    <w:p>
      <w:pPr>
        <w:pStyle w:val="Compact"/>
        <w:numPr>
          <w:ilvl w:val="1"/>
          <w:numId w:val="1014"/>
        </w:numPr>
        <w:spacing w:before="0" w:after="80" w:line="300" w:lineRule="auto"/>
        <w:ind w:firstLine="420"/>
      </w:pPr>
      <w:r>
        <w:rPr>
          <w:b/>
          <w:bCs/>
          <w:rFonts w:ascii="Times New Roman" w:hAnsi="Times New Roman" w:eastAsia="Microsoft YaHei" w:cs="Times New Roman"/>
          <w:color w:val="2D3748"/>
          <w:sz w:val="20"/>
        </w:rPr>
        <w:t xml:space="preserve">交通系统</w:t>
      </w:r>
      <w:r>
        <w:rPr>
          <w:rFonts w:ascii="Times New Roman" w:hAnsi="Times New Roman" w:eastAsia="Microsoft YaHei" w:cs="Times New Roman"/>
          <w:color w:val="2D3748"/>
          <w:sz w:val="20"/>
        </w:rPr>
        <w:t xml:space="preserve">：城市交通指挥中心无法获取底层每一辆车的实时位置，精准调度无法实现。</w:t>
      </w:r>
    </w:p>
    <w:p>
      <w:pPr>
        <w:pStyle w:val="Compact"/>
        <w:numPr>
          <w:ilvl w:val="1"/>
          <w:numId w:val="1014"/>
        </w:numPr>
        <w:spacing w:before="0" w:after="80" w:line="300" w:lineRule="auto"/>
        <w:ind w:firstLine="420"/>
      </w:pPr>
      <w:r>
        <w:rPr>
          <w:b/>
          <w:bCs/>
          <w:rFonts w:ascii="Times New Roman" w:hAnsi="Times New Roman" w:eastAsia="Microsoft YaHei" w:cs="Times New Roman"/>
          <w:color w:val="2D3748"/>
          <w:sz w:val="20"/>
        </w:rPr>
        <w:t xml:space="preserve">宏观经济</w:t>
      </w:r>
      <w:r>
        <w:rPr>
          <w:rFonts w:ascii="Times New Roman" w:hAnsi="Times New Roman" w:eastAsia="Microsoft YaHei" w:cs="Times New Roman"/>
          <w:color w:val="2D3748"/>
          <w:sz w:val="20"/>
        </w:rPr>
        <w:t xml:space="preserve">：宏观政策制定者无法获取底层千万级市场主体的微观行为数据，政策效果无法精准评估。</w:t>
      </w:r>
    </w:p>
    <w:p>
      <w:pPr>
        <w:pStyle w:val="Compact"/>
        <w:numPr>
          <w:ilvl w:val="1"/>
          <w:numId w:val="1014"/>
        </w:numPr>
        <w:spacing w:before="0" w:after="80" w:line="300" w:lineRule="auto"/>
        <w:ind w:firstLine="420"/>
      </w:pPr>
      <w:r>
        <w:rPr>
          <w:b/>
          <w:bCs/>
          <w:rFonts w:ascii="Times New Roman" w:hAnsi="Times New Roman" w:eastAsia="Microsoft YaHei" w:cs="Times New Roman"/>
          <w:color w:val="2D3748"/>
          <w:sz w:val="20"/>
        </w:rPr>
        <w:t xml:space="preserve">企业治理（供应链）</w:t>
      </w:r>
      <w:r>
        <w:rPr>
          <w:rFonts w:ascii="Times New Roman" w:hAnsi="Times New Roman" w:eastAsia="Microsoft YaHei" w:cs="Times New Roman"/>
          <w:color w:val="2D3748"/>
          <w:sz w:val="20"/>
        </w:rPr>
        <w:t xml:space="preserve">：高管战略宣讲会频繁举行，但底层物理工单执行依然故我，战略与物理执行完全脱节。</w:t>
      </w:r>
    </w:p>
    <w:bookmarkEnd w:id="40"/>
    <w:bookmarkStart w:id="41" w:name="推论七动力论证伪条件战略意志与物理逻辑正交"/>
    <w:p>
      <w:pPr>
        <w:pStyle w:val="Heading4"/>
        <w:spacing w:before="0" w:after="80" w:line="300" w:lineRule="auto"/>
        <w:ind w:firstLine="420"/>
      </w:pPr>
      <w:r>
        <w:rPr>
          <w:rFonts w:ascii="Times New Roman" w:hAnsi="Times New Roman" w:eastAsia="Microsoft YaHei" w:cs="Times New Roman"/>
          <w:color w:val="2D3748"/>
          <w:sz w:val="20"/>
        </w:rPr>
        <w:t xml:space="preserve">1.7 </w:t>
      </w:r>
      <w:r>
        <w:rPr>
          <w:rFonts w:ascii="Times New Roman" w:hAnsi="Times New Roman" w:eastAsia="Microsoft YaHei" w:cs="Times New Roman"/>
          <w:color w:val="2D3748"/>
          <w:sz w:val="20"/>
        </w:rPr>
        <w:t xml:space="preserve">推论七（动力论）证伪条件：战略意志与物理逻辑正交</w:t>
      </w:r>
    </w:p>
    <w:p>
      <w:pPr>
        <w:pStyle w:val="Compact"/>
        <w:numPr>
          <w:ilvl w:val="0"/>
          <w:numId w:val="1015"/>
        </w:numPr>
        <w:spacing w:before="0" w:after="80" w:line="300" w:lineRule="auto"/>
        <w:ind w:firstLine="420"/>
      </w:pPr>
      <w:r>
        <w:rPr>
          <w:b/>
          <w:bCs/>
          <w:rFonts w:ascii="Times New Roman" w:hAnsi="Times New Roman" w:eastAsia="Microsoft YaHei" w:cs="Times New Roman"/>
          <w:color w:val="2D3748"/>
          <w:sz w:val="20"/>
        </w:rPr>
        <w:t xml:space="preserve">反事实假设（证伪边界）</w:t>
      </w:r>
      <w:r>
        <w:rPr>
          <w:rFonts w:ascii="Times New Roman" w:hAnsi="Times New Roman" w:eastAsia="Microsoft YaHei" w:cs="Times New Roman"/>
          <w:color w:val="2D3748"/>
          <w:sz w:val="20"/>
        </w:rPr>
        <w:t xml:space="preserve">：存在一个系统，在战略意志矢量</w:t>
      </w:r>
      <w:r>
        <w:rPr>
          <w:rFonts w:ascii="Times New Roman" w:hAnsi="Times New Roman" w:eastAsia="Microsoft YaHei" w:cs="Times New Roman"/>
          <w:color w:val="2D3748"/>
          <w:sz w:val="20"/>
        </w:rPr>
        <w:t xml:space="preserve"> </w:t>
      </w:r>
      <m:oMath>
        <m:r>
          <m:rPr>
            <m:sty m:val="bi"/>
          </m:rPr>
          <m:t>F</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与物理逻辑矢量</w:t>
      </w:r>
      <w:r>
        <w:rPr>
          <w:rFonts w:ascii="Times New Roman" w:hAnsi="Times New Roman" w:eastAsia="Microsoft YaHei" w:cs="Times New Roman"/>
          <w:color w:val="2D3748"/>
          <w:sz w:val="20"/>
        </w:rPr>
        <w:t xml:space="preserve"> </w:t>
      </w:r>
      <m:oMath>
        <m:r>
          <m:rPr>
            <m:sty m:val="bi"/>
          </m:rPr>
          <m:t>S</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严格正交（</w:t>
      </w:r>
      <m:oMath>
        <m:r>
          <m:t>θ</m:t>
        </m:r>
        <m:r>
          <m:rPr>
            <m:sty m:val="p"/>
          </m:rPr>
          <m:t>→</m:t>
        </m:r>
        <m:sSup>
          <m:e>
            <m:r>
              <m:t>90</m:t>
            </m:r>
          </m:e>
          <m:sup>
            <m:r>
              <m:rPr>
                <m:sty m:val="p"/>
              </m:rPr>
              <m:t>∘</m:t>
            </m:r>
          </m:sup>
        </m:sSup>
      </m:oMath>
      <w:r>
        <w:rPr>
          <w:rFonts w:ascii="Times New Roman" w:hAnsi="Times New Roman" w:eastAsia="Microsoft YaHei" w:cs="Times New Roman"/>
          <w:color w:val="2D3748"/>
          <w:sz w:val="20"/>
        </w:rPr>
        <w:t xml:space="preserve">）的前提下，依然能够产生有效做功。</w:t>
      </w:r>
    </w:p>
    <w:p>
      <w:pPr>
        <w:pStyle w:val="Compact"/>
        <w:numPr>
          <w:ilvl w:val="0"/>
          <w:numId w:val="1015"/>
        </w:numPr>
        <w:spacing w:before="0" w:after="80" w:line="300" w:lineRule="auto"/>
        <w:ind w:firstLine="420"/>
      </w:pPr>
      <w:r>
        <w:rPr>
          <w:b/>
          <w:bCs/>
          <w:rFonts w:ascii="Times New Roman" w:hAnsi="Times New Roman" w:eastAsia="Microsoft YaHei" w:cs="Times New Roman"/>
          <w:color w:val="2D3748"/>
          <w:sz w:val="20"/>
        </w:rPr>
        <w:t xml:space="preserve">物理与控制论后果</w:t>
      </w:r>
      <w:r>
        <w:rPr>
          <w:rFonts w:ascii="Times New Roman" w:hAnsi="Times New Roman" w:eastAsia="Microsoft YaHei" w:cs="Times New Roman"/>
          <w:color w:val="2D3748"/>
          <w:sz w:val="20"/>
        </w:rPr>
        <w:t xml:space="preserve">：做功标量积归零（</w:t>
      </w:r>
      <m:oMath>
        <m:r>
          <m:t>W</m:t>
        </m:r>
        <m:r>
          <m:rPr>
            <m:sty m:val="p"/>
          </m:rPr>
          <m:t>=</m:t>
        </m:r>
        <m:r>
          <m:rPr>
            <m:sty m:val="p"/>
          </m:rPr>
          <m:t>∥</m:t>
        </m:r>
        <m:r>
          <m:rPr>
            <m:sty m:val="bi"/>
          </m:rPr>
          <m:t>F</m:t>
        </m:r>
        <m:r>
          <m:rPr>
            <m:sty m:val="p"/>
          </m:rPr>
          <m:t>∥</m:t>
        </m:r>
        <m:r>
          <m:rPr>
            <m:sty m:val="p"/>
          </m:rPr>
          <m:t>∥</m:t>
        </m:r>
        <m:r>
          <m:rPr>
            <m:sty m:val="bi"/>
          </m:rPr>
          <m:t>S</m:t>
        </m:r>
        <m:r>
          <m:rPr>
            <m:sty m:val="p"/>
          </m:rPr>
          <m:t>∥</m:t>
        </m:r>
        <m:r>
          <m:rPr>
            <m:sty m:val="p"/>
          </m:rPr>
          <m:t>cos</m:t>
        </m:r>
        <m:sSup>
          <m:e>
            <m:r>
              <m:t>90</m:t>
            </m:r>
          </m:e>
          <m:sup>
            <m:r>
              <m:rPr>
                <m:sty m:val="p"/>
              </m:rPr>
              <m:t>∘</m:t>
            </m:r>
          </m:sup>
        </m:sSup>
        <m:r>
          <m:rPr>
            <m:sty m:val="p"/>
          </m:rPr>
          <m:t>=</m:t>
        </m:r>
        <m:r>
          <m:t>0</m:t>
        </m:r>
      </m:oMath>
      <w:r>
        <w:rPr>
          <w:rFonts w:ascii="Times New Roman" w:hAnsi="Times New Roman" w:eastAsia="Microsoft YaHei" w:cs="Times New Roman"/>
          <w:color w:val="2D3748"/>
          <w:sz w:val="20"/>
        </w:rPr>
        <w:t xml:space="preserve">），管理能量全部衰变为系统内耗废热。</w:t>
      </w:r>
    </w:p>
    <w:p>
      <w:pPr>
        <w:pStyle w:val="Compact"/>
        <w:numPr>
          <w:ilvl w:val="0"/>
          <w:numId w:val="1015"/>
        </w:numPr>
        <w:spacing w:before="0" w:after="80" w:line="300" w:lineRule="auto"/>
        <w:ind w:firstLine="420"/>
      </w:pPr>
      <w:r>
        <w:rPr>
          <w:b/>
          <w:bCs/>
          <w:rFonts w:ascii="Times New Roman" w:hAnsi="Times New Roman" w:eastAsia="Microsoft YaHei" w:cs="Times New Roman"/>
          <w:color w:val="2D3748"/>
          <w:sz w:val="20"/>
        </w:rPr>
        <w:t xml:space="preserve">可观测判据指标</w:t>
      </w:r>
      <w:r>
        <w:rPr>
          <w:rFonts w:ascii="Times New Roman" w:hAnsi="Times New Roman" w:eastAsia="Microsoft YaHei" w:cs="Times New Roman"/>
          <w:color w:val="2D3748"/>
          <w:sz w:val="20"/>
        </w:rPr>
        <w:t xml:space="preserve">：</w:t>
      </w:r>
    </w:p>
    <w:p>
      <w:pPr>
        <w:pStyle w:val="Compact"/>
        <w:numPr>
          <w:ilvl w:val="1"/>
          <w:numId w:val="1016"/>
        </w:numPr>
        <w:spacing w:before="0" w:after="80" w:line="300" w:lineRule="auto"/>
        <w:ind w:firstLine="420"/>
      </w:pPr>
      <w:r>
        <w:rPr>
          <w:b/>
          <w:bCs/>
          <w:rFonts w:ascii="Times New Roman" w:hAnsi="Times New Roman" w:eastAsia="Microsoft YaHei" w:cs="Times New Roman"/>
          <w:color w:val="2D3748"/>
          <w:sz w:val="20"/>
        </w:rPr>
        <w:t xml:space="preserve">气象系统</w:t>
      </w:r>
      <w:r>
        <w:rPr>
          <w:rFonts w:ascii="Times New Roman" w:hAnsi="Times New Roman" w:eastAsia="Microsoft YaHei" w:cs="Times New Roman"/>
          <w:color w:val="2D3748"/>
          <w:sz w:val="20"/>
        </w:rPr>
        <w:t xml:space="preserve">：政策意志要求“人工影响天气”，但与大气物理规律正交，效果为零甚至产生副作用。</w:t>
      </w:r>
    </w:p>
    <w:p>
      <w:pPr>
        <w:pStyle w:val="Compact"/>
        <w:numPr>
          <w:ilvl w:val="1"/>
          <w:numId w:val="1016"/>
        </w:numPr>
        <w:spacing w:before="0" w:after="80" w:line="300" w:lineRule="auto"/>
        <w:ind w:firstLine="420"/>
      </w:pPr>
      <w:r>
        <w:rPr>
          <w:b/>
          <w:bCs/>
          <w:rFonts w:ascii="Times New Roman" w:hAnsi="Times New Roman" w:eastAsia="Microsoft YaHei" w:cs="Times New Roman"/>
          <w:color w:val="2D3748"/>
          <w:sz w:val="20"/>
        </w:rPr>
        <w:t xml:space="preserve">交通系统</w:t>
      </w:r>
      <w:r>
        <w:rPr>
          <w:rFonts w:ascii="Times New Roman" w:hAnsi="Times New Roman" w:eastAsia="Microsoft YaHei" w:cs="Times New Roman"/>
          <w:color w:val="2D3748"/>
          <w:sz w:val="20"/>
        </w:rPr>
        <w:t xml:space="preserve">：行政指令要求“限号治堵”，但与城市交通流物理规律正交，拥堵反而加剧。</w:t>
      </w:r>
    </w:p>
    <w:p>
      <w:pPr>
        <w:pStyle w:val="Compact"/>
        <w:numPr>
          <w:ilvl w:val="1"/>
          <w:numId w:val="1016"/>
        </w:numPr>
        <w:spacing w:before="0" w:after="80" w:line="300" w:lineRule="auto"/>
        <w:ind w:firstLine="420"/>
      </w:pPr>
      <w:r>
        <w:rPr>
          <w:b/>
          <w:bCs/>
          <w:rFonts w:ascii="Times New Roman" w:hAnsi="Times New Roman" w:eastAsia="Microsoft YaHei" w:cs="Times New Roman"/>
          <w:color w:val="2D3748"/>
          <w:sz w:val="20"/>
        </w:rPr>
        <w:t xml:space="preserve">宏观经济</w:t>
      </w:r>
      <w:r>
        <w:rPr>
          <w:rFonts w:ascii="Times New Roman" w:hAnsi="Times New Roman" w:eastAsia="Microsoft YaHei" w:cs="Times New Roman"/>
          <w:color w:val="2D3748"/>
          <w:sz w:val="20"/>
        </w:rPr>
        <w:t xml:space="preserve">：政策意志要求“刺激增长”，但与市场主体的理性预期正交，政策效果被完全对冲。</w:t>
      </w:r>
    </w:p>
    <w:p>
      <w:pPr>
        <w:pStyle w:val="Compact"/>
        <w:numPr>
          <w:ilvl w:val="1"/>
          <w:numId w:val="1016"/>
        </w:numPr>
        <w:spacing w:before="0" w:after="80" w:line="300" w:lineRule="auto"/>
        <w:ind w:firstLine="420"/>
      </w:pPr>
      <w:r>
        <w:rPr>
          <w:b/>
          <w:bCs/>
          <w:rFonts w:ascii="Times New Roman" w:hAnsi="Times New Roman" w:eastAsia="Microsoft YaHei" w:cs="Times New Roman"/>
          <w:color w:val="2D3748"/>
          <w:sz w:val="20"/>
        </w:rPr>
        <w:t xml:space="preserve">企业治理（供应链）</w:t>
      </w:r>
      <w:r>
        <w:rPr>
          <w:rFonts w:ascii="Times New Roman" w:hAnsi="Times New Roman" w:eastAsia="Microsoft YaHei" w:cs="Times New Roman"/>
          <w:color w:val="2D3748"/>
          <w:sz w:val="20"/>
        </w:rPr>
        <w:t xml:space="preserve">：决策一号位越强势推动变革，组织内部对抗与抵触越剧烈，管理变革推行阻力呈指数级放大。</w:t>
      </w:r>
    </w:p>
    <w:bookmarkEnd w:id="41"/>
    <w:bookmarkStart w:id="42" w:name="推论八进化论证伪条件封闭公理系统"/>
    <w:p>
      <w:pPr>
        <w:pStyle w:val="Heading4"/>
        <w:spacing w:before="0" w:after="80" w:line="300" w:lineRule="auto"/>
        <w:ind w:firstLine="420"/>
      </w:pPr>
      <w:r>
        <w:rPr>
          <w:rFonts w:ascii="Times New Roman" w:hAnsi="Times New Roman" w:eastAsia="Microsoft YaHei" w:cs="Times New Roman"/>
          <w:color w:val="2D3748"/>
          <w:sz w:val="20"/>
        </w:rPr>
        <w:t xml:space="preserve">1.8 </w:t>
      </w:r>
      <w:r>
        <w:rPr>
          <w:rFonts w:ascii="Times New Roman" w:hAnsi="Times New Roman" w:eastAsia="Microsoft YaHei" w:cs="Times New Roman"/>
          <w:color w:val="2D3748"/>
          <w:sz w:val="20"/>
        </w:rPr>
        <w:t xml:space="preserve">推论八（进化论）证伪条件：封闭公理系统</w:t>
      </w:r>
    </w:p>
    <w:p>
      <w:pPr>
        <w:pStyle w:val="Compact"/>
        <w:numPr>
          <w:ilvl w:val="0"/>
          <w:numId w:val="1017"/>
        </w:numPr>
        <w:spacing w:before="0" w:after="80" w:line="300" w:lineRule="auto"/>
        <w:ind w:firstLine="420"/>
      </w:pPr>
      <w:r>
        <w:rPr>
          <w:b/>
          <w:bCs/>
          <w:rFonts w:ascii="Times New Roman" w:hAnsi="Times New Roman" w:eastAsia="Microsoft YaHei" w:cs="Times New Roman"/>
          <w:color w:val="2D3748"/>
          <w:sz w:val="20"/>
        </w:rPr>
        <w:t xml:space="preserve">反事实假设（证伪边界）</w:t>
      </w:r>
      <w:r>
        <w:rPr>
          <w:rFonts w:ascii="Times New Roman" w:hAnsi="Times New Roman" w:eastAsia="Microsoft YaHei" w:cs="Times New Roman"/>
          <w:color w:val="2D3748"/>
          <w:sz w:val="20"/>
        </w:rPr>
        <w:t xml:space="preserve">：存在一个有限公理化的封闭系统，在不引入元认知重构算子</w:t>
      </w:r>
      <w:r>
        <w:rPr>
          <w:rFonts w:ascii="Times New Roman" w:hAnsi="Times New Roman" w:eastAsia="Microsoft YaHei" w:cs="Times New Roman"/>
          <w:color w:val="2D3748"/>
          <w:sz w:val="20"/>
        </w:rPr>
        <w:t xml:space="preserve"> </w:t>
      </w:r>
      <m:oMath>
        <m:r>
          <m:rPr>
            <m:sty m:val="p"/>
          </m:rPr>
          <m:t>Φ</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的前提下，能够自证完备并自动突破所有哥德尔/图灵死锁。</w:t>
      </w:r>
    </w:p>
    <w:p>
      <w:pPr>
        <w:pStyle w:val="Compact"/>
        <w:numPr>
          <w:ilvl w:val="0"/>
          <w:numId w:val="1017"/>
        </w:numPr>
        <w:spacing w:before="0" w:after="80" w:line="300" w:lineRule="auto"/>
        <w:ind w:firstLine="420"/>
      </w:pPr>
      <w:r>
        <w:rPr>
          <w:b/>
          <w:bCs/>
          <w:rFonts w:ascii="Times New Roman" w:hAnsi="Times New Roman" w:eastAsia="Microsoft YaHei" w:cs="Times New Roman"/>
          <w:color w:val="2D3748"/>
          <w:sz w:val="20"/>
        </w:rPr>
        <w:t xml:space="preserve">物理与控制论后果</w:t>
      </w:r>
      <w:r>
        <w:rPr>
          <w:rFonts w:ascii="Times New Roman" w:hAnsi="Times New Roman" w:eastAsia="Microsoft YaHei" w:cs="Times New Roman"/>
          <w:color w:val="2D3748"/>
          <w:sz w:val="20"/>
        </w:rPr>
        <w:t xml:space="preserve">：哥德尔不完备定理</w:t>
      </w:r>
      <w:r>
        <w:rPr>
          <w:rFonts w:ascii="Times New Roman" w:hAnsi="Times New Roman" w:eastAsia="Microsoft YaHei" w:cs="Times New Roman"/>
          <w:color w:val="2D3748"/>
          <w:sz w:val="20"/>
        </w:rPr>
        <w:t xml:space="preserve"> [9] </w:t>
      </w:r>
      <w:r>
        <w:rPr>
          <w:rFonts w:ascii="Times New Roman" w:hAnsi="Times New Roman" w:eastAsia="Microsoft YaHei" w:cs="Times New Roman"/>
          <w:color w:val="2D3748"/>
          <w:sz w:val="20"/>
        </w:rPr>
        <w:t xml:space="preserve">与图灵停机</w:t>
      </w:r>
      <w:r>
        <w:rPr>
          <w:rFonts w:ascii="Times New Roman" w:hAnsi="Times New Roman" w:eastAsia="Microsoft YaHei" w:cs="Times New Roman"/>
          <w:color w:val="2D3748"/>
          <w:sz w:val="20"/>
        </w:rPr>
        <w:t xml:space="preserve"> [10] </w:t>
      </w:r>
      <w:r>
        <w:rPr>
          <w:rFonts w:ascii="Times New Roman" w:hAnsi="Times New Roman" w:eastAsia="Microsoft YaHei" w:cs="Times New Roman"/>
          <w:color w:val="2D3748"/>
          <w:sz w:val="20"/>
        </w:rPr>
        <w:t xml:space="preserve">生效，系统面对外部极值相变时无法完成内生公理重构与自愈。</w:t>
      </w:r>
    </w:p>
    <w:p>
      <w:pPr>
        <w:pStyle w:val="Compact"/>
        <w:numPr>
          <w:ilvl w:val="0"/>
          <w:numId w:val="1017"/>
        </w:numPr>
        <w:spacing w:before="0" w:after="80" w:line="300" w:lineRule="auto"/>
        <w:ind w:firstLine="420"/>
      </w:pPr>
      <w:r>
        <w:rPr>
          <w:b/>
          <w:bCs/>
          <w:rFonts w:ascii="Times New Roman" w:hAnsi="Times New Roman" w:eastAsia="Microsoft YaHei" w:cs="Times New Roman"/>
          <w:color w:val="2D3748"/>
          <w:sz w:val="20"/>
        </w:rPr>
        <w:t xml:space="preserve">可观测判据指标</w:t>
      </w:r>
      <w:r>
        <w:rPr>
          <w:rFonts w:ascii="Times New Roman" w:hAnsi="Times New Roman" w:eastAsia="Microsoft YaHei" w:cs="Times New Roman"/>
          <w:color w:val="2D3748"/>
          <w:sz w:val="20"/>
        </w:rPr>
        <w:t xml:space="preserve">：</w:t>
      </w:r>
    </w:p>
    <w:p>
      <w:pPr>
        <w:pStyle w:val="Compact"/>
        <w:numPr>
          <w:ilvl w:val="1"/>
          <w:numId w:val="1018"/>
        </w:numPr>
        <w:spacing w:before="0" w:after="80" w:line="300" w:lineRule="auto"/>
        <w:ind w:firstLine="420"/>
      </w:pPr>
      <w:r>
        <w:rPr>
          <w:b/>
          <w:bCs/>
          <w:rFonts w:ascii="Times New Roman" w:hAnsi="Times New Roman" w:eastAsia="Microsoft YaHei" w:cs="Times New Roman"/>
          <w:color w:val="2D3748"/>
          <w:sz w:val="20"/>
        </w:rPr>
        <w:t xml:space="preserve">气象系统</w:t>
      </w:r>
      <w:r>
        <w:rPr>
          <w:rFonts w:ascii="Times New Roman" w:hAnsi="Times New Roman" w:eastAsia="Microsoft YaHei" w:cs="Times New Roman"/>
          <w:color w:val="2D3748"/>
          <w:sz w:val="20"/>
        </w:rPr>
        <w:t xml:space="preserve">：数值预报模型在面对前所未有的气候突变时，无法自行更新物理参数化方案，直接崩溃。</w:t>
      </w:r>
    </w:p>
    <w:p>
      <w:pPr>
        <w:pStyle w:val="Compact"/>
        <w:numPr>
          <w:ilvl w:val="1"/>
          <w:numId w:val="1018"/>
        </w:numPr>
        <w:spacing w:before="0" w:after="80" w:line="300" w:lineRule="auto"/>
        <w:ind w:firstLine="420"/>
      </w:pPr>
      <w:r>
        <w:rPr>
          <w:b/>
          <w:bCs/>
          <w:rFonts w:ascii="Times New Roman" w:hAnsi="Times New Roman" w:eastAsia="Microsoft YaHei" w:cs="Times New Roman"/>
          <w:color w:val="2D3748"/>
          <w:sz w:val="20"/>
        </w:rPr>
        <w:t xml:space="preserve">交通系统</w:t>
      </w:r>
      <w:r>
        <w:rPr>
          <w:rFonts w:ascii="Times New Roman" w:hAnsi="Times New Roman" w:eastAsia="Microsoft YaHei" w:cs="Times New Roman"/>
          <w:color w:val="2D3748"/>
          <w:sz w:val="20"/>
        </w:rPr>
        <w:t xml:space="preserve">：交通调度算法在面对极端天气或重大事故时，无法自行调整调度规则，直接死锁。</w:t>
      </w:r>
    </w:p>
    <w:p>
      <w:pPr>
        <w:pStyle w:val="Compact"/>
        <w:numPr>
          <w:ilvl w:val="1"/>
          <w:numId w:val="1018"/>
        </w:numPr>
        <w:spacing w:before="0" w:after="80" w:line="300" w:lineRule="auto"/>
        <w:ind w:firstLine="420"/>
      </w:pPr>
      <w:r>
        <w:rPr>
          <w:b/>
          <w:bCs/>
          <w:rFonts w:ascii="Times New Roman" w:hAnsi="Times New Roman" w:eastAsia="Microsoft YaHei" w:cs="Times New Roman"/>
          <w:color w:val="2D3748"/>
          <w:sz w:val="20"/>
        </w:rPr>
        <w:t xml:space="preserve">宏观经济</w:t>
      </w:r>
      <w:r>
        <w:rPr>
          <w:rFonts w:ascii="Times New Roman" w:hAnsi="Times New Roman" w:eastAsia="Microsoft YaHei" w:cs="Times New Roman"/>
          <w:color w:val="2D3748"/>
          <w:sz w:val="20"/>
        </w:rPr>
        <w:t xml:space="preserve">：宏观调控模型在面对战争、疫情等极值冲击时，无法自行重写模型假设，政策失效。</w:t>
      </w:r>
    </w:p>
    <w:p>
      <w:pPr>
        <w:pStyle w:val="Compact"/>
        <w:numPr>
          <w:ilvl w:val="1"/>
          <w:numId w:val="1018"/>
        </w:numPr>
        <w:spacing w:before="0" w:after="80" w:line="300" w:lineRule="auto"/>
        <w:ind w:firstLine="420"/>
      </w:pPr>
      <w:r>
        <w:rPr>
          <w:b/>
          <w:bCs/>
          <w:rFonts w:ascii="Times New Roman" w:hAnsi="Times New Roman" w:eastAsia="Microsoft YaHei" w:cs="Times New Roman"/>
          <w:color w:val="2D3748"/>
          <w:sz w:val="20"/>
        </w:rPr>
        <w:t xml:space="preserve">企业治理（供应链）</w:t>
      </w:r>
      <w:r>
        <w:rPr>
          <w:rFonts w:ascii="Times New Roman" w:hAnsi="Times New Roman" w:eastAsia="Microsoft YaHei" w:cs="Times New Roman"/>
          <w:color w:val="2D3748"/>
          <w:sz w:val="20"/>
        </w:rPr>
        <w:t xml:space="preserve">：系统上线后半年内规则固化，面对供应链中断或新业务场景时直接崩溃停摆。</w:t>
      </w:r>
    </w:p>
    <w:bookmarkEnd w:id="42"/>
    <w:bookmarkStart w:id="43" w:name="融合能力缺失最致命的物理证伪条件总设计师单脑奇点"/>
    <w:p>
      <w:pPr>
        <w:pStyle w:val="Heading4"/>
        <w:spacing w:before="0" w:after="80" w:line="300" w:lineRule="auto"/>
        <w:ind w:firstLine="420"/>
      </w:pPr>
      <w:r>
        <w:rPr>
          <w:rFonts w:ascii="Times New Roman" w:hAnsi="Times New Roman" w:eastAsia="Microsoft YaHei" w:cs="Times New Roman"/>
          <w:color w:val="2D3748"/>
          <w:sz w:val="20"/>
        </w:rPr>
        <w:t xml:space="preserve">1.9 </w:t>
      </w:r>
      <w:r>
        <w:rPr>
          <w:rFonts w:ascii="Times New Roman" w:hAnsi="Times New Roman" w:eastAsia="Microsoft YaHei" w:cs="Times New Roman"/>
          <w:color w:val="2D3748"/>
          <w:sz w:val="20"/>
        </w:rPr>
        <w:t xml:space="preserve">融合能力缺失：最致命的物理证伪条件（总设计师单脑奇点）</w:t>
      </w:r>
    </w:p>
    <w:p>
      <w:pPr>
        <w:pStyle w:val="Compact"/>
        <w:numPr>
          <w:ilvl w:val="0"/>
          <w:numId w:val="1019"/>
        </w:numPr>
        <w:spacing w:before="0" w:after="80" w:line="300" w:lineRule="auto"/>
        <w:ind w:firstLine="420"/>
      </w:pPr>
      <w:r>
        <w:rPr>
          <w:b/>
          <w:bCs/>
          <w:rFonts w:ascii="Times New Roman" w:hAnsi="Times New Roman" w:eastAsia="Microsoft YaHei" w:cs="Times New Roman"/>
          <w:color w:val="2D3748"/>
          <w:sz w:val="20"/>
        </w:rPr>
        <w:t xml:space="preserve">反事实假设（证伪边界）</w:t>
      </w:r>
      <w:r>
        <w:rPr>
          <w:rFonts w:ascii="Times New Roman" w:hAnsi="Times New Roman" w:eastAsia="Microsoft YaHei" w:cs="Times New Roman"/>
          <w:color w:val="2D3748"/>
          <w:sz w:val="20"/>
        </w:rPr>
        <w:t xml:space="preserve">：在</w:t>
      </w:r>
      <w:r>
        <w:rPr>
          <w:rFonts w:ascii="Times New Roman" w:hAnsi="Times New Roman" w:eastAsia="Microsoft YaHei" w:cs="Times New Roman"/>
          <w:color w:val="2D3748"/>
          <w:sz w:val="20"/>
        </w:rPr>
        <w:t xml:space="preserve"> Non-IID </w:t>
      </w:r>
      <w:r>
        <w:rPr>
          <w:rFonts w:ascii="Times New Roman" w:hAnsi="Times New Roman" w:eastAsia="Microsoft YaHei" w:cs="Times New Roman"/>
          <w:color w:val="2D3748"/>
          <w:sz w:val="20"/>
        </w:rPr>
        <w:t xml:space="preserve">强耦合复杂巨系统中，在总设计师岗位更替时，若接班人不具备“业务</w:t>
      </w:r>
      <w:r>
        <w:rPr>
          <w:rFonts w:ascii="Times New Roman" w:hAnsi="Times New Roman" w:eastAsia="Microsoft YaHei" w:cs="Times New Roman"/>
          <w:color w:val="2D3748"/>
          <w:sz w:val="20"/>
        </w:rPr>
        <w:t xml:space="preserve"> + </w:t>
      </w:r>
      <w:r>
        <w:rPr>
          <w:rFonts w:ascii="Times New Roman" w:hAnsi="Times New Roman" w:eastAsia="Microsoft YaHei" w:cs="Times New Roman"/>
          <w:color w:val="2D3748"/>
          <w:sz w:val="20"/>
        </w:rPr>
        <w:t xml:space="preserve">数据</w:t>
      </w:r>
      <w:r>
        <w:rPr>
          <w:rFonts w:ascii="Times New Roman" w:hAnsi="Times New Roman" w:eastAsia="Microsoft YaHei" w:cs="Times New Roman"/>
          <w:color w:val="2D3748"/>
          <w:sz w:val="20"/>
        </w:rPr>
        <w:t xml:space="preserve"> + </w:t>
      </w:r>
      <w:r>
        <w:rPr>
          <w:rFonts w:ascii="Times New Roman" w:hAnsi="Times New Roman" w:eastAsia="Microsoft YaHei" w:cs="Times New Roman"/>
          <w:color w:val="2D3748"/>
          <w:sz w:val="20"/>
        </w:rPr>
        <w:t xml:space="preserve">架构”三位一体融合能力（即不具备单脑奇点能力），系统依然能够维持全局统御与闭环可计算。</w:t>
      </w:r>
    </w:p>
    <w:p>
      <w:pPr>
        <w:pStyle w:val="Compact"/>
        <w:numPr>
          <w:ilvl w:val="0"/>
          <w:numId w:val="1019"/>
        </w:numPr>
        <w:spacing w:before="0" w:after="80" w:line="300" w:lineRule="auto"/>
        <w:ind w:firstLine="420"/>
      </w:pPr>
      <w:r>
        <w:rPr>
          <w:b/>
          <w:bCs/>
          <w:rFonts w:ascii="Times New Roman" w:hAnsi="Times New Roman" w:eastAsia="Microsoft YaHei" w:cs="Times New Roman"/>
          <w:color w:val="2D3748"/>
          <w:sz w:val="20"/>
        </w:rPr>
        <w:t xml:space="preserve">物理与控制论后果</w:t>
      </w:r>
      <w:r>
        <w:rPr>
          <w:rFonts w:ascii="Times New Roman" w:hAnsi="Times New Roman" w:eastAsia="Microsoft YaHei" w:cs="Times New Roman"/>
          <w:color w:val="2D3748"/>
          <w:sz w:val="20"/>
        </w:rPr>
        <w:t xml:space="preserve">：跨域元认知重构能力缺失，算法结构失去物理载体，系统发生结构性熵增与耗散崩溃。</w:t>
      </w:r>
    </w:p>
    <w:p>
      <w:pPr>
        <w:pStyle w:val="Compact"/>
        <w:numPr>
          <w:ilvl w:val="0"/>
          <w:numId w:val="1019"/>
        </w:numPr>
        <w:spacing w:before="0" w:after="80" w:line="300" w:lineRule="auto"/>
        <w:ind w:firstLine="420"/>
      </w:pPr>
      <w:r>
        <w:rPr>
          <w:b/>
          <w:bCs/>
          <w:rFonts w:ascii="Times New Roman" w:hAnsi="Times New Roman" w:eastAsia="Microsoft YaHei" w:cs="Times New Roman"/>
          <w:color w:val="2D3748"/>
          <w:sz w:val="20"/>
        </w:rPr>
        <w:t xml:space="preserve">可观测判据指标</w:t>
      </w:r>
      <w:r>
        <w:rPr>
          <w:rFonts w:ascii="Times New Roman" w:hAnsi="Times New Roman" w:eastAsia="Microsoft YaHei" w:cs="Times New Roman"/>
          <w:color w:val="2D3748"/>
          <w:sz w:val="20"/>
        </w:rPr>
        <w:t xml:space="preserve">：</w:t>
      </w:r>
    </w:p>
    <w:p>
      <w:pPr>
        <w:pStyle w:val="Compact"/>
        <w:numPr>
          <w:ilvl w:val="1"/>
          <w:numId w:val="1020"/>
        </w:numPr>
        <w:spacing w:before="0" w:after="80" w:line="300" w:lineRule="auto"/>
        <w:ind w:firstLine="420"/>
      </w:pPr>
      <w:r>
        <w:rPr>
          <w:b/>
          <w:bCs/>
          <w:rFonts w:ascii="Times New Roman" w:hAnsi="Times New Roman" w:eastAsia="Microsoft YaHei" w:cs="Times New Roman"/>
          <w:color w:val="2D3748"/>
          <w:sz w:val="20"/>
        </w:rPr>
        <w:t xml:space="preserve">气象系统</w:t>
      </w:r>
      <w:r>
        <w:rPr>
          <w:rFonts w:ascii="Times New Roman" w:hAnsi="Times New Roman" w:eastAsia="Microsoft YaHei" w:cs="Times New Roman"/>
          <w:color w:val="2D3748"/>
          <w:sz w:val="20"/>
        </w:rPr>
        <w:t xml:space="preserve">：缺乏能够同时理解大气物理、数值算法与观测系统的总设计师，全球气候模型长期无法突破。</w:t>
      </w:r>
    </w:p>
    <w:p>
      <w:pPr>
        <w:pStyle w:val="Compact"/>
        <w:numPr>
          <w:ilvl w:val="1"/>
          <w:numId w:val="1020"/>
        </w:numPr>
        <w:spacing w:before="0" w:after="80" w:line="300" w:lineRule="auto"/>
        <w:ind w:firstLine="420"/>
      </w:pPr>
      <w:r>
        <w:rPr>
          <w:b/>
          <w:bCs/>
          <w:rFonts w:ascii="Times New Roman" w:hAnsi="Times New Roman" w:eastAsia="Microsoft YaHei" w:cs="Times New Roman"/>
          <w:color w:val="2D3748"/>
          <w:sz w:val="20"/>
        </w:rPr>
        <w:t xml:space="preserve">交通系统</w:t>
      </w:r>
      <w:r>
        <w:rPr>
          <w:rFonts w:ascii="Times New Roman" w:hAnsi="Times New Roman" w:eastAsia="Microsoft YaHei" w:cs="Times New Roman"/>
          <w:color w:val="2D3748"/>
          <w:sz w:val="20"/>
        </w:rPr>
        <w:t xml:space="preserve">：缺乏能够同时理解交通流理论、信号控制与实时通信的总设计师，城市级智能交通长期难以落地。</w:t>
      </w:r>
    </w:p>
    <w:p>
      <w:pPr>
        <w:pStyle w:val="Compact"/>
        <w:numPr>
          <w:ilvl w:val="1"/>
          <w:numId w:val="1020"/>
        </w:numPr>
        <w:spacing w:before="0" w:after="80" w:line="300" w:lineRule="auto"/>
        <w:ind w:firstLine="420"/>
      </w:pPr>
      <w:r>
        <w:rPr>
          <w:b/>
          <w:bCs/>
          <w:rFonts w:ascii="Times New Roman" w:hAnsi="Times New Roman" w:eastAsia="Microsoft YaHei" w:cs="Times New Roman"/>
          <w:color w:val="2D3748"/>
          <w:sz w:val="20"/>
        </w:rPr>
        <w:t xml:space="preserve">宏观经济</w:t>
      </w:r>
      <w:r>
        <w:rPr>
          <w:rFonts w:ascii="Times New Roman" w:hAnsi="Times New Roman" w:eastAsia="Microsoft YaHei" w:cs="Times New Roman"/>
          <w:color w:val="2D3748"/>
          <w:sz w:val="20"/>
        </w:rPr>
        <w:t xml:space="preserve">：缺乏能够同时理解微观行为、宏观模型与政策工具的总设计师，经济治理长期陷入被动。</w:t>
      </w:r>
    </w:p>
    <w:p>
      <w:pPr>
        <w:pStyle w:val="Compact"/>
        <w:numPr>
          <w:ilvl w:val="1"/>
          <w:numId w:val="1020"/>
        </w:numPr>
        <w:spacing w:before="0" w:after="80" w:line="300" w:lineRule="auto"/>
        <w:ind w:firstLine="420"/>
      </w:pPr>
      <w:r>
        <w:rPr>
          <w:b/>
          <w:bCs/>
          <w:rFonts w:ascii="Times New Roman" w:hAnsi="Times New Roman" w:eastAsia="Microsoft YaHei" w:cs="Times New Roman"/>
          <w:color w:val="2D3748"/>
          <w:sz w:val="20"/>
        </w:rPr>
        <w:t xml:space="preserve">企业治理（供应链）</w:t>
      </w:r>
      <w:r>
        <w:rPr>
          <w:rFonts w:ascii="Times New Roman" w:hAnsi="Times New Roman" w:eastAsia="Microsoft YaHei" w:cs="Times New Roman"/>
          <w:color w:val="2D3748"/>
          <w:sz w:val="20"/>
        </w:rPr>
        <w:t xml:space="preserve">：当总设计师岗位更替时，若接班人仅具备单一维度能力（纯业务、纯数据或纯架构），系统跑通率与自主决策率将在数月内发生断崖式下降；反之，若接班人具备完整的融合能力，系统可延续存续。</w:t>
      </w:r>
    </w:p>
    <w:p>
      <w:pPr>
        <w:pStyle w:val="FirstParagraph"/>
        <w:spacing w:before="0" w:after="80" w:line="300" w:lineRule="auto"/>
        <w:ind w:firstLine="420"/>
      </w:pPr>
      <w:r>
        <w:rPr>
          <w:rFonts w:ascii="Times New Roman" w:hAnsi="Times New Roman" w:eastAsia="Microsoft YaHei" w:cs="Times New Roman"/>
          <w:color w:val="2D3748"/>
          <w:sz w:val="20"/>
        </w:rPr>
        <w:t xml:space="preserve">没有单脑奇点，就没有</w:t>
      </w:r>
      <w:r>
        <w:rPr>
          <w:rFonts w:ascii="Times New Roman" w:hAnsi="Times New Roman" w:eastAsia="Microsoft YaHei" w:cs="Times New Roman"/>
          <w:color w:val="2D3748"/>
          <w:sz w:val="20"/>
        </w:rPr>
        <w:t xml:space="preserve"> Non-IID </w:t>
      </w:r>
      <w:r>
        <w:rPr>
          <w:rFonts w:ascii="Times New Roman" w:hAnsi="Times New Roman" w:eastAsia="Microsoft YaHei" w:cs="Times New Roman"/>
          <w:color w:val="2D3748"/>
          <w:sz w:val="20"/>
        </w:rPr>
        <w:t xml:space="preserve">系统的全局统御；没有全局统御，系统就必然耗散。这是本理论体系最不可动摇的物理底线。</w:t>
      </w:r>
    </w:p>
    <w:p>
      <w:r>
        <w:pict>
          <v:rect style="width:0;height:1.5pt" o:hralign="center" o:hrstd="t" o:hr="t"/>
        </w:pict>
      </w:r>
    </w:p>
    <w:bookmarkEnd w:id="43"/>
    <w:bookmarkEnd w:id="44"/>
    <w:bookmarkStart w:id="45" w:name="跨领域-ocgs-物理后果与可观测判据对账总表"/>
    <w:p>
      <w:pPr>
        <w:pStyle w:val="Heading3"/>
        <w:spacing w:before="200" w:after="60" w:line="300" w:lineRule="auto"/>
        <w:ind w:firstLine="0"/>
      </w:pPr>
      <w:r>
        <w:rPr>
          <w:rFonts w:ascii="Times New Roman" w:hAnsi="Times New Roman" w:eastAsia="Microsoft YaHei" w:cs="Times New Roman"/>
          <w:b/>
          <w:color w:val="2D3748"/>
          <w:sz w:val="22"/>
        </w:rPr>
        <w:t xml:space="preserve">2. </w:t>
      </w:r>
      <w:r>
        <w:rPr>
          <w:rFonts w:ascii="Times New Roman" w:hAnsi="Times New Roman" w:eastAsia="Microsoft YaHei" w:cs="Times New Roman"/>
          <w:b/>
          <w:color w:val="2D3748"/>
          <w:sz w:val="22"/>
        </w:rPr>
        <w:t xml:space="preserve">跨领域</w:t>
      </w:r>
      <w:r>
        <w:rPr>
          <w:rFonts w:ascii="Times New Roman" w:hAnsi="Times New Roman" w:eastAsia="Microsoft YaHei" w:cs="Times New Roman"/>
          <w:b/>
          <w:color w:val="2D3748"/>
          <w:sz w:val="22"/>
        </w:rPr>
        <w:t xml:space="preserve"> OCGS </w:t>
      </w:r>
      <w:r>
        <w:rPr>
          <w:rFonts w:ascii="Times New Roman" w:hAnsi="Times New Roman" w:eastAsia="Microsoft YaHei" w:cs="Times New Roman"/>
          <w:b/>
          <w:color w:val="2D3748"/>
          <w:sz w:val="22"/>
        </w:rPr>
        <w:t xml:space="preserve">物理后果与可观测判据对账总表</w:t>
      </w:r>
    </w:p>
    <w:tbl>
      <w:tblPr>
        <w:tblStyle w:val="Table"/>
        <w:tblW w:type="pct" w:w="5000"/>
        <w:jc w:val="center"/>
        <w:tblLayout w:type="fixed"/>
        <w:tblLook w:firstRow="1" w:lastRow="0" w:firstColumn="0" w:lastColumn="0" w:noHBand="0" w:noVBand="0" w:val="0020"/>
        <w:tblBorders>
          <w:top w:val="single" w:sz="12" w:space="0" w:color="1B365D"/>
          <w:bottom w:val="single" w:sz="12" w:space="0" w:color="1B365D"/>
          <w:insideH w:val="single" w:sz="4" w:space="0" w:color="CBD5E1"/>
          <w:insideV w:val="none"/>
          <w:left w:val="none"/>
          <w:right w:val="none"/>
        </w:tblBorders>
      </w:tblPr>
      <w:tblGrid>
        <w:gridCol w:w="1980"/>
        <w:gridCol w:w="1980"/>
        <w:gridCol w:w="1980"/>
        <w:gridCol w:w="1980"/>
      </w:tblGrid>
      <w:tr>
        <w:trPr>
          <w:tblHeader w:val="on"/>
          <w:cantSplit/>
          <w:tblHeader/>
        </w:trPr>
        <w:tc>
          <w:tcPr>
            <w:shd w:fill="1B365D"/>
            <w:tcMar>
              <w:top w:w="140" w:type="dxa"/>
              <w:bottom w:w="140" w:type="dxa"/>
              <w:left w:w="160" w:type="dxa"/>
              <w:right w:w="160" w:type="dxa"/>
            </w:tcMar>
          </w:tcPr>
          <w:p>
            <w:pPr>
              <w:pStyle w:val="Compact"/>
              <w:ind w:firstLine="0"/>
              <w:jc w:val="center"/>
            </w:pPr>
            <w:r>
              <w:rPr>
                <w:rFonts w:ascii="Times New Roman" w:hAnsi="Times New Roman" w:eastAsia="Microsoft YaHei" w:cs="Times New Roman"/>
                <w:b/>
                <w:color w:val="FFFFFF"/>
                <w:sz w:val="19"/>
              </w:rPr>
              <w:t xml:space="preserve">证伪命题</w:t>
            </w:r>
          </w:p>
        </w:tc>
        <w:tc>
          <w:tcPr>
            <w:shd w:fill="1B365D"/>
            <w:tcMar>
              <w:top w:w="140" w:type="dxa"/>
              <w:bottom w:w="140" w:type="dxa"/>
              <w:left w:w="160" w:type="dxa"/>
              <w:right w:w="160" w:type="dxa"/>
            </w:tcMar>
          </w:tcPr>
          <w:p>
            <w:pPr>
              <w:pStyle w:val="Compact"/>
              <w:ind w:firstLine="0"/>
              <w:jc w:val="center"/>
            </w:pPr>
            <w:r>
              <w:rPr>
                <w:rFonts w:ascii="Times New Roman" w:hAnsi="Times New Roman" w:eastAsia="Microsoft YaHei" w:cs="Times New Roman"/>
                <w:b/>
                <w:color w:val="FFFFFF"/>
                <w:sz w:val="19"/>
              </w:rPr>
              <w:t xml:space="preserve">违反推论</w:t>
            </w:r>
          </w:p>
        </w:tc>
        <w:tc>
          <w:tcPr>
            <w:shd w:fill="1B365D"/>
            <w:tcMar>
              <w:top w:w="140" w:type="dxa"/>
              <w:bottom w:w="140" w:type="dxa"/>
              <w:left w:w="160" w:type="dxa"/>
              <w:right w:w="160" w:type="dxa"/>
            </w:tcMar>
          </w:tcPr>
          <w:p>
            <w:pPr>
              <w:pStyle w:val="Compact"/>
              <w:ind w:firstLine="0"/>
              <w:jc w:val="center"/>
            </w:pPr>
            <w:r>
              <w:rPr>
                <w:rFonts w:ascii="Times New Roman" w:hAnsi="Times New Roman" w:eastAsia="Microsoft YaHei" w:cs="Times New Roman"/>
                <w:b/>
                <w:color w:val="FFFFFF"/>
                <w:sz w:val="19"/>
              </w:rPr>
              <w:t xml:space="preserve">OCGS </w:t>
            </w:r>
            <w:r>
              <w:rPr>
                <w:rFonts w:ascii="Times New Roman" w:hAnsi="Times New Roman" w:eastAsia="Microsoft YaHei" w:cs="Times New Roman"/>
                <w:b/>
                <w:color w:val="FFFFFF"/>
                <w:sz w:val="19"/>
              </w:rPr>
              <w:t xml:space="preserve">通用物理后果</w:t>
            </w:r>
          </w:p>
        </w:tc>
        <w:tc>
          <w:tcPr>
            <w:shd w:fill="1B365D"/>
            <w:tcMar>
              <w:top w:w="140" w:type="dxa"/>
              <w:bottom w:w="140" w:type="dxa"/>
              <w:left w:w="160" w:type="dxa"/>
              <w:right w:w="160" w:type="dxa"/>
            </w:tcMar>
          </w:tcPr>
          <w:p>
            <w:pPr>
              <w:pStyle w:val="Compact"/>
              <w:ind w:firstLine="0"/>
              <w:jc w:val="center"/>
            </w:pPr>
            <w:r>
              <w:rPr>
                <w:rFonts w:ascii="Times New Roman" w:hAnsi="Times New Roman" w:eastAsia="Microsoft YaHei" w:cs="Times New Roman"/>
                <w:b/>
                <w:color w:val="FFFFFF"/>
                <w:sz w:val="19"/>
              </w:rPr>
              <w:t xml:space="preserve">跨领域可观测判据</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全局统御失效</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推论一（目的论）</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矢量对消，有效做功</w:t>
            </w:r>
            <w:r>
              <w:rPr>
                <w:rFonts w:ascii="Times New Roman" w:hAnsi="Times New Roman" w:eastAsia="Microsoft YaHei" w:cs="Times New Roman"/>
                <w:color w:val="2D3748"/>
                <w:sz w:val="18"/>
              </w:rPr>
              <w:t xml:space="preserve"> </w:t>
            </w:r>
            <m:oMath>
              <m:r>
                <m:t>W</m:t>
              </m:r>
              <m:r>
                <m:rPr>
                  <m:sty m:val="p"/>
                </m:rPr>
                <m:t>→</m:t>
              </m:r>
              <m:r>
                <m:t>0</m:t>
              </m:r>
            </m:oMath>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气象：区域模型独立优化，预报精度下降；交通：路口独立优化，拥堵上升；经济：局部</w:t>
            </w:r>
            <w:r>
              <w:rPr>
                <w:rFonts w:ascii="Times New Roman" w:hAnsi="Times New Roman" w:eastAsia="Microsoft YaHei" w:cs="Times New Roman"/>
                <w:color w:val="2D3748"/>
                <w:sz w:val="18"/>
              </w:rPr>
              <w:t xml:space="preserve"> GDP </w:t>
            </w:r>
            <w:r>
              <w:rPr>
                <w:rFonts w:ascii="Times New Roman" w:hAnsi="Times New Roman" w:eastAsia="Microsoft YaHei" w:cs="Times New Roman"/>
                <w:color w:val="2D3748"/>
                <w:sz w:val="18"/>
              </w:rPr>
              <w:t xml:space="preserve">最优，全要素生产率下滑；供应链：规模不效益显现，部门</w:t>
            </w:r>
            <w:r>
              <w:rPr>
                <w:rFonts w:ascii="Times New Roman" w:hAnsi="Times New Roman" w:eastAsia="Microsoft YaHei" w:cs="Times New Roman"/>
                <w:color w:val="2D3748"/>
                <w:sz w:val="18"/>
              </w:rPr>
              <w:t xml:space="preserve"> KPI </w:t>
            </w:r>
            <w:r>
              <w:rPr>
                <w:rFonts w:ascii="Times New Roman" w:hAnsi="Times New Roman" w:eastAsia="Microsoft YaHei" w:cs="Times New Roman"/>
                <w:color w:val="2D3748"/>
                <w:sz w:val="18"/>
              </w:rPr>
              <w:t xml:space="preserve">全绿但</w:t>
            </w:r>
            <w:r>
              <w:rPr>
                <w:rFonts w:ascii="Times New Roman" w:hAnsi="Times New Roman" w:eastAsia="Microsoft YaHei" w:cs="Times New Roman"/>
                <w:color w:val="2D3748"/>
                <w:sz w:val="18"/>
              </w:rPr>
              <w:t xml:space="preserve"> ROIC </w:t>
            </w:r>
            <w:r>
              <w:rPr>
                <w:rFonts w:ascii="Times New Roman" w:hAnsi="Times New Roman" w:eastAsia="Microsoft YaHei" w:cs="Times New Roman"/>
                <w:color w:val="2D3748"/>
                <w:sz w:val="18"/>
              </w:rPr>
              <w:t xml:space="preserve">与周转率不升反降</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复杂度边界突破</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推论二（本质论）</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相空间</w:t>
            </w:r>
            <w:r>
              <w:rPr>
                <w:rFonts w:ascii="Times New Roman" w:hAnsi="Times New Roman" w:eastAsia="Microsoft YaHei" w:cs="Times New Roman"/>
                <w:color w:val="2D3748"/>
                <w:sz w:val="18"/>
              </w:rPr>
              <w:t xml:space="preserve"> </w:t>
            </w:r>
            <m:oMath>
              <m:r>
                <m:t>O</m:t>
              </m:r>
              <m:r>
                <m:rPr>
                  <m:sty m:val="p"/>
                </m:rPr>
                <m:t>(</m:t>
              </m:r>
              <m:r>
                <m:t>N</m:t>
              </m:r>
              <m:r>
                <m:rPr>
                  <m:sty m:val="p"/>
                </m:rPr>
                <m:t>!</m:t>
              </m:r>
              <m:r>
                <m:rPr>
                  <m:sty m:val="p"/>
                </m:rPr>
                <m:t>)</m:t>
              </m:r>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组合爆炸，超出时效窗口</w:t>
            </w:r>
            <w:r>
              <w:rPr>
                <w:rFonts w:ascii="Times New Roman" w:hAnsi="Times New Roman" w:eastAsia="Microsoft YaHei" w:cs="Times New Roman"/>
                <w:color w:val="2D3748"/>
                <w:sz w:val="18"/>
              </w:rPr>
              <w:t xml:space="preserve"> </w:t>
            </w:r>
            <m:oMath>
              <m:r>
                <m:rPr>
                  <m:sty m:val="p"/>
                </m:rPr>
                <m:t>Δ</m:t>
              </m:r>
              <m:r>
                <m:t>t</m:t>
              </m:r>
              <m:r>
                <m:rPr>
                  <m:sty m:val="p"/>
                </m:rPr>
                <m:t>&gt;</m:t>
              </m:r>
              <m:sSub>
                <m:e>
                  <m:r>
                    <m:t>τ</m:t>
                  </m:r>
                </m:e>
                <m:sub>
                  <m:r>
                    <m:rPr>
                      <m:nor/>
                      <m:sty m:val="p"/>
                    </m:rPr>
                    <m:t>control</m:t>
                  </m:r>
                </m:sub>
              </m:sSub>
            </m:oMath>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气象：格点求解无法收敛；交通：全网调度崩溃；经济：一般均衡模型发散；供应链：APS</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求解</w:t>
            </w:r>
            <w:r>
              <w:rPr>
                <w:rFonts w:ascii="Times New Roman" w:hAnsi="Times New Roman" w:eastAsia="Microsoft YaHei" w:cs="Times New Roman"/>
                <w:color w:val="2D3748"/>
                <w:sz w:val="18"/>
              </w:rPr>
              <w:t xml:space="preserve"> </w:t>
            </w:r>
            <m:oMath>
              <m:r>
                <m:rPr>
                  <m:sty m:val="p"/>
                </m:rPr>
                <m:t>&gt;</m:t>
              </m:r>
              <m:r>
                <m:t>8</m:t>
              </m:r>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小时瘫痪</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本体同构割裂</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推论三（方案论）</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接口维度断层，信息失真</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气象：模型与大气方程脱节；交通：仿真与路网脱节；经济：政策模型与微观行为脱节；供应链：系统上线，车间仍用</w:t>
            </w:r>
            <w:r>
              <w:rPr>
                <w:rFonts w:ascii="Times New Roman" w:hAnsi="Times New Roman" w:eastAsia="Microsoft YaHei" w:cs="Times New Roman"/>
                <w:color w:val="2D3748"/>
                <w:sz w:val="18"/>
              </w:rPr>
              <w:t xml:space="preserve"> Excel</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碳硅代偿失效</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推论四（能力论）</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碳基过载</w:t>
            </w:r>
            <w:r>
              <w:rPr>
                <w:rFonts w:ascii="Times New Roman" w:hAnsi="Times New Roman" w:eastAsia="Microsoft YaHei" w:cs="Times New Roman"/>
                <w:color w:val="2D3748"/>
                <w:sz w:val="18"/>
              </w:rPr>
              <w:t xml:space="preserve"> </w:t>
            </w:r>
            <m:oMath>
              <m:sSub>
                <m:e>
                  <m:r>
                    <m:t>τ</m:t>
                  </m:r>
                </m:e>
                <m:sub>
                  <m:r>
                    <m:rPr>
                      <m:nor/>
                      <m:sty m:val="p"/>
                    </m:rPr>
                    <m:t>human</m:t>
                  </m:r>
                </m:sub>
              </m:sSub>
              <m:r>
                <m:rPr>
                  <m:sty m:val="p"/>
                </m:rPr>
                <m:t>≫</m:t>
              </m:r>
              <m:sSub>
                <m:e>
                  <m:r>
                    <m:t>τ</m:t>
                  </m:r>
                </m:e>
                <m:sub>
                  <m:r>
                    <m:rPr>
                      <m:nor/>
                      <m:sty m:val="p"/>
                    </m:rPr>
                    <m:t>phase</m:t>
                  </m:r>
                </m:sub>
              </m:sSub>
            </m:oMath>
            <w:r>
              <w:rPr>
                <w:rFonts w:ascii="Times New Roman" w:hAnsi="Times New Roman" w:eastAsia="Microsoft YaHei" w:cs="Times New Roman"/>
                <w:color w:val="2D3748"/>
                <w:sz w:val="18"/>
              </w:rPr>
              <w:t xml:space="preserve">，决策滞后</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气象：人工预报无法实时更新全球模型；交通：人工调度无法响应百万车辆；经济：经验决策无法跟踪千万主体；供应链：改单数百次，交期跳水</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无总体设计部</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推论五（机制论）</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阿罗不可能，纳什死锁</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气象：全局气候谈判僵局；交通：多方博弈无全局最优；经济：各国政策各自为政；供应链：跨部门推诿，决策长年无法落地</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自上而下建系统</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推论六（路径论）</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维纳边界失效（</w:t>
            </w:r>
            <m:oMath>
              <m:r>
                <m:rPr>
                  <m:sty m:val="p"/>
                </m:rPr>
                <m:t>dim</m:t>
              </m:r>
              <m:r>
                <m:rPr>
                  <m:scr m:val="script"/>
                  <m:sty m:val="p"/>
                </m:rPr>
                <m:t>C</m:t>
              </m:r>
              <m:r>
                <m:rPr>
                  <m:sty m:val="p"/>
                </m:rPr>
                <m:t>≤</m:t>
              </m:r>
              <m:r>
                <m:rPr>
                  <m:sty m:val="p"/>
                </m:rPr>
                <m:t>dim</m:t>
              </m:r>
              <m:r>
                <m:rPr>
                  <m:scr m:val="script"/>
                  <m:sty m:val="p"/>
                </m:rPr>
                <m:t>O</m:t>
              </m:r>
            </m:oMath>
            <w:r>
              <w:rPr>
                <w:rFonts w:ascii="Times New Roman" w:hAnsi="Times New Roman" w:eastAsia="Microsoft YaHei" w:cs="Times New Roman"/>
                <w:color w:val="2D3748"/>
                <w:sz w:val="18"/>
              </w:rPr>
              <w:t xml:space="preserve">），战略空转</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气象：缺底层海洋数据，长期预测不收敛；交通：缺底层车辆数据，精准调度失效；经济：缺微观数据，政策效果无法评估；供应链：战略宣讲，底层执行脱节</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战略与逻辑正交</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推论七（动力论）</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标量积归零，管理能量转化为废热</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气象：人工影响天气与物理正交，无效甚至有害；交通：限号治堵与交通流正交，拥堵加剧；经济：刺激政策与理性预期正交，被对冲；供应链：一号位越强势，阻力越大</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封闭公理系统</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推论八（进化论）</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哥德尔/图灵死锁，无法自愈</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气象：气候突变，模型无法自更新；交通：极端事件，调度规则无法自调整；经济：战争/疫情，政策模型失效；供应链：半年固化，新场景崩溃</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无总设计师</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融合能力缺失</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结构失去物理载体，系统性耗散</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气象：缺跨域总师，气候模型停滞；交通：缺跨域总师，智能交通难落地；经济：缺跨域总师，治理被动；供应链：总师更替时若接班人无融合能力，系统跑通率断崖下滑</w:t>
            </w:r>
          </w:p>
        </w:tc>
      </w:tr>
    </w:tbl>
    <w:p>
      <w:pPr>
        <w:pStyle w:val="BodyText"/>
        <w:spacing w:before="0" w:after="80" w:line="300" w:lineRule="auto"/>
        <w:ind w:firstLine="420"/>
      </w:pPr>
      <w:r>
        <w:rPr>
          <w:b/>
          <w:bCs/>
          <w:rFonts w:ascii="Times New Roman" w:hAnsi="Times New Roman" w:eastAsia="Microsoft YaHei" w:cs="Times New Roman"/>
          <w:color w:val="2D3748"/>
          <w:sz w:val="20"/>
        </w:rPr>
        <w:t xml:space="preserve">总结</w:t>
      </w:r>
      <w:r>
        <w:rPr>
          <w:rFonts w:ascii="Times New Roman" w:hAnsi="Times New Roman" w:eastAsia="Microsoft YaHei" w:cs="Times New Roman"/>
          <w:color w:val="2D3748"/>
          <w:sz w:val="20"/>
        </w:rPr>
        <w:t xml:space="preserve">：以上跨领域判据表明：违反任意一条推论或缺失合格的融合能力载体，系统都会在物理与控制论上产生可观测、可测量的必然后果。这些显性后果，构成了本理论体系严密且不可动摇的波普尔可证伪性边界。</w:t>
      </w:r>
    </w:p>
    <w:p>
      <w:r>
        <w:pict>
          <v:rect style="width:0;height:1.5pt" o:hralign="center" o:hrstd="t" o:hr="t"/>
        </w:pict>
      </w:r>
    </w:p>
    <w:bookmarkEnd w:id="45"/>
    <w:bookmarkStart w:id="46" w:name="参考文献-references"/>
    <w:p>
      <w:pPr>
        <w:pStyle w:val="Heading2"/>
        <w:spacing w:before="280" w:after="80" w:line="300" w:lineRule="auto"/>
        <w:ind w:firstLine="0"/>
      </w:pPr>
      <w:r>
        <w:rPr>
          <w:rFonts w:ascii="Times New Roman" w:hAnsi="Times New Roman" w:eastAsia="Microsoft YaHei" w:cs="Times New Roman"/>
          <w:b/>
          <w:color w:val="2C4D75"/>
          <w:sz w:val="25"/>
        </w:rPr>
        <w:t xml:space="preserve">参考文献</w:t>
      </w:r>
      <w:r>
        <w:rPr>
          <w:rFonts w:ascii="Times New Roman" w:hAnsi="Times New Roman" w:eastAsia="Microsoft YaHei" w:cs="Times New Roman"/>
          <w:b/>
          <w:color w:val="2C4D75"/>
          <w:sz w:val="25"/>
        </w:rPr>
        <w:t xml:space="preserve"> (References)</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钱学森,</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于景元,</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戴汝为.</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一个科学新领域——开放复杂巨系统及其方法论[J].</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自然杂志,</w:t>
      </w:r>
      <w:r>
        <w:rPr>
          <w:rFonts w:ascii="Times New Roman" w:hAnsi="Times New Roman" w:eastAsia="Microsoft YaHei" w:cs="Times New Roman"/>
          <w:color w:val="2D3748"/>
          <w:sz w:val="18"/>
        </w:rPr>
        <w:t xml:space="preserve"> 1990, 13(1): 3-10.</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钱学森.</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创建系统学[M].</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太原:</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山西科学技术出版社,</w:t>
      </w:r>
      <w:r>
        <w:rPr>
          <w:rFonts w:ascii="Times New Roman" w:hAnsi="Times New Roman" w:eastAsia="Microsoft YaHei" w:cs="Times New Roman"/>
          <w:color w:val="2D3748"/>
          <w:sz w:val="18"/>
        </w:rPr>
        <w:t xml:space="preserve"> 2001: 42-68.</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Cao L </w:t>
      </w:r>
      <w:r>
        <w:rPr>
          <w:rFonts w:ascii="Times New Roman" w:hAnsi="Times New Roman" w:eastAsia="Microsoft YaHei" w:cs="Times New Roman"/>
          <w:color w:val="2D3748"/>
          <w:sz w:val="18"/>
        </w:rPr>
        <w:t xml:space="preserve">(操龙兵),</w:t>
      </w:r>
      <w:r>
        <w:rPr>
          <w:rFonts w:ascii="Times New Roman" w:hAnsi="Times New Roman" w:eastAsia="Microsoft YaHei" w:cs="Times New Roman"/>
          <w:color w:val="2D3748"/>
          <w:sz w:val="18"/>
        </w:rPr>
        <w:t xml:space="preserve"> Dai R </w:t>
      </w:r>
      <w:r>
        <w:rPr>
          <w:rFonts w:ascii="Times New Roman" w:hAnsi="Times New Roman" w:eastAsia="Microsoft YaHei" w:cs="Times New Roman"/>
          <w:color w:val="2D3748"/>
          <w:sz w:val="18"/>
        </w:rPr>
        <w:t xml:space="preserve">(戴汝为),</w:t>
      </w:r>
      <w:r>
        <w:rPr>
          <w:rFonts w:ascii="Times New Roman" w:hAnsi="Times New Roman" w:eastAsia="Microsoft YaHei" w:cs="Times New Roman"/>
          <w:color w:val="2D3748"/>
          <w:sz w:val="18"/>
        </w:rPr>
        <w:t xml:space="preserve"> Zhou M. Metasynthesis: M-space, M-interaction, and M-computing for open complex giant systems[J]. IEEE Transactions on Systems, Man, and Cybernetics, Part A: Systems and Humans, 2009, 39(5): 1011-1021.</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Cao L </w:t>
      </w:r>
      <w:r>
        <w:rPr>
          <w:rFonts w:ascii="Times New Roman" w:hAnsi="Times New Roman" w:eastAsia="Microsoft YaHei" w:cs="Times New Roman"/>
          <w:color w:val="2D3748"/>
          <w:sz w:val="18"/>
        </w:rPr>
        <w:t xml:space="preserve">(操龙兵).</w:t>
      </w:r>
      <w:r>
        <w:rPr>
          <w:rFonts w:ascii="Times New Roman" w:hAnsi="Times New Roman" w:eastAsia="Microsoft YaHei" w:cs="Times New Roman"/>
          <w:color w:val="2D3748"/>
          <w:sz w:val="18"/>
        </w:rPr>
        <w:t xml:space="preserve"> Non-IID Learning: Cases, Taxonomy and Trends[J]. IEEE Transactions on Knowledge and Data Engineering, 2014, 26(11): 2783-2801.</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Ashby, W. R. An Introduction to Cybernetics[M]. London: Chapman &amp; Hall, 1956: 202-219.</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Wiener, N. Cybernetics: Or Control and Communication in the Animal and the Machine[M]. Cambridge, MA: MIT Press, 1948: 95-112.</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Banach, S. Sur les opérations dans les ensembles abstract et leur application aux équations intégrales[J]. Fundamenta Mathematicae, 1922, 3(1): 133-181.</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Arrow, K. J. Social Choice and Individual Values[M]. New Haven: Yale University Press, 1951: 23-45.</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Gödel, K. Über formal unentscheidbare Sätze der Principia Mathematica und verwandter Systeme I[J]. Monatshefte für Mathematik und Physik, 1931, 38(1): 173-198.</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Turing, A. M. On computable numbers, with an application to the Entscheidungsproblem[J]. Proceedings of the London Mathematical Society, 1937, 42(1): 230-265.</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Meng G. Value Chain Physics: Formal Proof and Industrial Validation Based on Non-IID and Qian Xuesen’s Open Complex Giant Systems[R]. SSRN Working Paper Series, 2026, Abstract ID: 7442100.</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Meng G. Conscience-Driven Holographic Metacognition: The 5D Mind Model[R]. SSRN Working Paper Series, 2026, Abstract ID: 7451920.</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Meng G. Value Chain Physics &amp; System Complexity Science: Governance Laws, Autonomous IPC Engine, and Order Generation in Open Complex Giant Systems[R]. SSRN Working Paper Series, 2026, Abstract ID: 7251098.</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Meng G. The Productivity Paradox of Capital Returns in Enterprise Value Networks: Formal Proofs and Universal Computability of Open Complex Giant Systems via Non-IID State-Space Modeling[R]. Zenodo, 2026.</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Meng G. Value-Chain-Physics: Open-Source Codebase and Bare-Metal Engine[DB/OL]. GitHub, 2026. https://github.com/GritMeng/Value-Chain-Physics</w:t>
      </w:r>
    </w:p>
    <w:bookmarkEnd w:id="46"/>
    <w:bookmarkEnd w:id="47"/>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rPr>
          <w:rFonts w:hint="eastAsia"/>
        </w:rPr>
        <w:t xml:space="preserve">控制论创始人维纳指出，控制系统的有效控制维度受限于其可观测维度，此约束是阿什比必要多样性定律的直接推论</w:t>
      </w:r>
      <w:r>
        <w:t xml:space="preserve"> [5,6]。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hyperlink" Target="https://github.com/GritMeng/Value-Chain-Physics" TargetMode="External"/></Relationships>
</file>

<file path=word/_rels/footnotes.xml.rels><?xml version='1.0' encoding='UTF-8' standalone='yes'?>
<Relationships xmlns="http://schemas.openxmlformats.org/package/2006/relationships"><Relationship Id="rId14" Type="http://schemas.openxmlformats.org/officeDocument/2006/relationships/hyperlink" Target="https://github.com/GritMeng/Value-Chain-Phys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2026-09-21T03:57:16Z</dcterms:created>
  <dcterms:modified xsi:type="dcterms:W3CDTF">2026-09-21T03:57:16Z</dcterms:modified>
</cp:coreProperties>
</file>

<file path=docProps/custom.xml><?xml version="1.0" encoding="utf-8"?>
<Properties xmlns="http://schemas.openxmlformats.org/officeDocument/2006/custom-properties" xmlns:vt="http://schemas.openxmlformats.org/officeDocument/2006/docPropsVTypes"/>
</file>