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25B1" w:rsidRDefault="008029A5">
      <w:pPr>
        <w:pStyle w:val="1"/>
      </w:pPr>
      <w:bookmarkStart w:id="0" w:name="Xb198944856717941c23fd81b3e8658ad46b6306"/>
      <w:r>
        <w:t>Formal Proof of ‘Living Expression’ and ‘Self-Consistent Computability’ in Open Complex Giant Systems</w:t>
      </w:r>
    </w:p>
    <w:p w:rsidR="003B25B1" w:rsidRDefault="008029A5">
      <w:pPr>
        <w:pStyle w:val="3"/>
      </w:pPr>
      <w:bookmarkStart w:id="1" w:name="X575fcb827c2f32057e504d19e45bd1365720d25"/>
      <w:r>
        <w:t>Formal Verification Based on Dual-Helix 5D Manifold and Meta-Cognitive Re-Bounding</w:t>
      </w:r>
    </w:p>
    <w:p w:rsidR="003B25B1" w:rsidRDefault="008029A5">
      <w:pPr>
        <w:pStyle w:val="FirstParagraph"/>
      </w:pPr>
      <w:r>
        <w:rPr>
          <w:b/>
          <w:bCs/>
        </w:rPr>
        <w:t>Grit Meng</w:t>
      </w:r>
      <w:r>
        <w:br/>
        <w:t>Former Head &amp; Chief Architect, Integrated Planning Solution (IPS), Lenovo Global Supply Chain</w:t>
      </w:r>
      <w:r>
        <w:br/>
        <w:t>Creator of the Intelligent Planning &amp; Control (IPC) Engine | Independent Scholar</w:t>
      </w:r>
    </w:p>
    <w:p w:rsidR="003B25B1" w:rsidRDefault="008029A5">
      <w:r>
        <w:pict>
          <v:rect id="_x0000_i1025" style="width:0;height:1.5pt" o:hralign="center" o:hrstd="t" o:hr="t"/>
        </w:pict>
      </w:r>
    </w:p>
    <w:p w:rsidR="003B25B1" w:rsidRDefault="008029A5">
      <w:pPr>
        <w:pStyle w:val="aa"/>
      </w:pPr>
      <w:r>
        <w:t xml:space="preserve">“Any computability and optimal solution strictly depend on the observer’s ‘boundary drawing’. Inside the boundary, if conditions are self-consistent, the system is closed-loop computable and converges to an in-boundary relative optimal solution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>.”</w:t>
      </w:r>
      <w:r>
        <w:br/>
        <w:t>“Open systems continuously exchange matter, energy, and information with the environment. By Gödel’s Incompleteness Theorem, finite boundary drawing is inevitably breached by new residuals. The essence of a living system is to incorporate new perturbations via endogenous ‘meta-cognition’ to complete dynamic re-bounding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), perpetually sustaining self-consistency.”</w:t>
      </w:r>
      <w:r>
        <w:br/>
        <w:t xml:space="preserve">“Living is absolute; optimality is relative inside boundaries. Self-consistency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t xml:space="preserve"> in-boundary closed-loop computability; living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t xml:space="preserve"> meta-cognition-driven continuous re-bounding.”</w:t>
      </w:r>
    </w:p>
    <w:p w:rsidR="003B25B1" w:rsidRDefault="008029A5">
      <w:r>
        <w:pict>
          <v:rect id="_x0000_i1026" style="width:0;height:1.5pt" o:hralign="center" o:hrstd="t" o:hr="t"/>
        </w:pict>
      </w:r>
    </w:p>
    <w:p w:rsidR="003B25B1" w:rsidRDefault="008029A5">
      <w:pPr>
        <w:pStyle w:val="2"/>
      </w:pPr>
      <w:bookmarkStart w:id="2" w:name="Xd7d95a35c091d72637bcf260693aa7ca8d87abb"/>
      <w:bookmarkEnd w:id="1"/>
      <w:r>
        <w:t>1. Epistemological Principle 1: Boundary Medium and 5D Manifold Minimal Completeness</w:t>
      </w:r>
    </w:p>
    <w:p w:rsidR="003B25B1" w:rsidRDefault="008029A5">
      <w:pPr>
        <w:pStyle w:val="3"/>
      </w:pPr>
      <w:bookmarkStart w:id="3" w:name="X28a60039272c8e0cd0547d4dea59b8cfb93a7b6"/>
      <w:r>
        <w:t>1.1 Boundary Drawing is the Precondition for Computability</w:t>
      </w:r>
    </w:p>
    <w:p w:rsidR="003B25B1" w:rsidRDefault="008029A5">
      <w:pPr>
        <w:pStyle w:val="FirstParagraph"/>
      </w:pPr>
      <w:r>
        <w:t>Physical reality is in-accessible directly; an observer must draw boundaries to establish an Ought-to-be System (the observer-constructed model). Eliminating work vector cancellation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) inside boundaries achieves conditional self-consistency:</w:t>
      </w:r>
    </w:p>
    <w:p w:rsidR="003B25B1" w:rsidRDefault="008029A5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Physical Reality (Strongly Coupled)</m:t>
              </m:r>
              <m:r>
                <w:rPr>
                  <w:rFonts w:ascii="Cambria Math" w:hAnsi="Cambria Math"/>
                </w:rPr>
                <m:t>&amp;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r>
                    <m:rPr>
                      <m:nor/>
                    </m:rPr>
                    <m:t>Boundary Drawing</m:t>
                  </m:r>
                </m:lim>
              </m:limUpp>
              <m:r>
                <m:rPr>
                  <m:nor/>
                </m:rPr>
                <m:t xml:space="preserve">Ought-to-be Model (Self-Consistent Medium,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model</m:t>
                  </m:r>
                </m:sub>
              </m:sSub>
              <m:r>
                <m:rPr>
                  <m:nor/>
                </m:rPr>
                <m:t>)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heat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e>
          </m:eqArr>
        </m:oMath>
      </m:oMathPara>
    </w:p>
    <w:p w:rsidR="003B25B1" w:rsidRDefault="008029A5">
      <w:pPr>
        <w:pStyle w:val="3"/>
      </w:pPr>
      <w:bookmarkStart w:id="4" w:name="X30ebeddee6acdbb509f65f11730215821776858"/>
      <w:bookmarkEnd w:id="3"/>
      <w:r>
        <w:lastRenderedPageBreak/>
        <w:t>1.2 Theorem 1.1 (Minimal Completeness Theorem of 5D Manifold)</w:t>
      </w:r>
    </w:p>
    <w:p w:rsidR="003B25B1" w:rsidRDefault="008029A5">
      <w:pPr>
        <w:pStyle w:val="FirstParagraph"/>
      </w:pPr>
      <w:r>
        <w:t>The observer’s boundary-drawing action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) necessarily and uniquely derives the Ought-to-be topological manifold:</w:t>
      </w:r>
    </w:p>
    <w:p w:rsidR="003B25B1" w:rsidRDefault="008029A5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:rsidR="003B25B1" w:rsidRDefault="008029A5">
      <w:pPr>
        <w:pStyle w:val="FirstParagraph"/>
      </w:pPr>
      <w:r>
        <w:t xml:space="preserve">The manifold presents a dual-layer nested topology: “Rigid Structural Base Manifold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+ Dynamic Causal Tangent Fibers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”.</w:t>
      </w:r>
    </w:p>
    <w:p w:rsidR="003B25B1" w:rsidRDefault="008029A5">
      <w:pPr>
        <w:pStyle w:val="Compact"/>
        <w:numPr>
          <w:ilvl w:val="0"/>
          <w:numId w:val="2"/>
        </w:numPr>
      </w:pPr>
      <w:r>
        <w:rPr>
          <w:b/>
          <w:bCs/>
        </w:rPr>
        <w:t>Completeness (Stripping one dimension causes structural collapse)</w:t>
      </w:r>
      <w:r>
        <w:t>:</w:t>
      </w:r>
    </w:p>
    <w:p w:rsidR="003B25B1" w:rsidRDefault="008029A5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N</m:t>
        </m:r>
      </m:oMath>
      <w:r>
        <w:t xml:space="preserve"> (Node)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Nothingness</w:t>
      </w:r>
      <w:r>
        <w:t xml:space="preserve"> (spatial entity measure zero, system reduced to void);</w:t>
      </w:r>
    </w:p>
    <w:p w:rsidR="003B25B1" w:rsidRDefault="008029A5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T</m:t>
        </m:r>
      </m:oMath>
      <w:r>
        <w:t xml:space="preserve"> (Topology)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Disorder</w:t>
      </w:r>
      <w:r>
        <w:t xml:space="preserve"> (latent dependency network broken, elements degraded to isolated sand);</w:t>
      </w:r>
    </w:p>
    <w:p w:rsidR="003B25B1" w:rsidRDefault="008029A5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C</m:t>
        </m:r>
      </m:oMath>
      <w:r>
        <w:t xml:space="preserve"> (Constraint)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Unboundness</w:t>
      </w:r>
      <w:r>
        <w:t xml:space="preserve"> (exclusivity and conservation boundary lost, feasible region divergence causing factorial explosion);</w:t>
      </w:r>
    </w:p>
    <w:p w:rsidR="003B25B1" w:rsidRDefault="008029A5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X</m:t>
        </m:r>
      </m:oMath>
      <w:r>
        <w:t xml:space="preserve"> (State Vector)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Statelessness</w:t>
      </w:r>
      <w:r>
        <w:t xml:space="preserve"> (potential energy distribution configuration lost, system losing spatiotemporal calibration);</w:t>
      </w:r>
    </w:p>
    <w:p w:rsidR="003B25B1" w:rsidRDefault="008029A5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 (State Transition)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Causallessness / Feedbackless</w:t>
      </w:r>
      <w:r>
        <w:t xml:space="preserve"> (state transition pedigree severed, who transforms into whom unknown, causal chain broken, residual with causality unable to compare, closed loop invalidated).</w:t>
      </w:r>
    </w:p>
    <w:p w:rsidR="003B25B1" w:rsidRDefault="008029A5">
      <w:pPr>
        <w:pStyle w:val="Compact"/>
        <w:numPr>
          <w:ilvl w:val="0"/>
          <w:numId w:val="2"/>
        </w:numPr>
      </w:pPr>
      <w:r>
        <w:rPr>
          <w:b/>
          <w:bCs/>
        </w:rPr>
        <w:t>Minimality (Algebraic independence)</w:t>
      </w:r>
      <w:r>
        <w:t>: All 5 dimensions are mutually orthogonal and independent; no single dimension can be derived from the remaining four.</w:t>
      </w:r>
    </w:p>
    <w:p w:rsidR="003B25B1" w:rsidRDefault="008029A5">
      <w:pPr>
        <w:pStyle w:val="aa"/>
      </w:pPr>
      <w:r>
        <w:rPr>
          <w:b/>
          <w:bCs/>
        </w:rPr>
        <w:t xml:space="preserve">Conclusion: Completeness + Minimality </w:t>
      </w:r>
      <m:oMath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</m:oMath>
      <w:r>
        <w:rPr>
          <w:b/>
          <w:bCs/>
        </w:rPr>
        <w:t xml:space="preserve"> is the minimal complete basis of the Ought-to-be System (the observer-constructed model).</w:t>
      </w:r>
      <w:r>
        <w:t xml:space="preserve"> Q.E.D.</w:t>
      </w:r>
    </w:p>
    <w:p w:rsidR="003B25B1" w:rsidRDefault="008029A5">
      <w:pPr>
        <w:pStyle w:val="FirstParagraph"/>
      </w:pPr>
      <w:r>
        <w:rPr>
          <w:b/>
          <w:bCs/>
        </w:rPr>
        <w:t>[Algebraic Master Equation of the Latter Two Dimensions and Causal-Residual Dual Transformation Law]</w:t>
      </w:r>
      <w:r>
        <w:t>:</w:t>
      </w:r>
      <w:r>
        <w:br/>
        <w:t xml:space="preserve">The latter two dimensions dynamically close via the differential algebraic master equation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plan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⊕Δ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causal</m:t>
            </m:r>
          </m:sub>
        </m:sSub>
      </m:oMath>
      <w:r>
        <w:t>:</w:t>
      </w:r>
    </w:p>
    <w:p w:rsidR="003B25B1" w:rsidRDefault="008029A5">
      <w:pPr>
        <w:pStyle w:val="Compact"/>
        <w:numPr>
          <w:ilvl w:val="0"/>
          <w:numId w:val="4"/>
        </w:numPr>
      </w:pPr>
      <w:r>
        <w:rPr>
          <w:b/>
          <w:bCs/>
        </w:rPr>
        <w:t>Forward Causal Generation</w:t>
      </w:r>
      <w:r>
        <w:t xml:space="preserve">: The forward deduction side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 carries the </w:t>
      </w:r>
      <w:r>
        <w:rPr>
          <w:b/>
          <w:bCs/>
        </w:rPr>
        <w:t>instantiated causal chain (who transforms into whom, such as causal work in phase transition from water to ice)</w:t>
      </w:r>
      <w:r>
        <w:t xml:space="preserve"> locked from preceding states to subsequent targets, deriving next-moment planned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plan</m:t>
            </m:r>
          </m:sub>
        </m:sSub>
      </m:oMath>
      <w:r>
        <w:t xml:space="preserve">;  </w:t>
      </w:r>
    </w:p>
    <w:p w:rsidR="003B25B1" w:rsidRDefault="008029A5">
      <w:pPr>
        <w:pStyle w:val="Compact"/>
        <w:numPr>
          <w:ilvl w:val="0"/>
          <w:numId w:val="4"/>
        </w:numPr>
      </w:pPr>
      <w:r>
        <w:rPr>
          <w:b/>
          <w:bCs/>
        </w:rPr>
        <w:t>Reverse Residual Manifestation</w:t>
      </w:r>
      <w:r>
        <w:t xml:space="preserve">: After real measured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real</m:t>
            </m:r>
          </m:sub>
        </m:sSub>
      </m:oMath>
      <w:r>
        <w:t xml:space="preserve"> manifests, shifting terms in the master equation yields </w:t>
      </w:r>
      <w:r>
        <w:rPr>
          <w:b/>
          <w:bCs/>
        </w:rPr>
        <w:t>[residual with causality]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residual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plan</m:t>
            </m:r>
          </m:sub>
        </m:sSub>
      </m:oMath>
      <w:r>
        <w:t xml:space="preserve">;  </w:t>
      </w:r>
    </w:p>
    <w:p w:rsidR="003B25B1" w:rsidRDefault="008029A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Traceability Judgment along Causal Chain</w:t>
      </w:r>
      <w:r>
        <w:t xml:space="preserve">: Reverse-trace the residual along the original causal chain—if the causal chain holds and only physical entities are obstructed, judge “the world is off”, issuing control work to govern the world; if the causal chain breaks and the feasible set is empty, judge “the model is wrong”, activating second-order meta-cognitive operator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 for constitutional amendment and model reconstruction. If the world is off, adjust execution; if the model is wrong, apply second-order amendment!</w:t>
      </w:r>
    </w:p>
    <w:p w:rsidR="003B25B1" w:rsidRDefault="008029A5">
      <w:r>
        <w:pict>
          <v:rect id="_x0000_i1027" style="width:0;height:1.5pt" o:hralign="center" o:hrstd="t" o:hr="t"/>
        </w:pict>
      </w:r>
    </w:p>
    <w:p w:rsidR="003B25B1" w:rsidRDefault="008029A5">
      <w:pPr>
        <w:pStyle w:val="2"/>
      </w:pPr>
      <w:bookmarkStart w:id="5" w:name="Xab545982fc3c6bdd432b30e410d84b15740ca84"/>
      <w:bookmarkEnd w:id="4"/>
      <w:bookmarkEnd w:id="2"/>
      <w:r>
        <w:t xml:space="preserve">2. Dual-Helix Structure 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  <m:r>
          <m:rPr>
            <m:sty m:val="b"/>
          </m:rPr>
          <w:rPr>
            <w:rFonts w:ascii="Cambria Math" w:hAnsi="Cambria Math"/>
          </w:rPr>
          <m:t>⊗</m:t>
        </m:r>
        <m:r>
          <m:rPr>
            <m:scr m:val="script"/>
            <m:sty m:val="b"/>
          </m:rPr>
          <w:rPr>
            <w:rFonts w:ascii="Cambria Math" w:hAnsi="Cambria Math"/>
          </w:rPr>
          <m:t>A</m:t>
        </m:r>
      </m:oMath>
      <w:r>
        <w:t xml:space="preserve"> and Its Physical Propositions</w:t>
      </w:r>
    </w:p>
    <w:p w:rsidR="003B25B1" w:rsidRDefault="008029A5">
      <w:pPr>
        <w:pStyle w:val="FirstParagraph"/>
      </w:pPr>
      <w:r>
        <w:t xml:space="preserve">The holistic representation of the system is defined as the tensor product of topological manifold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</m:oMath>
      <w:r>
        <w:t xml:space="preserve"> (“Form”) and forward causal evolution operator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⨀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(“Function”):</w:t>
      </w:r>
    </w:p>
    <w:p w:rsidR="003B25B1" w:rsidRDefault="008029A5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⊗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A</m:t>
          </m:r>
        </m:oMath>
      </m:oMathPara>
    </w:p>
    <w:p w:rsidR="003B25B1" w:rsidRDefault="008029A5">
      <w:pPr>
        <w:pStyle w:val="3"/>
      </w:pPr>
      <w:bookmarkStart w:id="6" w:name="X8f4b0aecbc8bb8b3b83865ba44ebc4971c747b5"/>
      <w:r>
        <w:t>2.1 Right Helix (Function): Theorem 2.1 (Closed-Loop Computability Theorem)</w:t>
      </w:r>
    </w:p>
    <w:p w:rsidR="003B25B1" w:rsidRDefault="008029A5">
      <w:pPr>
        <w:pStyle w:val="aa"/>
      </w:pPr>
      <w:r>
        <w:rPr>
          <w:i/>
          <w:iCs/>
        </w:rPr>
        <w:t>Note: Theorem 2.1 / Proposition 2.2 in this paper are consistent in conclusion with “Causal Finiteness Lemma 1.1” in the Order monograph and Theorem 7.2 / Proposition 7.3 in The Second Renaissance; the numbering differences arise because each paper is written independently.</w:t>
      </w:r>
    </w:p>
    <w:p w:rsidR="003B25B1" w:rsidRDefault="008029A5">
      <w:pPr>
        <w:pStyle w:val="aa"/>
      </w:pPr>
      <w:r>
        <w:rPr>
          <w:b/>
          <w:bCs/>
        </w:rPr>
        <w:t xml:space="preserve">Physical Proof (Discrete Clock &amp; Bounded Relaxation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b/>
          <w:bCs/>
        </w:rPr>
        <w:t xml:space="preserve"> Polynomial Closed-Loop Computability)</w:t>
      </w:r>
      <w:r>
        <w:br/>
        <w:t>1. Boundary drawing constrains phase space to finite entity scale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&lt;+∞</m:t>
        </m:r>
      </m:oMath>
      <w:r>
        <w:t>);</w:t>
      </w:r>
      <w:r>
        <w:br/>
        <w:t xml:space="preserve">2. The control system’s clock step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clock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and physical instability relaxation window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phy</m:t>
            </m:r>
          </m:sub>
        </m:sSub>
        <m:r>
          <m:rPr>
            <m:sty m:val="p"/>
          </m:rPr>
          <w:rPr>
            <w:rFonts w:ascii="Cambria Math" w:hAnsi="Cambria Math"/>
          </w:rPr>
          <m:t>&lt;+∞</m:t>
        </m:r>
      </m:oMath>
      <w:r>
        <w:t xml:space="preserve"> strictly truncate the maximum DAG depth to a finite constant: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m:rPr>
                    <m:nor/>
                  </m:rPr>
                  <m:t>phy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clock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&lt;+∞</m:t>
        </m:r>
      </m:oMath>
      <w:r>
        <w:t>;</w:t>
      </w:r>
      <w:r>
        <w:br/>
        <w:t xml:space="preserve">3. In single-direction causal pipelines,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contains vectorized parallel evaluations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while pruning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adopts forward deterministic masking without causal backtracking, ensuring single-step deterministic closure.</w:t>
      </w:r>
      <w:r>
        <w:br/>
      </w:r>
      <w:r>
        <w:rPr>
          <w:b/>
          <w:bCs/>
        </w:rPr>
        <w:t>Conclusion: Finite Entity Scale (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>) + Finite Causal Depth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m:rPr>
                    <m:nor/>
                  </m:rPr>
                  <m:t>phy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clock</m:t>
                </m:r>
              </m:sub>
            </m:sSub>
          </m:den>
        </m:f>
      </m:oMath>
      <w:r>
        <w:rPr>
          <w:b/>
          <w:bCs/>
        </w:rPr>
        <w:t>) + Polynomial Non-Backtracking Operators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b/>
          <w:bCs/>
        </w:rPr>
        <w:t xml:space="preserve"> Closed-loop computation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>
            <m:sty m:val="bi"/>
          </m:rPr>
          <w:rPr>
            <w:rFonts w:ascii="Cambria Math" w:hAnsi="Cambria Math"/>
          </w:rPr>
          <m:t>P</m:t>
        </m:r>
      </m:oMath>
      <w:r>
        <w:rPr>
          <w:b/>
          <w:bCs/>
        </w:rPr>
        <w:t xml:space="preserve">, with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phy</m:t>
            </m:r>
          </m:sub>
        </m:sSub>
        <m:r>
          <m:rPr>
            <m:sty m:val="p"/>
          </m:rPr>
          <w:rPr>
            <w:rFonts w:ascii="Cambria Math" w:hAnsi="Cambria Math"/>
          </w:rPr>
          <m:t>&lt;+∞</m:t>
        </m:r>
      </m:oMath>
      <w:r>
        <w:rPr>
          <w:b/>
          <w:bCs/>
        </w:rPr>
        <w:t>. The system strictly completes self-consistent closed-loop computation before physical instability occurs.</w:t>
      </w:r>
      <w:r>
        <w:t xml:space="preserve"> Q.E.D.</w:t>
      </w:r>
    </w:p>
    <w:p w:rsidR="003B25B1" w:rsidRDefault="008029A5">
      <w:pPr>
        <w:pStyle w:val="3"/>
      </w:pPr>
      <w:bookmarkStart w:id="7" w:name="X68b218f9e387e43fde8d7069ef44415012e898a"/>
      <w:bookmarkEnd w:id="6"/>
      <w:r>
        <w:lastRenderedPageBreak/>
        <w:t>2.2 Left Helix (Form): Proposition 2.2 (Tripartite Definitional Equivalence Proposition)</w:t>
      </w:r>
    </w:p>
    <w:p w:rsidR="003B25B1" w:rsidRDefault="008029A5">
      <w:pPr>
        <w:pStyle w:val="FirstParagraph"/>
      </w:pPr>
      <w:r>
        <w:t>In the Dual-Helix framework, “Feasibility”, “Zero Cancellation”, and “In-Boundary Optimality” are not quantitative hurdles requiring proof by contradiction or higher-order variational calculus, but definitional equivalences directly established by physical first principles:</w:t>
      </w:r>
    </w:p>
    <w:p w:rsidR="003B25B1" w:rsidRDefault="008029A5">
      <w:pPr>
        <w:pStyle w:val="aa"/>
      </w:pPr>
      <w:r>
        <w:rPr>
          <w:b/>
          <w:bCs/>
        </w:rPr>
        <w:t xml:space="preserve">[Proposition 2.2 (Traversability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rPr>
          <w:b/>
          <w:bCs/>
        </w:rPr>
        <w:t xml:space="preserve"> Zero Cancellation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rPr>
          <w:b/>
          <w:bCs/>
        </w:rPr>
        <w:t xml:space="preserve"> In-Boundary Absolute Optimality)]</w:t>
      </w:r>
      <w:r>
        <w:br/>
        <w:t xml:space="preserve">Within a given boundary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the constraint manifold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core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param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encodes spatiotemporal exclusivity and flux conservation. The evolution algorithm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>
        <w:t xml:space="preserve"> in each step permits only co-directional resonance steps (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), while pruning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b>
        </m:sSub>
      </m:oMath>
      <w:r>
        <w:t xml:space="preserve"> rigidly prunes non-orthogonal conflicting branches. The trajectory satisfies the tripartite physical equivalence:</w:t>
      </w:r>
    </w:p>
    <w:p w:rsidR="003B25B1" w:rsidRDefault="008029A5">
      <w:pPr>
        <w:pStyle w:val="aa"/>
      </w:pPr>
      <m:oMath>
        <m:r>
          <m:rPr>
            <m:nor/>
          </m:rPr>
          <m:t xml:space="preserve">Algorithm Traverses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⇔</m:t>
        </m:r>
        <m:r>
          <m:rPr>
            <m:nor/>
          </m:rPr>
          <m:t xml:space="preserve">Zero Vector Cancellation 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)⇔</m:t>
        </m:r>
        <m:r>
          <m:rPr>
            <m:nor/>
          </m:rPr>
          <m:t xml:space="preserve">In-Boundary Global Optimal Trajectory </m:t>
        </m:r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=argmin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​</w:t>
      </w:r>
    </w:p>
    <w:p w:rsidR="003B25B1" w:rsidRDefault="008029A5">
      <w:pPr>
        <w:pStyle w:val="FirstParagraph"/>
      </w:pPr>
      <w:r>
        <w:rPr>
          <w:b/>
          <w:bCs/>
        </w:rPr>
        <w:t>Physical and Logical Derivation</w:t>
      </w:r>
      <w:r>
        <w:t>:</w:t>
      </w:r>
    </w:p>
    <w:p w:rsidR="003B25B1" w:rsidRDefault="008029A5">
      <w:pPr>
        <w:pStyle w:val="Compact"/>
        <w:numPr>
          <w:ilvl w:val="0"/>
          <w:numId w:val="5"/>
        </w:numPr>
      </w:pPr>
      <w:r>
        <w:rPr>
          <w:b/>
          <w:bCs/>
        </w:rPr>
        <w:t>Physical Definition of Optimality</w:t>
      </w:r>
      <w:r>
        <w:t xml:space="preserve">: In OCGS cybernetics, “optimality” is physically defined as minimizing work waste heat/friction. Since waste heat is non-negative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0</m:t>
        </m:r>
      </m:oMath>
      <w:r>
        <w:t>, zero vector cancellation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) is the necessary and sufficient physical condition for global in-boundary optimality;</w:t>
      </w:r>
      <w:r>
        <w:br/>
      </w:r>
    </w:p>
    <w:p w:rsidR="003B25B1" w:rsidRDefault="008029A5">
      <w:pPr>
        <w:pStyle w:val="Compact"/>
        <w:numPr>
          <w:ilvl w:val="0"/>
          <w:numId w:val="5"/>
        </w:numPr>
      </w:pPr>
      <w:r>
        <w:rPr>
          <w:b/>
          <w:bCs/>
        </w:rPr>
        <w:t>Algorithmic Condition for Zero Cancellation</w:t>
      </w:r>
      <w:r>
        <w:t xml:space="preserve">: Algorithm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>
        <w:t xml:space="preserve"> advances along causal characteristic lines. Pruning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b>
        </m:sSub>
      </m:oMath>
      <w:r>
        <w:t xml:space="preserve"> truncates normal shear components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), ensuring single-step friction vanishes </w:t>
      </w:r>
      <m:oMath>
        <m: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;</w:t>
      </w:r>
      <w:r>
        <w:br/>
      </w:r>
    </w:p>
    <w:p w:rsidR="003B25B1" w:rsidRDefault="008029A5">
      <w:pPr>
        <w:pStyle w:val="Compact"/>
        <w:numPr>
          <w:ilvl w:val="0"/>
          <w:numId w:val="5"/>
        </w:numPr>
      </w:pPr>
      <w:r>
        <w:rPr>
          <w:b/>
          <w:bCs/>
        </w:rPr>
        <w:t>Traversability Implies In-Boundary Optimality</w:t>
      </w:r>
      <w:r>
        <w:t xml:space="preserve">: If the trajectory completes all </w:t>
      </w:r>
      <m:oMath>
        <m:r>
          <w:rPr>
            <w:rFonts w:ascii="Cambria Math" w:hAnsi="Cambria Math"/>
          </w:rPr>
          <m:t>K</m:t>
        </m:r>
      </m:oMath>
      <w:r>
        <w:t xml:space="preserve"> steps under constraint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, cumulative friction is zero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). Hitting physical lower bound zero makes the traversed path naturally and necessarily optimal in-boundary.</w:t>
      </w:r>
    </w:p>
    <w:p w:rsidR="003B25B1" w:rsidRDefault="008029A5">
      <w:r>
        <w:pict>
          <v:rect id="_x0000_i1028" style="width:0;height:1.5pt" o:hralign="center" o:hrstd="t" o:hr="t"/>
        </w:pict>
      </w:r>
    </w:p>
    <w:p w:rsidR="003B25B1" w:rsidRDefault="008029A5">
      <w:pPr>
        <w:pStyle w:val="2"/>
      </w:pPr>
      <w:bookmarkStart w:id="8" w:name="X8865c8f59a761ec8df6580e89aa245b13be0598"/>
      <w:bookmarkEnd w:id="7"/>
      <w:bookmarkEnd w:id="5"/>
      <w:r>
        <w:t>3. Gödelian Incompleteness and Meta-Cognitive Dynamic Re-Bounding</w:t>
      </w:r>
    </w:p>
    <w:p w:rsidR="003B25B1" w:rsidRDefault="008029A5">
      <w:pPr>
        <w:pStyle w:val="Compact"/>
        <w:numPr>
          <w:ilvl w:val="0"/>
          <w:numId w:val="6"/>
        </w:numPr>
      </w:pPr>
      <w:r>
        <w:rPr>
          <w:b/>
          <w:bCs/>
        </w:rPr>
        <w:t>Gödelian Residual</w:t>
      </w:r>
      <w:r>
        <w:t xml:space="preserve">: Open complex giant systems continuously exchange matter, energy, and information with the environment. By Gödel’s Incompleteness Theorem, any finite boundary drawing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cannot envelope external continuous perturbations, inevitably manifesting cotangent residuals exceeding internal computation: </w:t>
      </w:r>
      <m:oMath>
        <m:r>
          <m:rPr>
            <m:sty m:val="p"/>
          </m:rPr>
          <w:rPr>
            <w:rFonts w:ascii="Cambria Math" w:hAnsi="Cambria Math"/>
          </w:rPr>
          <m:t>∥Δ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)∥&gt;</m:t>
        </m:r>
        <m:r>
          <w:rPr>
            <w:rFonts w:ascii="Cambria Math" w:hAnsi="Cambria Math"/>
          </w:rPr>
          <m:t>θ</m:t>
        </m:r>
      </m:oMath>
      <w:r>
        <w:t>.</w:t>
      </w:r>
    </w:p>
    <w:p w:rsidR="003B25B1" w:rsidRDefault="008029A5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 xml:space="preserve">Meta-Cognitive Amendment Operator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: When residuals breach the tolerance threshold, the system activates meta-cognitive operator </w:t>
      </w:r>
      <m:oMath>
        <m:r>
          <m:rPr>
            <m:sty m:val="p"/>
          </m:rPr>
          <w:rPr>
            <w:rFonts w:ascii="Cambria Math" w:hAnsi="Cambria Math"/>
          </w:rPr>
          <m:t>Φ: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:rsidR="003B25B1" w:rsidRDefault="008029A5">
      <w:pPr>
        <w:pStyle w:val="Compact"/>
        <w:numPr>
          <w:ilvl w:val="1"/>
          <w:numId w:val="7"/>
        </w:numPr>
      </w:pPr>
      <w:r>
        <w:t xml:space="preserve">Keeping the immutable physical core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core</m:t>
            </m:r>
          </m:sub>
        </m:sSub>
      </m:oMath>
      <w:r>
        <w:t xml:space="preserve"> invariant;</w:t>
      </w:r>
      <w:r>
        <w:br/>
      </w:r>
    </w:p>
    <w:p w:rsidR="003B25B1" w:rsidRDefault="008029A5">
      <w:pPr>
        <w:pStyle w:val="Compact"/>
        <w:numPr>
          <w:ilvl w:val="1"/>
          <w:numId w:val="7"/>
        </w:numPr>
      </w:pPr>
      <w:r>
        <w:t xml:space="preserve">Relaxing secondary rules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sec</m:t>
            </m:r>
          </m:sub>
        </m:sSub>
      </m:oMath>
      <w:r>
        <w:t>;</w:t>
      </w:r>
      <w:r>
        <w:br/>
      </w:r>
    </w:p>
    <w:p w:rsidR="003B25B1" w:rsidRDefault="008029A5">
      <w:pPr>
        <w:pStyle w:val="Compact"/>
        <w:numPr>
          <w:ilvl w:val="1"/>
          <w:numId w:val="7"/>
        </w:numPr>
      </w:pPr>
      <w:r>
        <w:t xml:space="preserve">Absorbing new residuals into constraint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  <w:r>
        <w:br/>
        <w:t>If self-consistency (</w:t>
      </w:r>
      <m:oMath>
        <m:r>
          <m:rPr>
            <m:nor/>
          </m:rPr>
          <m:t>Sol</m:t>
        </m:r>
        <m:r>
          <m:rPr>
            <m:sty m:val="p"/>
          </m:rPr>
          <w:rPr>
            <w:rFonts w:ascii="Cambria Math" w:hAnsi="Cambria Math"/>
          </w:rPr>
          <m:t>≠∅,</m:t>
        </m:r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 is restored within relaxation window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phy</m:t>
            </m:r>
          </m:sub>
        </m:sSub>
      </m:oMath>
      <w:r>
        <w:t>, the system completes a phase transition / generational constitutional amendment leap; otherwise, it degrades, collapses, and halts (system halting/death).</w:t>
      </w:r>
    </w:p>
    <w:p w:rsidR="003B25B1" w:rsidRDefault="008029A5">
      <w:r>
        <w:pict>
          <v:rect id="_x0000_i1029" style="width:0;height:1.5pt" o:hralign="center" o:hrstd="t" o:hr="t"/>
        </w:pict>
      </w:r>
    </w:p>
    <w:p w:rsidR="003B25B1" w:rsidRDefault="008029A5">
      <w:pPr>
        <w:pStyle w:val="2"/>
      </w:pPr>
      <w:bookmarkStart w:id="9" w:name="Xeb3a9eea2af65553878fa8349d153fd634d6e3b"/>
      <w:bookmarkEnd w:id="8"/>
      <w:r>
        <w:t>4. Three-Tier Spatiotemporal Unification Theorem of Residuals for Living Closed Loop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2311"/>
        <w:gridCol w:w="2311"/>
        <w:gridCol w:w="2311"/>
      </w:tblGrid>
      <w:tr w:rsidR="003B25B1" w:rsidTr="003B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Tier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Physical Dimension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Core Control Law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Physical &amp; Systems Science Verdict</w:t>
            </w:r>
          </w:p>
        </w:tc>
      </w:tr>
      <w:tr w:rsidR="003B25B1"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Tier 1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Spatial Domain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Eliminate vector cancellation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)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Eliminates friction waste heat, guaranteeing structural integrity</w:t>
            </w:r>
          </w:p>
        </w:tc>
      </w:tr>
      <w:tr w:rsidR="003B25B1"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Tier 2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Temporal Domain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DAG depth physical truncation (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&lt;+∞</m:t>
              </m:r>
            </m:oMath>
            <w:r>
              <w:t>)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Locks polynomial complexity, guaranteeing computation within time bounds</w:t>
            </w:r>
          </w:p>
        </w:tc>
      </w:tr>
      <w:tr w:rsidR="003B25B1"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Tier 3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Residual Domain</w:t>
            </w:r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 xml:space="preserve">Gödel residual triggers meta-cognitive operator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oMath>
          </w:p>
        </w:tc>
        <w:tc>
          <w:tcPr>
            <w:tcW w:w="1980" w:type="dxa"/>
          </w:tcPr>
          <w:p w:rsidR="003B25B1" w:rsidRDefault="008029A5">
            <w:pPr>
              <w:pStyle w:val="Compact"/>
            </w:pPr>
            <w:r>
              <w:t>Absorbs external perturbations, guaranteeing non-rigidification of paradigms</w:t>
            </w:r>
          </w:p>
        </w:tc>
      </w:tr>
    </w:tbl>
    <w:p w:rsidR="003B25B1" w:rsidRDefault="008029A5">
      <w:pPr>
        <w:pStyle w:val="a0"/>
      </w:pPr>
      <w:r>
        <w:rPr>
          <w:b/>
          <w:bCs/>
        </w:rPr>
        <w:t>Living Governance Three-State Loop:</w:t>
      </w:r>
      <w:r>
        <w:br/>
      </w:r>
    </w:p>
    <w:p w:rsidR="003B25B1" w:rsidRDefault="008029A5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Generation (Boundary Est.)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Survival (Self-Consistent Computing)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Evolution (Meta-Cognitive Re-bounding)</m:t>
          </m:r>
        </m:oMath>
      </m:oMathPara>
    </w:p>
    <w:p w:rsidR="003B25B1" w:rsidRDefault="008029A5">
      <w:r>
        <w:pict>
          <v:rect id="_x0000_i1030" style="width:0;height:1.5pt" o:hralign="center" o:hrstd="t" o:hr="t"/>
        </w:pict>
      </w:r>
    </w:p>
    <w:p w:rsidR="003B25B1" w:rsidRDefault="008029A5">
      <w:pPr>
        <w:pStyle w:val="2"/>
      </w:pPr>
      <w:bookmarkStart w:id="10" w:name="popperian-falsifiability-matrix"/>
      <w:bookmarkEnd w:id="9"/>
      <w:r>
        <w:lastRenderedPageBreak/>
        <w:t>5. Popperian Falsifiability Matrix</w:t>
      </w:r>
    </w:p>
    <w:p w:rsidR="003B25B1" w:rsidRDefault="008029A5">
      <w:pPr>
        <w:pStyle w:val="FirstParagraph"/>
      </w:pPr>
      <w:r>
        <w:t>To defend the academic dignity of this framework as hard-core meta-science, all core propositions are provided with explicit, independently verifiable counter-factual conditions for falsification: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1"/>
        <w:gridCol w:w="3081"/>
        <w:gridCol w:w="3081"/>
      </w:tblGrid>
      <w:tr w:rsidR="003B25B1" w:rsidTr="003B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>Core Theorem / Proposition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>Observational Metric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>Counter-Factual Condition for Falsification</w:t>
            </w:r>
          </w:p>
        </w:tc>
      </w:tr>
      <w:tr w:rsidR="003B25B1"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Theorem 1.1 (5D Manifold Completeness)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>Phase space measure &amp; topological basis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>Discovery of any state transition unrepresentable by 5D; or proof that 1 dimension is linearly expressible by the other four.</w:t>
            </w:r>
          </w:p>
        </w:tc>
      </w:tr>
      <w:tr w:rsidR="003B25B1"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>Theorem 2.1 (Closed-Loop Computability)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 xml:space="preserve">Computation time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scaling curve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 xml:space="preserve">Under bounded causal depth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, algorithm exhibits unavoidable exponential explosion </w:t>
            </w:r>
            <m:oMath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or halting deadlocks.</w:t>
            </w:r>
          </w:p>
        </w:tc>
      </w:tr>
      <w:tr w:rsidR="003B25B1"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 xml:space="preserve">Proposition 2.2 (Traversability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</m:oMath>
            <w:r>
              <w:rPr>
                <w:b/>
                <w:bCs/>
              </w:rPr>
              <w:t xml:space="preserve"> Zero Cancellation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</m:oMath>
            <w:r>
              <w:rPr>
                <w:b/>
                <w:bCs/>
              </w:rPr>
              <w:t xml:space="preserve"> Optimal)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>Pruning trajectory &amp; friction functional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>Algorithm pruning fails; traversed path exhibits normal shear components; or a lower-friction valid trajectory exists.</w:t>
            </w:r>
          </w:p>
        </w:tc>
      </w:tr>
      <w:tr w:rsidR="003B25B1"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rPr>
                <w:b/>
                <w:bCs/>
              </w:rPr>
              <w:t xml:space="preserve">Meta-Cognitive Operator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oMath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 xml:space="preserve">Residual magnitude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∥Δ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)∥</m:t>
              </m:r>
            </m:oMath>
            <w:r>
              <w:t xml:space="preserve"> &amp; structural re-bounding</w:t>
            </w:r>
          </w:p>
        </w:tc>
        <w:tc>
          <w:tcPr>
            <w:tcW w:w="2640" w:type="dxa"/>
          </w:tcPr>
          <w:p w:rsidR="003B25B1" w:rsidRDefault="008029A5">
            <w:pPr>
              <w:pStyle w:val="Compact"/>
            </w:pPr>
            <w:r>
              <w:t xml:space="preserve">External unknown residuals exceed threshold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long-term, yet system neither re-bounds nor collapses and survives forever.</w:t>
            </w:r>
          </w:p>
        </w:tc>
      </w:tr>
    </w:tbl>
    <w:p w:rsidR="003B25B1" w:rsidRDefault="008029A5">
      <w:r>
        <w:pict>
          <v:rect id="_x0000_i1031" style="width:0;height:1.5pt" o:hralign="center" o:hrstd="t" o:hr="t"/>
        </w:pict>
      </w:r>
    </w:p>
    <w:p w:rsidR="003B25B1" w:rsidRDefault="008029A5">
      <w:pPr>
        <w:pStyle w:val="2"/>
      </w:pPr>
      <w:bookmarkStart w:id="11" w:name="Xcb7562a9c362de8adb570a6afe20ad494e1dd9d"/>
      <w:bookmarkEnd w:id="10"/>
      <w:r>
        <w:t>6. Conclusion: Living Governance Paradigm and Cross-Domain Inheritance from a Meta-Science Perspective</w:t>
      </w:r>
    </w:p>
    <w:p w:rsidR="003B25B1" w:rsidRDefault="008029A5">
      <w:pPr>
        <w:pStyle w:val="Compact"/>
        <w:numPr>
          <w:ilvl w:val="0"/>
          <w:numId w:val="8"/>
        </w:numPr>
      </w:pPr>
      <w:r>
        <w:rPr>
          <w:b/>
          <w:bCs/>
        </w:rPr>
        <w:t>Boundary Relativity Law</w:t>
      </w:r>
      <w:r>
        <w:t xml:space="preserve">: No “absolute universal optimal solution” exists outside boundaries; any optimal solution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is strictly relative to its boundary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; </w:t>
      </w:r>
      <w:r>
        <w:rPr>
          <w:b/>
          <w:bCs/>
        </w:rPr>
        <w:t>Living is absolute (referring to closed-loop survival); optimality is relative inside boundaries.</w:t>
      </w:r>
    </w:p>
    <w:p w:rsidR="003B25B1" w:rsidRDefault="008029A5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Self-Consistent Computability Law</w:t>
      </w:r>
      <w:r>
        <w:t>: In-boundary conditional self-consistency (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 and finite causal steps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&lt;+∞</m:t>
        </m:r>
      </m:oMath>
      <w:r>
        <w:t>) are necessary and sufficient physical conditions for polynomial closed-loop computability.</w:t>
      </w:r>
    </w:p>
    <w:p w:rsidR="003B25B1" w:rsidRDefault="008029A5">
      <w:pPr>
        <w:pStyle w:val="Compact"/>
        <w:numPr>
          <w:ilvl w:val="0"/>
          <w:numId w:val="8"/>
        </w:numPr>
      </w:pPr>
      <w:r>
        <w:rPr>
          <w:b/>
          <w:bCs/>
        </w:rPr>
        <w:t>Meta-Cognitive Evolution Law</w:t>
      </w:r>
      <w:r>
        <w:t>: Gödelian residuals (</w:t>
      </w:r>
      <m:oMath>
        <m:r>
          <m:rPr>
            <m:sty m:val="p"/>
          </m:rPr>
          <w:rPr>
            <w:rFonts w:ascii="Cambria Math" w:hAnsi="Cambria Math"/>
          </w:rPr>
          <m:t>∥Δ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∥&gt;</m:t>
        </m:r>
        <m:r>
          <w:rPr>
            <w:rFonts w:ascii="Cambria Math" w:hAnsi="Cambria Math"/>
          </w:rPr>
          <m:t>θ</m:t>
        </m:r>
      </m:oMath>
      <w:r>
        <w:t xml:space="preserve">) force second-order meta-cognitive operator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 to dynamically re-bound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), establishing structural isomorphism across cybernetics, statistical physics, computational graph theory, and biological evolution.</w:t>
      </w:r>
    </w:p>
    <w:p w:rsidR="003B25B1" w:rsidRDefault="008029A5">
      <w:pPr>
        <w:pStyle w:val="Compact"/>
        <w:numPr>
          <w:ilvl w:val="0"/>
          <w:numId w:val="8"/>
        </w:numPr>
      </w:pPr>
      <w:r>
        <w:rPr>
          <w:b/>
          <w:bCs/>
        </w:rPr>
        <w:t>Axiomatic Inheritance Across Domains</w:t>
      </w:r>
      <w:r>
        <w:t xml:space="preserve">: Any physical entity—whether global discrete manufacturing networks, protein folding dynamics, high-frequency financial risk clearing, or ecological evolutionary systems—that maps to 5D manifold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⟨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b/>
          <w:bCs/>
        </w:rPr>
        <w:t>automatically inherits all physical and cybernetic properties of closed-loop computability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P</m:t>
        </m:r>
      </m:oMath>
      <w:r>
        <w:rPr>
          <w:b/>
          <w:bCs/>
        </w:rPr>
        <w:t>) and definitional equivalence of in-boundary optimality (</w:t>
      </w:r>
      <m:oMath>
        <m:r>
          <m:rPr>
            <m:sty m:val="p"/>
          </m:rPr>
          <w:rPr>
            <w:rFonts w:ascii="Cambria Math" w:hAnsi="Cambria Math"/>
          </w:rPr>
          <m:t>∃!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rPr>
          <w:b/>
          <w:bCs/>
        </w:rPr>
        <w:t>)</w:t>
      </w:r>
      <w:r>
        <w:t>.</w:t>
      </w:r>
    </w:p>
    <w:p w:rsidR="003B25B1" w:rsidRDefault="008029A5">
      <w:r>
        <w:pict>
          <v:rect id="_x0000_i1032" style="width:0;height:1.5pt" o:hralign="center" o:hrstd="t" o:hr="t"/>
        </w:pict>
      </w:r>
    </w:p>
    <w:p w:rsidR="003B25B1" w:rsidRDefault="008029A5">
      <w:pPr>
        <w:pStyle w:val="2"/>
      </w:pPr>
      <w:bookmarkStart w:id="12" w:name="references"/>
      <w:bookmarkEnd w:id="11"/>
      <w:r>
        <w:t>References</w:t>
      </w:r>
    </w:p>
    <w:p w:rsidR="003B25B1" w:rsidRDefault="008029A5">
      <w:pPr>
        <w:pStyle w:val="Compact"/>
        <w:numPr>
          <w:ilvl w:val="0"/>
          <w:numId w:val="9"/>
        </w:numPr>
      </w:pPr>
      <w:r>
        <w:t xml:space="preserve">Anderson, P.W.: More is different: broken symmetry and the nature of the hierarchical structure of science. Science </w:t>
      </w:r>
      <w:r>
        <w:rPr>
          <w:b/>
          <w:bCs/>
        </w:rPr>
        <w:t>177</w:t>
      </w:r>
      <w:r>
        <w:t>(4047), 393–396 (1972)</w:t>
      </w:r>
    </w:p>
    <w:p w:rsidR="003B25B1" w:rsidRDefault="008029A5">
      <w:pPr>
        <w:pStyle w:val="Compact"/>
        <w:numPr>
          <w:ilvl w:val="0"/>
          <w:numId w:val="9"/>
        </w:numPr>
      </w:pPr>
      <w:r>
        <w:t>Ashby, W.R.: An Introduction to Cybernetics. Chapman &amp; Hall, London (1956)</w:t>
      </w:r>
    </w:p>
    <w:p w:rsidR="003B25B1" w:rsidRDefault="008029A5">
      <w:pPr>
        <w:pStyle w:val="Compact"/>
        <w:numPr>
          <w:ilvl w:val="0"/>
          <w:numId w:val="9"/>
        </w:numPr>
      </w:pPr>
      <w:r>
        <w:t xml:space="preserve">Cao, L.: Non-IID learning: Cases, taxonomy and trends. IEEE Transactions on Knowledge and Data Engineering </w:t>
      </w:r>
      <w:r>
        <w:rPr>
          <w:b/>
          <w:bCs/>
        </w:rPr>
        <w:t>26</w:t>
      </w:r>
      <w:r>
        <w:t>(11), 2783–2801 (2014)</w:t>
      </w:r>
    </w:p>
    <w:p w:rsidR="003B25B1" w:rsidRDefault="008029A5">
      <w:pPr>
        <w:pStyle w:val="Compact"/>
        <w:numPr>
          <w:ilvl w:val="0"/>
          <w:numId w:val="9"/>
        </w:numPr>
      </w:pPr>
      <w:r>
        <w:t xml:space="preserve">Gödel, K.: Über formal unentscheidbare Sätze der Principia Mathematica und verwandter Systeme I. Monatshefte für Mathematik und Physik </w:t>
      </w:r>
      <w:r>
        <w:rPr>
          <w:b/>
          <w:bCs/>
        </w:rPr>
        <w:t>38</w:t>
      </w:r>
      <w:r>
        <w:t>(1), 173–198 (1931)</w:t>
      </w:r>
    </w:p>
    <w:p w:rsidR="003B25B1" w:rsidRDefault="008029A5">
      <w:pPr>
        <w:pStyle w:val="Compact"/>
        <w:numPr>
          <w:ilvl w:val="0"/>
          <w:numId w:val="9"/>
        </w:numPr>
      </w:pPr>
      <w:r>
        <w:t xml:space="preserve">Guo, L.: What is systems science? Journal of Systems Science and Mathematical Sciences </w:t>
      </w:r>
      <w:r>
        <w:rPr>
          <w:b/>
          <w:bCs/>
        </w:rPr>
        <w:t>36</w:t>
      </w:r>
      <w:r>
        <w:t>(3), 291–301 (2016)</w:t>
      </w:r>
    </w:p>
    <w:p w:rsidR="003B25B1" w:rsidRDefault="008029A5">
      <w:pPr>
        <w:pStyle w:val="Compact"/>
        <w:numPr>
          <w:ilvl w:val="0"/>
          <w:numId w:val="9"/>
        </w:numPr>
      </w:pPr>
      <w:r>
        <w:t>Popper, K.R.: The Logic of Scientific Discovery. Hutchinson, London (1959)</w:t>
      </w:r>
    </w:p>
    <w:p w:rsidR="003B25B1" w:rsidRDefault="008029A5">
      <w:pPr>
        <w:pStyle w:val="Compact"/>
        <w:numPr>
          <w:ilvl w:val="0"/>
          <w:numId w:val="9"/>
        </w:numPr>
      </w:pPr>
      <w:r>
        <w:t xml:space="preserve">Qian, X., Yu, J., Dai, R.: A new discipline of science—The open complex giant system and its methodology. Nature Journal </w:t>
      </w:r>
      <w:r>
        <w:rPr>
          <w:b/>
          <w:bCs/>
        </w:rPr>
        <w:t>13</w:t>
      </w:r>
      <w:r>
        <w:t>(1), 3–10 (1990)</w:t>
      </w:r>
    </w:p>
    <w:p w:rsidR="003B25B1" w:rsidRDefault="008029A5">
      <w:pPr>
        <w:pStyle w:val="Compact"/>
        <w:numPr>
          <w:ilvl w:val="0"/>
          <w:numId w:val="9"/>
        </w:numPr>
      </w:pPr>
      <w:r>
        <w:t>Qian, X.: Creating Systems Science. Shanxi Science and Technology Press, Taiyuan (2001)</w:t>
      </w:r>
    </w:p>
    <w:p w:rsidR="003B25B1" w:rsidRDefault="008029A5">
      <w:pPr>
        <w:pStyle w:val="Compact"/>
        <w:numPr>
          <w:ilvl w:val="0"/>
          <w:numId w:val="9"/>
        </w:numPr>
      </w:pPr>
      <w:r>
        <w:t>Spencer-Brown, G.: Laws of Form. Allen &amp; Unwin, London (1969)</w:t>
      </w:r>
    </w:p>
    <w:p w:rsidR="003B25B1" w:rsidRDefault="008029A5">
      <w:pPr>
        <w:pStyle w:val="Compact"/>
        <w:numPr>
          <w:ilvl w:val="0"/>
          <w:numId w:val="9"/>
        </w:numPr>
      </w:pPr>
      <w:r>
        <w:t>Wiener, N.: Cybernetics: Or Control and Communication in the Animal and the Machine. Technology Press, Cambridge (1948)</w:t>
      </w:r>
    </w:p>
    <w:bookmarkEnd w:id="12"/>
    <w:bookmarkEnd w:id="0"/>
    <w:sectPr w:rsidR="003B25B1" w:rsidSect="008029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7" w:h="1683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29A5" w:rsidRDefault="008029A5" w:rsidP="008029A5">
      <w:pPr>
        <w:spacing w:after="0"/>
      </w:pPr>
      <w:r>
        <w:separator/>
      </w:r>
    </w:p>
  </w:endnote>
  <w:endnote w:type="continuationSeparator" w:id="0">
    <w:p w:rsidR="008029A5" w:rsidRDefault="008029A5" w:rsidP="008029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29A5" w:rsidRDefault="008029A5" w:rsidP="00694F01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:rsidR="008029A5" w:rsidRDefault="008029A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29A5" w:rsidRDefault="008029A5" w:rsidP="00694F01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:rsidR="008029A5" w:rsidRDefault="008029A5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29A5" w:rsidRDefault="008029A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29A5" w:rsidRDefault="008029A5" w:rsidP="008029A5">
      <w:pPr>
        <w:spacing w:after="0"/>
      </w:pPr>
      <w:r>
        <w:separator/>
      </w:r>
    </w:p>
  </w:footnote>
  <w:footnote w:type="continuationSeparator" w:id="0">
    <w:p w:rsidR="008029A5" w:rsidRDefault="008029A5" w:rsidP="008029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29A5" w:rsidRDefault="008029A5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29A5" w:rsidRDefault="008029A5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29A5" w:rsidRDefault="008029A5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1A81F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D6BA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826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38848632">
    <w:abstractNumId w:val="0"/>
  </w:num>
  <w:num w:numId="2" w16cid:durableId="1448937223">
    <w:abstractNumId w:val="1"/>
  </w:num>
  <w:num w:numId="3" w16cid:durableId="1651861347">
    <w:abstractNumId w:val="1"/>
  </w:num>
  <w:num w:numId="4" w16cid:durableId="1434548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3604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4611100">
    <w:abstractNumId w:val="1"/>
  </w:num>
  <w:num w:numId="7" w16cid:durableId="2028825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8580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4977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5B1"/>
    <w:rsid w:val="003B25B1"/>
    <w:rsid w:val="008029A5"/>
    <w:rsid w:val="00F3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785ED27-F04F-4B1E-B721-25D5F940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/>
    </w:pPr>
    <w:rPr>
      <w:rFonts w:ascii="Times New Roman" w:hAnsi="Times New Roman" w:cs="Times New Roman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160"/>
      <w:outlineLvl w:val="0"/>
    </w:pPr>
    <w:rPr>
      <w:rFonts w:ascii="Arial" w:eastAsiaTheme="majorEastAsia" w:hAnsi="Arial" w:cs="Arial"/>
      <w:b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360" w:after="160"/>
      <w:outlineLvl w:val="1"/>
    </w:pPr>
    <w:rPr>
      <w:rFonts w:ascii="Arial" w:eastAsiaTheme="majorEastAsia" w:hAnsi="Arial" w:cs="Arial"/>
      <w:b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360" w:after="160"/>
      <w:outlineLvl w:val="2"/>
    </w:pPr>
    <w:rPr>
      <w:rFonts w:ascii="Arial" w:eastAsiaTheme="majorEastAsia" w:hAnsi="Arial" w:cs="Arial"/>
      <w:b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360" w:after="160"/>
      <w:outlineLvl w:val="3"/>
    </w:pPr>
    <w:rPr>
      <w:rFonts w:ascii="Arial" w:eastAsiaTheme="majorEastAsia" w:hAnsi="Arial" w:cs="Arial"/>
      <w:b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spacing w:before="360" w:after="160"/>
      <w:contextualSpacing/>
      <w:jc w:val="center"/>
    </w:pPr>
    <w:rPr>
      <w:rFonts w:ascii="Arial" w:eastAsiaTheme="majorEastAsia" w:hAnsi="Arial" w:cs="Arial"/>
      <w:b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Arial" w:eastAsiaTheme="majorEastAsia" w:hAnsi="Arial" w:cs="Arial"/>
      <w:b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ascii="Arial" w:eastAsiaTheme="majorEastAsia" w:hAnsi="Arial" w:cs="Arial"/>
      <w:b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Arial" w:eastAsiaTheme="majorEastAsia" w:hAnsi="Arial" w:cs="Arial"/>
      <w:b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Arial" w:eastAsiaTheme="majorEastAsia" w:hAnsi="Arial" w:cs="Arial"/>
      <w:b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Arial" w:eastAsiaTheme="majorEastAsia" w:hAnsi="Arial" w:cs="Arial"/>
      <w:b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Arial" w:eastAsiaTheme="majorEastAsia" w:hAnsi="Arial" w:cs="Arial"/>
      <w:b/>
      <w:i/>
      <w:iCs/>
      <w:color w:val="0F4761" w:themeColor="accent1" w:themeShade="BF"/>
      <w:sz w:val="22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8029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029A5"/>
    <w:rPr>
      <w:sz w:val="18"/>
      <w:szCs w:val="18"/>
    </w:rPr>
  </w:style>
  <w:style w:type="paragraph" w:styleId="af2">
    <w:name w:val="footer"/>
    <w:basedOn w:val="a"/>
    <w:link w:val="af3"/>
    <w:rsid w:val="008029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029A5"/>
    <w:rPr>
      <w:sz w:val="18"/>
      <w:szCs w:val="18"/>
    </w:rPr>
  </w:style>
  <w:style w:type="character" w:styleId="af4">
    <w:name w:val="page number"/>
    <w:basedOn w:val="a1"/>
    <w:rsid w:val="00802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1650</Words>
  <Characters>11491</Characters>
  <Application>Microsoft Office Word</Application>
  <DocSecurity>0</DocSecurity>
  <Lines>302</Lines>
  <Paragraphs>112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博理 孟</cp:lastModifiedBy>
  <cp:revision>2</cp:revision>
  <dcterms:created xsi:type="dcterms:W3CDTF">2026-10-21T18:53:00Z</dcterms:created>
  <dcterms:modified xsi:type="dcterms:W3CDTF">2026-10-21T18:53:00Z</dcterms:modified>
</cp:coreProperties>
</file>