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534493bb5eb6d4a740825ea7450534d113e790"/>
    <w:p>
      <w:pPr>
        <w:pStyle w:val="Heading1"/>
        <w:spacing w:before="280" w:after="120"/>
      </w:pPr>
      <w:r>
        <w:rPr>
          <w:rFonts w:hint="eastAsia"/>
        </w:rPr>
        <w:t xml:space="preserve">价值链物理学：基于非独立同分布（Non-IID）与钱学森开放复杂巨系统的形式化证明与工业实证</w:t>
      </w:r>
    </w:p>
    <w:p>
      <w:pPr>
        <w:pStyle w:val="FirstParagraph"/>
        <w:spacing w:line="300" w:lineRule="auto" w:after="80"/>
      </w:pPr>
      <w:r>
        <w:rPr>
          <w:rFonts w:hint="eastAsia"/>
          <w:b/>
          <w:bCs/>
        </w:rPr>
        <w:t xml:space="preserve">孟凡淳</w:t>
      </w:r>
      <w:r>
        <w:rPr>
          <w:b/>
          <w:bCs/>
        </w:rPr>
        <w:t xml:space="preserve"> (Grit Meng)</w:t>
      </w:r>
      <w:r>
        <w:br/>
      </w:r>
      <w:r>
        <w:rPr>
          <w:rFonts w:hint="eastAsia"/>
        </w:rPr>
        <w:t xml:space="preserve">前联想全球供应链集成计划方案（IPS）系统负责人兼总架构师</w:t>
      </w:r>
      <w:r>
        <w:br/>
      </w:r>
      <w:r>
        <w:t xml:space="preserve">IPC </w:t>
      </w:r>
      <w:r>
        <w:rPr>
          <w:rFonts w:hint="eastAsia"/>
        </w:rPr>
        <w:t xml:space="preserve">智能计划与控制引擎缔造者</w:t>
      </w:r>
      <w:r>
        <w:br/>
      </w:r>
      <w:r>
        <w:rPr>
          <w:rFonts w:hint="eastAsia"/>
          <w:i/>
          <w:iCs/>
        </w:rPr>
        <w:t xml:space="preserve">全球数字神经系统总设计部，深圳，中国</w:t>
      </w:r>
    </w:p>
    <w:p>
      <w:pPr>
        <w:spacing w:line="300" w:lineRule="auto" w:after="80"/>
      </w:pPr>
      <w:r>
        <w:pict>
          <v:rect style="width:0;height:1.5pt" o:hralign="center" o:hrstd="t" o:hr="t"/>
        </w:pict>
      </w:r>
    </w:p>
    <w:bookmarkStart w:id="9" w:name="摘要"/>
    <w:p>
      <w:pPr>
        <w:pStyle w:val="Heading2"/>
        <w:spacing w:before="200" w:after="80"/>
      </w:pPr>
      <w:r>
        <w:rPr>
          <w:rFonts w:hint="eastAsia"/>
        </w:rPr>
        <w:t xml:space="preserve">摘要</w:t>
      </w:r>
    </w:p>
    <w:p>
      <w:pPr>
        <w:pStyle w:val="FirstParagraph"/>
        <w:spacing w:line="300" w:lineRule="auto" w:after="80"/>
      </w:pPr>
      <w:r>
        <w:rPr>
          <w:rFonts w:hint="eastAsia"/>
        </w:rPr>
        <w:t xml:space="preserve">针对传统工业工程隐性假设独立同分布（IID）导致的算力击穿与失控，本文基于钱学森开放复杂巨系统（OCGS）理论，确立以</w:t>
      </w:r>
      <w:r>
        <w:rPr>
          <w:rFonts w:hint="eastAsia"/>
          <w:b/>
          <w:bCs/>
        </w:rPr>
        <w:t xml:space="preserve">非独立同分布（Non-IID,</w:t>
      </w:r>
      <w:r>
        <w:rPr>
          <w:b/>
          <w:bCs/>
        </w:rPr>
        <w:t xml:space="preserve"> Cao, </w:t>
      </w:r>
      <w:r>
        <w:rPr>
          <w:rFonts w:hint="eastAsia"/>
          <w:b/>
          <w:bCs/>
        </w:rPr>
        <w:t xml:space="preserve">2022）</w:t>
      </w:r>
      <w:r>
        <w:rPr>
          <w:rFonts w:hint="eastAsia"/>
        </w:rPr>
        <w:t xml:space="preserve">为第一性原理，推导了包含目的论至进化论的</w:t>
      </w:r>
      <w:r>
        <w:rPr>
          <w:rFonts w:hint="eastAsia"/>
          <w:b/>
          <w:bCs/>
        </w:rPr>
        <w:t xml:space="preserve">价值链物理学定性八大公理体系</w:t>
      </w:r>
      <w:r>
        <w:rPr>
          <w:rFonts w:hint="eastAsia"/>
        </w:rPr>
        <w:t xml:space="preserve">，构建了五维正交拓扑流形</w:t>
      </w:r>
      <w:r>
        <w:t xml:space="preserve"> </w:t>
      </w:r>
      <m:oMath>
        <m:r>
          <m:rPr>
            <m:scr m:val="script"/>
            <m:sty m:val="p"/>
          </m:rPr>
          <m:t>M</m:t>
        </m:r>
        <m:r>
          <m:rPr>
            <m:sty m:val="p"/>
          </m:rPr>
          <m:t>(</m:t>
        </m:r>
        <m:r>
          <m:t>t</m:t>
        </m:r>
        <m:r>
          <m:rPr>
            <m:sty m:val="p"/>
          </m:rPr>
          <m:t>)</m:t>
        </m:r>
      </m:oMath>
      <w:r>
        <w:rPr>
          <w:rFonts w:hint="eastAsia"/>
        </w:rPr>
        <w:t xml:space="preserve">。通过“不可分解性”、“碳基信道容量不足”、“单脑决策收敛”与“人在环外长效收敛”四大引理，本文对</w:t>
      </w:r>
      <w:r>
        <w:rPr>
          <w:rFonts w:hint="eastAsia"/>
          <w:b/>
          <w:bCs/>
        </w:rPr>
        <w:t xml:space="preserve">定理</w:t>
      </w:r>
      <w:r>
        <w:rPr>
          <w:b/>
          <w:bCs/>
        </w:rPr>
        <w:t xml:space="preserve"> </w:t>
      </w:r>
      <w:r>
        <w:rPr>
          <w:rFonts w:hint="eastAsia"/>
          <w:b/>
          <w:bCs/>
        </w:rPr>
        <w:t xml:space="preserve">1（Non-IID</w:t>
      </w:r>
      <w:r>
        <w:rPr>
          <w:b/>
          <w:bCs/>
        </w:rPr>
        <w:t xml:space="preserve"> </w:t>
      </w:r>
      <w:r>
        <w:rPr>
          <w:rFonts w:hint="eastAsia"/>
          <w:b/>
          <w:bCs/>
        </w:rPr>
        <w:t xml:space="preserve">复杂巨系统闭环收敛定理）</w:t>
      </w:r>
      <w:r>
        <w:rPr>
          <w:rFonts w:hint="eastAsia"/>
        </w:rPr>
        <w:t xml:space="preserve">给出了形式化证明。定理证明表明：拓扑剪枝算子</w:t>
      </w:r>
      <w:r>
        <w:t xml:space="preserve"> </w:t>
      </w:r>
      <m:oMath>
        <m:sSub>
          <m:e>
            <m:r>
              <m:rPr>
                <m:sty m:val="p"/>
              </m:rPr>
              <m:t>Π</m:t>
            </m:r>
          </m:e>
          <m:sub>
            <m:r>
              <m:rPr>
                <m:nor/>
                <m:sty m:val="p"/>
              </m:rPr>
              <m:t>cut</m:t>
            </m:r>
          </m:sub>
        </m:sSub>
      </m:oMath>
      <w:r>
        <w:t xml:space="preserve"> </w:t>
      </w:r>
      <w:r>
        <w:rPr>
          <w:rFonts w:hint="eastAsia"/>
        </w:rPr>
        <w:t xml:space="preserve">在</w:t>
      </w:r>
      <w:r>
        <w:t xml:space="preserve"> </w:t>
      </w:r>
      <m:oMath>
        <m:r>
          <m:t>O</m:t>
        </m:r>
        <m:r>
          <m:rPr>
            <m:sty m:val="p"/>
          </m:rPr>
          <m:t>(</m:t>
        </m:r>
        <m:r>
          <m:t>N</m:t>
        </m:r>
        <m:r>
          <m:rPr>
            <m:sty m:val="p"/>
          </m:rPr>
          <m:t>log</m:t>
        </m:r>
        <m:r>
          <m:t>N</m:t>
        </m:r>
        <m:r>
          <m:rPr>
            <m:sty m:val="p"/>
          </m:rPr>
          <m:t>)</m:t>
        </m:r>
      </m:oMath>
      <w:r>
        <w:t xml:space="preserve"> </w:t>
      </w:r>
      <w:r>
        <w:rPr>
          <w:rFonts w:hint="eastAsia"/>
        </w:rPr>
        <w:t xml:space="preserve">物理时窗内将非凸整域映射至局部强凸超平面，结合赋范巴拿赫空间（Banach</w:t>
      </w:r>
      <w:r>
        <w:t xml:space="preserve"> </w:t>
      </w:r>
      <w:r>
        <w:rPr>
          <w:rFonts w:hint="eastAsia"/>
        </w:rPr>
        <w:t xml:space="preserve">Space）中的</w:t>
      </w:r>
      <w:r>
        <w:rPr>
          <w:rFonts w:hint="eastAsia"/>
          <w:b/>
          <w:bCs/>
        </w:rPr>
        <w:t xml:space="preserve">巴拿赫不动点定理（Banach</w:t>
      </w:r>
      <w:r>
        <w:rPr>
          <w:b/>
          <w:bCs/>
        </w:rPr>
        <w:t xml:space="preserve"> Fixed-Point </w:t>
      </w:r>
      <w:r>
        <w:rPr>
          <w:rFonts w:hint="eastAsia"/>
          <w:b/>
          <w:bCs/>
        </w:rPr>
        <w:t xml:space="preserve">Theorem）</w:t>
      </w:r>
      <w:r>
        <w:rPr>
          <w:rFonts w:hint="eastAsia"/>
        </w:rPr>
        <w:t xml:space="preserve">，证明了系统存在唯一的</w:t>
      </w:r>
      <w:r>
        <w:rPr>
          <w:rFonts w:hint="eastAsia"/>
          <w:b/>
          <w:bCs/>
        </w:rPr>
        <w:t xml:space="preserve">自洽结构不动点</w:t>
      </w:r>
      <w:r>
        <w:rPr>
          <w:b/>
          <w:bCs/>
        </w:rPr>
        <w:t xml:space="preserve"> </w:t>
      </w:r>
      <m:oMath>
        <m:sSup>
          <m:e>
            <m:r>
              <m:rPr>
                <m:sty m:val="bi"/>
              </m:rPr>
              <m:t>S</m:t>
            </m:r>
          </m:e>
          <m:sup>
            <m:r>
              <m:rPr>
                <m:sty m:val="p"/>
              </m:rPr>
              <m:t>*</m:t>
            </m:r>
          </m:sup>
        </m:sSup>
      </m:oMath>
      <w:r>
        <w:rPr>
          <w:rFonts w:hint="eastAsia"/>
        </w:rPr>
        <w:t xml:space="preserve">，驱动变分自由能极小化与强局部最优解收敛，完成了钱学森</w:t>
      </w:r>
      <w:r>
        <w:t xml:space="preserve"> OCGS </w:t>
      </w:r>
      <w:r>
        <w:rPr>
          <w:rFonts w:hint="eastAsia"/>
        </w:rPr>
        <w:t xml:space="preserve">理论可计算性的形式化闭环。</w:t>
      </w:r>
    </w:p>
    <w:p>
      <w:pPr>
        <w:pStyle w:val="BodyText"/>
        <w:spacing w:line="300" w:lineRule="auto" w:after="80"/>
      </w:pPr>
      <w:r>
        <w:rPr>
          <w:rFonts w:hint="eastAsia"/>
        </w:rPr>
        <w:t xml:space="preserve">在联想全球集成计划系统（IPS）及合肥联宝（WEF</w:t>
      </w:r>
      <w:r>
        <w:t xml:space="preserve"> </w:t>
      </w:r>
      <w:r>
        <w:rPr>
          <w:rFonts w:hint="eastAsia"/>
        </w:rPr>
        <w:t xml:space="preserve">灯塔工厂）的真实物理道场中，系统解算日均</w:t>
      </w:r>
      <w:r>
        <w:t xml:space="preserve"> 50,000 </w:t>
      </w:r>
      <w:r>
        <w:rPr>
          <w:rFonts w:hint="eastAsia"/>
        </w:rPr>
        <w:t xml:space="preserve">笔离散</w:t>
      </w:r>
      <w:r>
        <w:t xml:space="preserve"> Backlog </w:t>
      </w:r>
      <w:r>
        <w:rPr>
          <w:rFonts w:hint="eastAsia"/>
        </w:rPr>
        <w:t xml:space="preserve">订单、2,000,000</w:t>
      </w:r>
      <w:r>
        <w:t xml:space="preserve"> SKU-Site </w:t>
      </w:r>
      <w:r>
        <w:rPr>
          <w:rFonts w:hint="eastAsia"/>
        </w:rPr>
        <w:t xml:space="preserve">节点及</w:t>
      </w:r>
      <w:r>
        <w:t xml:space="preserve"> 150,000 </w:t>
      </w:r>
      <w:r>
        <w:rPr>
          <w:rFonts w:hint="eastAsia"/>
        </w:rPr>
        <w:t xml:space="preserve">物理约束。18</w:t>
      </w:r>
      <w:r>
        <w:t xml:space="preserve"> </w:t>
      </w:r>
      <w:r>
        <w:rPr>
          <w:rFonts w:hint="eastAsia"/>
        </w:rPr>
        <w:t xml:space="preserve">个月的连续实证表明：系统实现了全流程高达</w:t>
      </w:r>
      <w:r>
        <w:t xml:space="preserve"> </w:t>
      </w:r>
      <w:r>
        <w:rPr>
          <w:b/>
          <w:bCs/>
        </w:rPr>
        <w:t xml:space="preserve">95.0% </w:t>
      </w:r>
      <w:r>
        <w:rPr>
          <w:rFonts w:hint="eastAsia"/>
          <w:b/>
          <w:bCs/>
        </w:rPr>
        <w:t xml:space="preserve">以上的硅基自主决策占比与刚性闭环自动化</w:t>
      </w:r>
      <w:r>
        <w:rPr>
          <w:rFonts w:hint="eastAsia"/>
        </w:rPr>
        <w:t xml:space="preserve">，长效平稳窗口实现常态零人工改单，48</w:t>
      </w:r>
      <w:r>
        <w:t xml:space="preserve"> </w:t>
      </w:r>
      <w:r>
        <w:rPr>
          <w:rFonts w:hint="eastAsia"/>
        </w:rPr>
        <w:t xml:space="preserve">小时订单交期承诺应答率从上线前的</w:t>
      </w:r>
      <w:r>
        <w:t xml:space="preserve"> 50%–60% </w:t>
      </w:r>
      <w:r>
        <w:rPr>
          <w:rFonts w:hint="eastAsia"/>
        </w:rPr>
        <w:t xml:space="preserve">跃升并刚性稳定在</w:t>
      </w:r>
      <w:r>
        <w:t xml:space="preserve"> 98.0% </w:t>
      </w:r>
      <w:r>
        <w:rPr>
          <w:rFonts w:hint="eastAsia"/>
        </w:rPr>
        <w:t xml:space="preserve">以上。实证期间仅触发</w:t>
      </w:r>
      <w:r>
        <w:t xml:space="preserve"> 3 </w:t>
      </w:r>
      <w:r>
        <w:rPr>
          <w:rFonts w:hint="eastAsia"/>
        </w:rPr>
        <w:t xml:space="preserve">次极端相变（平均单次元认知重构耗时</w:t>
      </w:r>
      <w:r>
        <w:t xml:space="preserve"> 14.2 </w:t>
      </w:r>
      <w:r>
        <w:rPr>
          <w:rFonts w:hint="eastAsia"/>
        </w:rPr>
        <w:t xml:space="preserve">分钟），完备证明了钱学森开放复杂巨系统在万物相干的工业现实中具备确凿的“人在环外可计算性与可执行性”。</w:t>
      </w:r>
    </w:p>
    <w:p>
      <w:pPr>
        <w:pStyle w:val="BodyText"/>
        <w:spacing w:line="300" w:lineRule="auto" w:after="80"/>
      </w:pPr>
      <w:r>
        <w:rPr>
          <w:rFonts w:hint="eastAsia"/>
          <w:b/>
          <w:bCs/>
        </w:rPr>
        <w:t xml:space="preserve">关键词</w:t>
      </w:r>
      <w:r>
        <w:rPr>
          <w:rFonts w:hint="eastAsia"/>
        </w:rPr>
        <w:t xml:space="preserve">：价值链物理学；非独立同分布（Non-IID）；开放复杂巨系统（OCGS）；巴拿赫不动点定理；结构不动点；形式化证明；人在环外自主控制；工业实证</w:t>
      </w:r>
    </w:p>
    <w:p>
      <w:pPr>
        <w:spacing w:line="300" w:lineRule="auto" w:after="80"/>
      </w:pPr>
      <w:r>
        <w:pict>
          <v:rect style="width:0;height:1.5pt" o:hralign="center" o:hrstd="t" o:hr="t"/>
        </w:pict>
      </w:r>
    </w:p>
    <w:bookmarkEnd w:id="9"/>
    <w:bookmarkStart w:id="12" w:name="引言与科学问题现象观测与本质归因"/>
    <w:p>
      <w:pPr>
        <w:pStyle w:val="Heading2"/>
        <w:spacing w:before="200" w:after="80"/>
      </w:pPr>
      <w:r>
        <w:t xml:space="preserve">1. </w:t>
      </w:r>
      <w:r>
        <w:rPr>
          <w:rFonts w:hint="eastAsia"/>
        </w:rPr>
        <w:t xml:space="preserve">引言与科学问题：现象观测与本质归因</w:t>
      </w:r>
    </w:p>
    <w:p>
      <w:pPr>
        <w:pStyle w:val="FirstParagraph"/>
        <w:spacing w:line="300" w:lineRule="auto" w:after="80"/>
      </w:pPr>
      <w:r>
        <w:rPr>
          <w:rFonts w:hint="eastAsia"/>
        </w:rPr>
        <w:t xml:space="preserve">传统</w:t>
      </w:r>
      <w:r>
        <w:t xml:space="preserve"> MRP </w:t>
      </w:r>
      <w:r>
        <w:rPr>
          <w:rFonts w:hint="eastAsia"/>
        </w:rPr>
        <w:t xml:space="preserve">与</w:t>
      </w:r>
      <w:r>
        <w:t xml:space="preserve"> APS </w:t>
      </w:r>
      <w:r>
        <w:rPr>
          <w:rFonts w:hint="eastAsia"/>
        </w:rPr>
        <w:t xml:space="preserve">系统严重依赖独立同分布（IID）、线性解耦与平稳性假设（Spearman</w:t>
      </w:r>
      <w:r>
        <w:t xml:space="preserve"> et al., 1990; Vollmann et al., </w:t>
      </w:r>
      <w:r>
        <w:rPr>
          <w:rFonts w:hint="eastAsia"/>
        </w:rPr>
        <w:t xml:space="preserve">2005），在</w:t>
      </w:r>
      <w:r>
        <w:t xml:space="preserve"> Non-IID </w:t>
      </w:r>
      <w:r>
        <w:rPr>
          <w:rFonts w:hint="eastAsia"/>
        </w:rPr>
        <w:t xml:space="preserve">强拓扑耦合网络中必然引发算力击穿与级联断链。三级供应商处一颗微小电容的交期延迟，会沿着</w:t>
      </w:r>
      <w:r>
        <w:t xml:space="preserve"> 20 </w:t>
      </w:r>
      <w:r>
        <w:rPr>
          <w:rFonts w:hint="eastAsia"/>
        </w:rPr>
        <w:t xml:space="preserve">层</w:t>
      </w:r>
      <w:r>
        <w:t xml:space="preserve"> BOM </w:t>
      </w:r>
      <w:r>
        <w:rPr>
          <w:rFonts w:hint="eastAsia"/>
        </w:rPr>
        <w:t xml:space="preserve">拓扑网络向上蔓延，展现出典型的钱学森开放复杂巨系统（OCGS）相变涌现特征（钱学森等，1990;</w:t>
      </w:r>
      <w:r>
        <w:t xml:space="preserve"> </w:t>
      </w:r>
      <w:r>
        <w:rPr>
          <w:rFonts w:hint="eastAsia"/>
        </w:rPr>
        <w:t xml:space="preserve">钱学森，1992）。</w:t>
      </w:r>
    </w:p>
    <w:bookmarkStart w:id="10" w:name="现象观测需求-供应偏差相干抵消与全局统御"/>
    <w:p>
      <w:pPr>
        <w:pStyle w:val="Heading3"/>
        <w:spacing w:before="160" w:after="60"/>
      </w:pPr>
      <w:r>
        <w:t xml:space="preserve">1.1 </w:t>
      </w:r>
      <w:r>
        <w:rPr>
          <w:rFonts w:hint="eastAsia"/>
        </w:rPr>
        <w:t xml:space="preserve">现象观测：需求-供应偏差相干抵消与全局统御</w:t>
      </w:r>
    </w:p>
    <w:p>
      <w:pPr>
        <w:pStyle w:val="FirstParagraph"/>
        <w:spacing w:line="300" w:lineRule="auto" w:after="80"/>
      </w:pPr>
      <w:r>
        <w:rPr>
          <w:rFonts w:hint="eastAsia"/>
        </w:rPr>
        <w:t xml:space="preserve">在联想全球集成计划系统（IPS）的长期极限运行中，我们观察到了两个判决性现象：</w:t>
      </w:r>
      <w:r>
        <w:t xml:space="preserve"> </w:t>
      </w:r>
      <w:r>
        <w:t xml:space="preserve">1.</w:t>
      </w:r>
      <w:r>
        <w:t xml:space="preserve"> </w:t>
      </w:r>
      <w:r>
        <w:rPr>
          <w:rFonts w:hint="eastAsia"/>
          <w:b/>
          <w:bCs/>
        </w:rPr>
        <w:t xml:space="preserve">需求-供应偏差相干抵消（Demand-Supply</w:t>
      </w:r>
      <w:r>
        <w:rPr>
          <w:b/>
          <w:bCs/>
        </w:rPr>
        <w:t xml:space="preserve"> Deviation Coherent </w:t>
      </w:r>
      <w:r>
        <w:rPr>
          <w:rFonts w:hint="eastAsia"/>
          <w:b/>
          <w:bCs/>
        </w:rPr>
        <w:t xml:space="preserve">Cancellation）</w:t>
      </w:r>
      <w:r>
        <w:rPr>
          <w:rFonts w:hint="eastAsia"/>
        </w:rPr>
        <w:t xml:space="preserve">：在多级</w:t>
      </w:r>
      <w:r>
        <w:t xml:space="preserve"> BOM </w:t>
      </w:r>
      <w:r>
        <w:rPr>
          <w:rFonts w:hint="eastAsia"/>
        </w:rPr>
        <w:t xml:space="preserve">强耦合网络中，节点</w:t>
      </w:r>
      <w:r>
        <w:t xml:space="preserve"> </w:t>
      </w:r>
      <m:oMath>
        <m:r>
          <m:t>i</m:t>
        </m:r>
      </m:oMath>
      <w:r>
        <w:t xml:space="preserve"> </w:t>
      </w:r>
      <w:r>
        <w:rPr>
          <w:rFonts w:hint="eastAsia"/>
        </w:rPr>
        <w:t xml:space="preserve">处微观需求偏差矢量与供应恢复偏差矢量通过刚性闭环算子的相位相干，满足</w:t>
      </w:r>
      <w:r>
        <w:t xml:space="preserve"> </w:t>
      </w:r>
      <m:oMath>
        <m:nary>
          <m:naryPr>
            <m:chr m:val="∑"/>
            <m:limLoc m:val="undOvr"/>
            <m:subHide m:val="off"/>
            <m:supHide m:val="on"/>
          </m:naryPr>
          <m:sub>
            <m:r>
              <m:t>j</m:t>
            </m:r>
            <m:r>
              <m:rPr>
                <m:sty m:val="p"/>
              </m:rPr>
              <m:t>∈</m:t>
            </m:r>
            <m:r>
              <m:rPr>
                <m:nor/>
                <m:sty m:val="p"/>
              </m:rPr>
              <m:t>BOM</m:t>
            </m:r>
            <m:r>
              <m:rPr>
                <m:sty m:val="p"/>
              </m:rPr>
              <m:t>(</m:t>
            </m:r>
            <m:r>
              <m:t>i</m:t>
            </m:r>
            <m:r>
              <m:rPr>
                <m:sty m:val="p"/>
              </m:rPr>
              <m:t>)</m:t>
            </m:r>
          </m:sub>
          <m:sup>
            <m:r>
              <m:t>​</m:t>
            </m:r>
          </m:sup>
          <m:e>
            <m:d>
              <m:dPr>
                <m:begChr m:val="("/>
                <m:sepChr m:val=""/>
                <m:endChr m:val=")"/>
                <m:grow/>
              </m:dPr>
              <m:e>
                <m:sSub>
                  <m:e>
                    <m:r>
                      <m:rPr>
                        <m:sty m:val="bi"/>
                      </m:rPr>
                      <m:t>v</m:t>
                    </m:r>
                  </m:e>
                  <m:sub>
                    <m:r>
                      <m:rPr>
                        <m:nor/>
                        <m:sty m:val="p"/>
                      </m:rPr>
                      <m:t>demand</m:t>
                    </m:r>
                    <m:r>
                      <m:rPr>
                        <m:sty m:val="p"/>
                      </m:rPr>
                      <m:t>,</m:t>
                    </m:r>
                    <m:r>
                      <m:t>j</m:t>
                    </m:r>
                  </m:sub>
                </m:sSub>
                <m:r>
                  <m:rPr>
                    <m:sty m:val="p"/>
                  </m:rPr>
                  <m:t>(</m:t>
                </m:r>
                <m:r>
                  <m:t>t</m:t>
                </m:r>
                <m:r>
                  <m:rPr>
                    <m:sty m:val="p"/>
                  </m:rPr>
                  <m:t>)</m:t>
                </m:r>
                <m:r>
                  <m:rPr>
                    <m:sty m:val="p"/>
                  </m:rPr>
                  <m:t>+</m:t>
                </m:r>
                <m:sSub>
                  <m:e>
                    <m:r>
                      <m:rPr>
                        <m:sty m:val="bi"/>
                      </m:rPr>
                      <m:t>v</m:t>
                    </m:r>
                  </m:e>
                  <m:sub>
                    <m:r>
                      <m:rPr>
                        <m:nor/>
                        <m:sty m:val="p"/>
                      </m:rPr>
                      <m:t>supply</m:t>
                    </m:r>
                    <m:r>
                      <m:rPr>
                        <m:sty m:val="p"/>
                      </m:rPr>
                      <m:t>,</m:t>
                    </m:r>
                    <m:r>
                      <m:t>j</m:t>
                    </m:r>
                  </m:sub>
                </m:sSub>
                <m:r>
                  <m:rPr>
                    <m:sty m:val="p"/>
                  </m:rPr>
                  <m:t>(</m:t>
                </m:r>
                <m:r>
                  <m:t>t</m:t>
                </m:r>
                <m:r>
                  <m:rPr>
                    <m:sty m:val="p"/>
                  </m:rPr>
                  <m:t>)</m:t>
                </m:r>
              </m:e>
            </m:d>
          </m:e>
        </m:nary>
        <m:r>
          <m:rPr>
            <m:sty m:val="p"/>
          </m:rPr>
          <m:t>≈</m:t>
        </m:r>
        <m:r>
          <m:rPr>
            <m:sty m:val="b"/>
          </m:rPr>
          <m:t>0</m:t>
        </m:r>
      </m:oMath>
      <w:r>
        <w:rPr>
          <w:rFonts w:hint="eastAsia"/>
        </w:rPr>
        <w:t xml:space="preserve">，在中间层实现正负矢量的物理抵消，阻止牛鞭效应向成品端发散。</w:t>
      </w:r>
      <w:r>
        <w:t xml:space="preserve"> </w:t>
      </w:r>
      <w:r>
        <w:t xml:space="preserve">2.</w:t>
      </w:r>
      <w:r>
        <w:t xml:space="preserve"> </w:t>
      </w:r>
      <w:r>
        <w:rPr>
          <w:rFonts w:hint="eastAsia"/>
          <w:b/>
          <w:bCs/>
        </w:rPr>
        <w:t xml:space="preserve">全局统御（Global</w:t>
      </w:r>
      <w:r>
        <w:rPr>
          <w:b/>
          <w:bCs/>
        </w:rPr>
        <w:t xml:space="preserve"> </w:t>
      </w:r>
      <w:r>
        <w:rPr>
          <w:rFonts w:hint="eastAsia"/>
          <w:b/>
          <w:bCs/>
        </w:rPr>
        <w:t xml:space="preserve">Governance）</w:t>
      </w:r>
      <w:r>
        <w:rPr>
          <w:rFonts w:hint="eastAsia"/>
        </w:rPr>
        <w:t xml:space="preserve">：当且仅当决策控制权坍缩至单一中央计划引擎奇点时，跨部门多主体协调带来的通信噪音与决策摩擦从</w:t>
      </w:r>
      <w:r>
        <w:t xml:space="preserve"> </w:t>
      </w:r>
      <m:oMath>
        <m:r>
          <m:t>O</m:t>
        </m:r>
        <m:r>
          <m:rPr>
            <m:sty m:val="p"/>
          </m:rPr>
          <m:t>(</m:t>
        </m:r>
        <m:sSup>
          <m:e>
            <m:r>
              <m:t>K</m:t>
            </m:r>
          </m:e>
          <m:sup>
            <m:r>
              <m:t>2</m:t>
            </m:r>
          </m:sup>
        </m:sSup>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，实现全价值链有效做功</w:t>
      </w:r>
      <w:r>
        <w:t xml:space="preserve"> </w:t>
      </w:r>
      <m:oMath>
        <m:sSub>
          <m:e>
            <m:r>
              <m:t>W</m:t>
            </m:r>
          </m:e>
          <m:sub>
            <m:r>
              <m:rPr>
                <m:nor/>
                <m:sty m:val="p"/>
              </m:rPr>
              <m:t>eff</m:t>
            </m:r>
          </m:sub>
        </m:sSub>
      </m:oMath>
      <w:r>
        <w:t xml:space="preserve"> </w:t>
      </w:r>
      <w:r>
        <w:rPr>
          <w:rFonts w:hint="eastAsia"/>
        </w:rPr>
        <w:t xml:space="preserve">的最大化。</w:t>
      </w:r>
    </w:p>
    <w:bookmarkEnd w:id="10"/>
    <w:bookmarkStart w:id="11" w:name="本质论归因从-non-iid-强耦合到状态空间爆炸"/>
    <w:p>
      <w:pPr>
        <w:pStyle w:val="Heading3"/>
        <w:spacing w:before="160" w:after="60"/>
      </w:pPr>
      <w:r>
        <w:t xml:space="preserve">1.2 </w:t>
      </w:r>
      <w:r>
        <w:rPr>
          <w:rFonts w:hint="eastAsia"/>
        </w:rPr>
        <w:t xml:space="preserve">本质论归因：从</w:t>
      </w:r>
      <w:r>
        <w:t xml:space="preserve"> Non-IID </w:t>
      </w:r>
      <w:r>
        <w:rPr>
          <w:rFonts w:hint="eastAsia"/>
        </w:rPr>
        <w:t xml:space="preserve">强耦合到状态空间爆炸</w:t>
      </w:r>
    </w:p>
    <w:p>
      <w:pPr>
        <w:pStyle w:val="FirstParagraph"/>
        <w:spacing w:line="300" w:lineRule="auto" w:after="80"/>
      </w:pPr>
      <w:r>
        <w:rPr>
          <w:rFonts w:hint="eastAsia"/>
        </w:rPr>
        <w:t xml:space="preserve">要实现全局统御，我们面临的核心物理障碍是系统的</w:t>
      </w:r>
      <w:r>
        <w:t xml:space="preserve"> </w:t>
      </w:r>
      <w:r>
        <w:rPr>
          <w:rFonts w:hint="eastAsia"/>
          <w:b/>
          <w:bCs/>
        </w:rPr>
        <w:t xml:space="preserve">非独立同分布（Non-IID）</w:t>
      </w:r>
      <w:r>
        <w:t xml:space="preserve"> </w:t>
      </w:r>
      <w:r>
        <w:rPr>
          <w:rFonts w:hint="eastAsia"/>
        </w:rPr>
        <w:t xml:space="preserve">强耦合特性（Cao,</w:t>
      </w:r>
      <w:r>
        <w:t xml:space="preserve"> </w:t>
      </w:r>
      <w:r>
        <w:rPr>
          <w:rFonts w:hint="eastAsia"/>
        </w:rPr>
        <w:t xml:space="preserve">2022）：</w:t>
      </w:r>
      <w:r>
        <w:t xml:space="preserve"> </w:t>
      </w:r>
      <w:r>
        <w:t xml:space="preserve">*</w:t>
      </w:r>
      <w:r>
        <w:t xml:space="preserve"> </w:t>
      </w:r>
      <w:r>
        <w:rPr>
          <w:rFonts w:hint="eastAsia"/>
          <w:b/>
          <w:bCs/>
        </w:rPr>
        <w:t xml:space="preserve">非独立性（Non-Independence）</w:t>
      </w:r>
      <w:r>
        <w:rPr>
          <w:rFonts w:hint="eastAsia"/>
        </w:rPr>
        <w:t xml:space="preserve">：物料与节点间存在拓扑强相干，即</w:t>
      </w:r>
      <w:r>
        <w:t xml:space="preserve"> </w:t>
      </w:r>
      <m:oMath>
        <m:r>
          <m:rPr>
            <m:scr m:val="double-struck"/>
            <m:sty m:val="p"/>
          </m:rPr>
          <m:t>P</m:t>
        </m:r>
        <m:r>
          <m:rPr>
            <m:sty m:val="p"/>
          </m:rPr>
          <m:t>(</m:t>
        </m:r>
        <m:sSub>
          <m:e>
            <m:r>
              <m:t>X</m:t>
            </m:r>
          </m:e>
          <m:sub>
            <m:r>
              <m:t>i</m:t>
            </m:r>
          </m:sub>
        </m:sSub>
        <m:r>
          <m:rPr>
            <m:sty m:val="p"/>
          </m:rPr>
          <m:t>,</m:t>
        </m:r>
        <m:sSub>
          <m:e>
            <m:r>
              <m:t>X</m:t>
            </m:r>
          </m:e>
          <m:sub>
            <m:r>
              <m:t>j</m:t>
            </m:r>
          </m:sub>
        </m:sSub>
        <m:r>
          <m:rPr>
            <m:sty m:val="p"/>
          </m:rPr>
          <m:t>)</m:t>
        </m:r>
        <m:r>
          <m:rPr>
            <m:sty m:val="p"/>
          </m:rPr>
          <m:t>≠</m:t>
        </m:r>
        <m:r>
          <m:rPr>
            <m:scr m:val="double-struck"/>
            <m:sty m:val="p"/>
          </m:rPr>
          <m:t>P</m:t>
        </m:r>
        <m:r>
          <m:rPr>
            <m:sty m:val="p"/>
          </m:rPr>
          <m:t>(</m:t>
        </m:r>
        <m:sSub>
          <m:e>
            <m:r>
              <m:t>X</m:t>
            </m:r>
          </m:e>
          <m:sub>
            <m:r>
              <m:t>i</m:t>
            </m:r>
          </m:sub>
        </m:sSub>
        <m:r>
          <m:rPr>
            <m:sty m:val="p"/>
          </m:rPr>
          <m:t>)</m:t>
        </m:r>
        <m:r>
          <m:rPr>
            <m:scr m:val="double-struck"/>
            <m:sty m:val="p"/>
          </m:rPr>
          <m:t>P</m:t>
        </m:r>
        <m:r>
          <m:rPr>
            <m:sty m:val="p"/>
          </m:rPr>
          <m:t>(</m:t>
        </m:r>
        <m:sSub>
          <m:e>
            <m:r>
              <m:t>X</m:t>
            </m:r>
          </m:e>
          <m:sub>
            <m:r>
              <m:t>j</m:t>
            </m:r>
          </m:sub>
        </m:sSub>
        <m:r>
          <m:rPr>
            <m:sty m:val="p"/>
          </m:rPr>
          <m:t>)</m:t>
        </m:r>
      </m:oMath>
      <w:r>
        <w:rPr>
          <w:rFonts w:hint="eastAsia"/>
        </w:rPr>
        <w:t xml:space="preserve">；</w:t>
      </w:r>
      <w:r>
        <w:t xml:space="preserve"> </w:t>
      </w:r>
      <w:r>
        <w:t xml:space="preserve">*</w:t>
      </w:r>
      <w:r>
        <w:t xml:space="preserve"> </w:t>
      </w:r>
      <w:r>
        <w:rPr>
          <w:rFonts w:hint="eastAsia"/>
          <w:b/>
          <w:bCs/>
        </w:rPr>
        <w:t xml:space="preserve">非同分布性（Non-Identical</w:t>
      </w:r>
      <w:r>
        <w:rPr>
          <w:b/>
          <w:bCs/>
        </w:rPr>
        <w:t xml:space="preserve"> </w:t>
      </w:r>
      <w:r>
        <w:rPr>
          <w:rFonts w:hint="eastAsia"/>
          <w:b/>
          <w:bCs/>
        </w:rPr>
        <w:t xml:space="preserve">Distribution）</w:t>
      </w:r>
      <w:r>
        <w:rPr>
          <w:rFonts w:hint="eastAsia"/>
        </w:rPr>
        <w:t xml:space="preserve">：不同节点与时间窗口的概率分布具备异质性，即</w:t>
      </w:r>
      <w:r>
        <w:t xml:space="preserve"> </w:t>
      </w:r>
      <m:oMath>
        <m:r>
          <m:rPr>
            <m:scr m:val="double-struck"/>
            <m:sty m:val="p"/>
          </m:rPr>
          <m:t>P</m:t>
        </m:r>
        <m:r>
          <m:rPr>
            <m:sty m:val="p"/>
          </m:rPr>
          <m:t>(</m:t>
        </m:r>
        <m:sSub>
          <m:e>
            <m:r>
              <m:t>X</m:t>
            </m:r>
          </m:e>
          <m:sub>
            <m:r>
              <m:t>i</m:t>
            </m:r>
          </m:sub>
        </m:sSub>
        <m:r>
          <m:rPr>
            <m:sty m:val="p"/>
          </m:rPr>
          <m:t>)</m:t>
        </m:r>
        <m:r>
          <m:rPr>
            <m:sty m:val="p"/>
          </m:rPr>
          <m:t>≠</m:t>
        </m:r>
        <m:r>
          <m:rPr>
            <m:scr m:val="double-struck"/>
            <m:sty m:val="p"/>
          </m:rPr>
          <m:t>P</m:t>
        </m:r>
        <m:r>
          <m:rPr>
            <m:sty m:val="p"/>
          </m:rPr>
          <m:t>(</m:t>
        </m:r>
        <m:sSub>
          <m:e>
            <m:r>
              <m:t>X</m:t>
            </m:r>
          </m:e>
          <m:sub>
            <m:r>
              <m:t>k</m:t>
            </m:r>
          </m:sub>
        </m:sSub>
        <m:r>
          <m:rPr>
            <m:sty m:val="p"/>
          </m:rPr>
          <m:t>)</m:t>
        </m:r>
      </m:oMath>
      <w:r>
        <w:t xml:space="preserve"> </w:t>
      </w:r>
      <w:r>
        <w:rPr>
          <w:rFonts w:hint="eastAsia"/>
        </w:rPr>
        <w:t xml:space="preserve">且</w:t>
      </w:r>
      <w:r>
        <w:t xml:space="preserve"> </w:t>
      </w:r>
      <m:oMath>
        <m:sSub>
          <m:e>
            <m:r>
              <m:rPr>
                <m:scr m:val="double-struck"/>
                <m:sty m:val="p"/>
              </m:rPr>
              <m:t>P</m:t>
            </m:r>
          </m:e>
          <m:sub>
            <m:r>
              <m:t>t</m:t>
            </m:r>
          </m:sub>
        </m:sSub>
        <m:r>
          <m:rPr>
            <m:sty m:val="p"/>
          </m:rPr>
          <m:t>(</m:t>
        </m:r>
        <m:sSub>
          <m:e>
            <m:r>
              <m:t>X</m:t>
            </m:r>
          </m:e>
          <m:sub>
            <m:r>
              <m:t>i</m:t>
            </m:r>
          </m:sub>
        </m:sSub>
        <m:r>
          <m:rPr>
            <m:sty m:val="p"/>
          </m:rPr>
          <m:t>)</m:t>
        </m:r>
        <m:r>
          <m:rPr>
            <m:sty m:val="p"/>
          </m:rPr>
          <m:t>≠</m:t>
        </m:r>
        <m:sSub>
          <m:e>
            <m:r>
              <m:rPr>
                <m:scr m:val="double-struck"/>
                <m:sty m:val="p"/>
              </m:rPr>
              <m:t>P</m:t>
            </m:r>
          </m:e>
          <m:sub>
            <m:sSup>
              <m:e>
                <m:r>
                  <m:t>t</m:t>
                </m:r>
              </m:e>
              <m:sup>
                <m:r>
                  <m:rPr>
                    <m:sty m:val="p"/>
                  </m:rPr>
                  <m:t>′</m:t>
                </m:r>
              </m:sup>
            </m:sSup>
          </m:sub>
        </m:sSub>
        <m:r>
          <m:rPr>
            <m:sty m:val="p"/>
          </m:rPr>
          <m:t>(</m:t>
        </m:r>
        <m:sSub>
          <m:e>
            <m:r>
              <m:t>X</m:t>
            </m:r>
          </m:e>
          <m:sub>
            <m:r>
              <m:t>i</m:t>
            </m:r>
          </m:sub>
        </m:sSub>
        <m:r>
          <m:rPr>
            <m:sty m:val="p"/>
          </m:rPr>
          <m:t>)</m:t>
        </m:r>
      </m:oMath>
      <w:r>
        <w:t xml:space="preserve">。</w:t>
      </w:r>
    </w:p>
    <w:p>
      <w:pPr>
        <w:pStyle w:val="BodyText"/>
        <w:spacing w:line="300" w:lineRule="auto" w:after="80"/>
      </w:pPr>
      <w:r>
        <w:rPr>
          <w:rFonts w:hint="eastAsia"/>
        </w:rPr>
        <w:t xml:space="preserve">从</w:t>
      </w:r>
      <w:r>
        <w:t xml:space="preserve"> Non-IID </w:t>
      </w:r>
      <w:r>
        <w:rPr>
          <w:rFonts w:hint="eastAsia"/>
        </w:rPr>
        <w:t xml:space="preserve">强耦合到状态空间爆炸的</w:t>
      </w:r>
      <w:r>
        <w:rPr>
          <w:rFonts w:hint="eastAsia"/>
          <w:b/>
          <w:bCs/>
        </w:rPr>
        <w:t xml:space="preserve">完整推导逻辑链</w:t>
      </w:r>
      <w:r>
        <w:rPr>
          <w:rFonts w:hint="eastAsia"/>
        </w:rPr>
        <w:t xml:space="preserve">如下：</w:t>
      </w:r>
      <w:r>
        <w:t xml:space="preserve"> </w:t>
      </w:r>
      <w:r>
        <w:t xml:space="preserve">1.</w:t>
      </w:r>
      <w:r>
        <w:t xml:space="preserve"> </w:t>
      </w:r>
      <w:r>
        <w:rPr>
          <w:rFonts w:hint="eastAsia"/>
          <w:b/>
          <w:bCs/>
        </w:rPr>
        <w:t xml:space="preserve">联合概率不可分解</w:t>
      </w:r>
      <w:r>
        <w:rPr>
          <w:rFonts w:hint="eastAsia"/>
        </w:rPr>
        <w:t xml:space="preserve">：在</w:t>
      </w:r>
      <w:r>
        <w:t xml:space="preserve"> Non-IID </w:t>
      </w:r>
      <w:r>
        <w:rPr>
          <w:rFonts w:hint="eastAsia"/>
        </w:rPr>
        <w:t xml:space="preserve">条件下，系统联合概率</w:t>
      </w:r>
      <w:r>
        <w:t xml:space="preserve"> </w:t>
      </w:r>
      <m:oMath>
        <m:r>
          <m:rPr>
            <m:scr m:val="double-struck"/>
            <m:sty m:val="p"/>
          </m:rP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X</m:t>
            </m:r>
          </m:e>
          <m:sub>
            <m:r>
              <m:t>i</m:t>
            </m:r>
          </m:sub>
        </m:sSub>
        <m:r>
          <m:rPr>
            <m:sty m:val="p"/>
          </m:rPr>
          <m:t>)</m:t>
        </m:r>
      </m:oMath>
      <w:r>
        <w:rPr>
          <w:rFonts w:hint="eastAsia"/>
        </w:rPr>
        <w:t xml:space="preserve">，使得问题无法拆解为独立子问题；</w:t>
      </w:r>
      <w:r>
        <w:t xml:space="preserve"> </w:t>
      </w:r>
      <w:r>
        <w:t xml:space="preserve">2.</w:t>
      </w:r>
      <w:r>
        <w:t xml:space="preserve"> </w:t>
      </w:r>
      <w:r>
        <w:rPr>
          <w:rFonts w:hint="eastAsia"/>
          <w:b/>
          <w:bCs/>
        </w:rPr>
        <w:t xml:space="preserve">分治与动态规划失效</w:t>
      </w:r>
      <w:r>
        <w:rPr>
          <w:rFonts w:hint="eastAsia"/>
        </w:rPr>
        <w:t xml:space="preserve">：不可分解性直接导致贝尔曼最优性原理与分治算法（Divide-and-Conquer）失去降维前提；</w:t>
      </w:r>
      <w:r>
        <w:t xml:space="preserve"> </w:t>
      </w:r>
      <w:r>
        <w:t xml:space="preserve">3.</w:t>
      </w:r>
      <w:r>
        <w:t xml:space="preserve"> </w:t>
      </w:r>
      <w:r>
        <w:rPr>
          <w:rFonts w:hint="eastAsia"/>
          <w:b/>
          <w:bCs/>
        </w:rPr>
        <w:t xml:space="preserve">排列组合爆炸</w:t>
      </w:r>
      <w:r>
        <w:rPr>
          <w:rFonts w:hint="eastAsia"/>
        </w:rPr>
        <w:t xml:space="preserve">：在</w:t>
      </w:r>
      <w:r>
        <w:t xml:space="preserve"> </w:t>
      </w:r>
      <m:oMath>
        <m:r>
          <m:t>K</m:t>
        </m:r>
      </m:oMath>
      <w:r>
        <w:t xml:space="preserve"> </w:t>
      </w:r>
      <w:r>
        <w:rPr>
          <w:rFonts w:hint="eastAsia"/>
        </w:rPr>
        <w:t xml:space="preserve">个共享产能的工作中心上安排</w:t>
      </w:r>
      <w:r>
        <w:t xml:space="preserve"> </w:t>
      </w:r>
      <m:oMath>
        <m:r>
          <m:t>M</m:t>
        </m:r>
      </m:oMath>
      <w:r>
        <w:t xml:space="preserve"> </w:t>
      </w:r>
      <w:r>
        <w:rPr>
          <w:rFonts w:hint="eastAsia"/>
        </w:rPr>
        <w:t xml:space="preserve">个离散工单的加工顺序，可行工序排列空间呈现出</w:t>
      </w:r>
      <w:r>
        <w:rPr>
          <w:rFonts w:hint="eastAsia"/>
          <w:b/>
          <w:bCs/>
        </w:rPr>
        <w:t xml:space="preserve">超阶乘级（Super-factorial）</w:t>
      </w:r>
      <w:r>
        <w:rPr>
          <w:rFonts w:hint="eastAsia"/>
        </w:rPr>
        <w:t xml:space="preserve">的爆炸性增长（复杂度远在</w:t>
      </w:r>
      <w:r>
        <w:t xml:space="preserve"> </w:t>
      </w:r>
      <m:oMath>
        <m:r>
          <m:t>O</m:t>
        </m:r>
        <m:r>
          <m:rPr>
            <m:sty m:val="p"/>
          </m:rPr>
          <m:t>(</m:t>
        </m:r>
        <m:r>
          <m:t>N</m:t>
        </m:r>
        <m:r>
          <m:rPr>
            <m:sty m:val="p"/>
          </m:rPr>
          <m:t>!</m:t>
        </m:r>
        <m:r>
          <m:rPr>
            <m:sty m:val="p"/>
          </m:rPr>
          <m:t>)</m:t>
        </m:r>
      </m:oMath>
      <w:r>
        <w:t xml:space="preserve"> </w:t>
      </w:r>
      <w:r>
        <w:rPr>
          <w:rFonts w:hint="eastAsia"/>
        </w:rPr>
        <w:t xml:space="preserve">之上）。</w:t>
      </w:r>
    </w:p>
    <w:p>
      <w:pPr>
        <w:pStyle w:val="BodyText"/>
        <w:spacing w:line="300" w:lineRule="auto" w:after="80"/>
      </w:pPr>
      <w:r>
        <w:rPr>
          <w:rFonts w:hint="eastAsia"/>
        </w:rPr>
        <w:t xml:space="preserve">因此，</w:t>
      </w:r>
      <w:r>
        <w:rPr>
          <w:rFonts w:hint="eastAsia"/>
          <w:b/>
          <w:bCs/>
        </w:rPr>
        <w:t xml:space="preserve">必须将非独立同分布（Non-IID）确立为价值链物理学的第一性原理（First</w:t>
      </w:r>
      <w:r>
        <w:rPr>
          <w:b/>
          <w:bCs/>
        </w:rPr>
        <w:t xml:space="preserve"> </w:t>
      </w:r>
      <w:r>
        <w:rPr>
          <w:rFonts w:hint="eastAsia"/>
          <w:b/>
          <w:bCs/>
        </w:rPr>
        <w:t xml:space="preserve">Principle）</w:t>
      </w:r>
      <w:r>
        <w:t xml:space="preserve">。</w:t>
      </w:r>
    </w:p>
    <w:p>
      <w:pPr>
        <w:spacing w:line="300" w:lineRule="auto" w:after="80"/>
      </w:pPr>
      <w:r>
        <w:pict>
          <v:rect style="width:0;height:1.5pt" o:hralign="center" o:hrstd="t" o:hr="t"/>
        </w:pict>
      </w:r>
    </w:p>
    <w:bookmarkEnd w:id="11"/>
    <w:bookmarkEnd w:id="12"/>
    <w:bookmarkStart w:id="15" w:name="钱学森-ocgs-理论溯源与范式对账"/>
    <w:p>
      <w:pPr>
        <w:pStyle w:val="Heading2"/>
        <w:spacing w:before="200" w:after="80"/>
      </w:pPr>
      <w:r>
        <w:t xml:space="preserve">2. </w:t>
      </w:r>
      <w:r>
        <w:rPr>
          <w:rFonts w:hint="eastAsia"/>
        </w:rPr>
        <w:t xml:space="preserve">钱学森</w:t>
      </w:r>
      <w:r>
        <w:t xml:space="preserve"> OCGS </w:t>
      </w:r>
      <w:r>
        <w:rPr>
          <w:rFonts w:hint="eastAsia"/>
        </w:rPr>
        <w:t xml:space="preserve">理论溯源与范式对账</w:t>
      </w:r>
    </w:p>
    <w:bookmarkStart w:id="13" w:name="理论溯源与范式跃迁"/>
    <w:p>
      <w:pPr>
        <w:pStyle w:val="Heading3"/>
        <w:spacing w:before="160" w:after="60"/>
      </w:pPr>
      <w:r>
        <w:t xml:space="preserve">2.1 </w:t>
      </w:r>
      <w:r>
        <w:rPr>
          <w:rFonts w:hint="eastAsia"/>
        </w:rPr>
        <w:t xml:space="preserve">理论溯源与范式跃迁</w:t>
      </w:r>
    </w:p>
    <w:p>
      <w:pPr>
        <w:pStyle w:val="FirstParagraph"/>
        <w:spacing w:line="300" w:lineRule="auto" w:after="80"/>
      </w:pPr>
      <w:r>
        <w:rPr>
          <w:rFonts w:hint="eastAsia"/>
        </w:rPr>
        <w:t xml:space="preserve">钱学森等（1990,</w:t>
      </w:r>
      <w:r>
        <w:t xml:space="preserve"> </w:t>
      </w:r>
      <w:r>
        <w:rPr>
          <w:rFonts w:hint="eastAsia"/>
        </w:rPr>
        <w:t xml:space="preserve">1992）提出，开放复杂巨系统必须采用从定性到定量的综合集成研讨厅体系（HWDS）。钱学森提出的</w:t>
      </w:r>
      <w:r>
        <w:t xml:space="preserve"> HWDS </w:t>
      </w:r>
      <w:r>
        <w:rPr>
          <w:rFonts w:hint="eastAsia"/>
        </w:rPr>
        <w:t xml:space="preserve">早期强调“人在环中”（Human-in-the-Loop）。随着系统物理公理的发展，HWDS</w:t>
      </w:r>
      <w:r>
        <w:t xml:space="preserve"> </w:t>
      </w:r>
      <w:r>
        <w:rPr>
          <w:rFonts w:hint="eastAsia"/>
        </w:rPr>
        <w:t xml:space="preserve">实现了范式跃迁：</w:t>
      </w:r>
      <w:r>
        <w:t xml:space="preserve"> </w:t>
      </w:r>
      <w:r>
        <w:t xml:space="preserve">*</w:t>
      </w:r>
      <w:r>
        <w:t xml:space="preserve"> </w:t>
      </w:r>
      <w:r>
        <w:rPr>
          <w:rFonts w:hint="eastAsia"/>
          <w:b/>
          <w:bCs/>
        </w:rPr>
        <w:t xml:space="preserve">常态人在环外（Human-Out-of-the-Loop）</w:t>
      </w:r>
      <w:r>
        <w:rPr>
          <w:rFonts w:hint="eastAsia"/>
        </w:rPr>
        <w:t xml:space="preserve">：高频微观的净需求求解与指令反写完全由硅基算符自主完成，全流程自主决策占比达到</w:t>
      </w:r>
      <w:r>
        <w:t xml:space="preserve"> 95.0% </w:t>
      </w:r>
      <w:r>
        <w:rPr>
          <w:rFonts w:hint="eastAsia"/>
        </w:rPr>
        <w:t xml:space="preserve">以上，平均人工干预率满足</w:t>
      </w:r>
      <w:r>
        <w:t xml:space="preserve"> </w:t>
      </w:r>
      <m:oMath>
        <m:sSub>
          <m:e>
            <m:r>
              <m:rPr>
                <m:sty m:val="p"/>
              </m:rPr>
              <m:t>lim</m:t>
            </m:r>
          </m:e>
          <m:sub>
            <m:r>
              <m:t>T</m:t>
            </m:r>
            <m:r>
              <m:rPr>
                <m:sty m:val="p"/>
              </m:rPr>
              <m:t>→</m:t>
            </m:r>
            <m:r>
              <m:rPr>
                <m:sty m:val="p"/>
              </m:rPr>
              <m:t>∞</m:t>
            </m:r>
          </m:sub>
        </m:sSub>
        <m:f>
          <m:fPr>
            <m:type m:val="bar"/>
          </m:fPr>
          <m:num>
            <m:r>
              <m:t>1</m:t>
            </m:r>
          </m:num>
          <m:den>
            <m:r>
              <m:t>T</m:t>
            </m:r>
          </m:den>
        </m:f>
        <m:nary>
          <m:naryPr>
            <m:chr m:val="∫"/>
            <m:limLoc m:val="subSup"/>
            <m:subHide m:val="off"/>
            <m:supHide m:val="off"/>
          </m:naryPr>
          <m:sub>
            <m:r>
              <m:t>0</m:t>
            </m:r>
          </m:sub>
          <m:sup>
            <m:r>
              <m:t>T</m:t>
            </m:r>
          </m:sup>
          <m:e>
            <m:sSub>
              <m:e>
                <m:r>
                  <m:t>I</m:t>
                </m:r>
              </m:e>
              <m:sub>
                <m:r>
                  <m:rPr>
                    <m:nor/>
                    <m:sty m:val="p"/>
                  </m:rPr>
                  <m:t>intervention</m:t>
                </m:r>
              </m:sub>
            </m:sSub>
          </m:e>
        </m:nary>
        <m:r>
          <m:rPr>
            <m:sty m:val="p"/>
          </m:rPr>
          <m:t>(</m:t>
        </m:r>
        <m:r>
          <m:t>t</m:t>
        </m:r>
        <m:r>
          <m:rPr>
            <m:sty m:val="p"/>
          </m:rPr>
          <m:t>)</m:t>
        </m:r>
        <m:r>
          <m:t>d</m:t>
        </m:r>
        <m:r>
          <m:t>t</m:t>
        </m:r>
        <m:r>
          <m:rPr>
            <m:sty m:val="p"/>
          </m:rPr>
          <m:t>&lt;</m:t>
        </m:r>
        <m:r>
          <m:t>ϵ</m:t>
        </m:r>
      </m:oMath>
      <w:r>
        <w:rPr>
          <w:rFonts w:hint="eastAsia"/>
        </w:rPr>
        <w:t xml:space="preserve">；</w:t>
      </w:r>
      <w:r>
        <w:t xml:space="preserve"> </w:t>
      </w:r>
      <w:r>
        <w:t xml:space="preserve">*</w:t>
      </w:r>
      <w:r>
        <w:t xml:space="preserve"> </w:t>
      </w:r>
      <w:r>
        <w:rPr>
          <w:rFonts w:hint="eastAsia"/>
          <w:b/>
          <w:bCs/>
        </w:rPr>
        <w:t xml:space="preserve">非常态人在环上（Human-on-the-Loop）</w:t>
      </w:r>
      <w:r>
        <w:rPr>
          <w:rFonts w:hint="eastAsia"/>
        </w:rPr>
        <w:t xml:space="preserve">：当外部突发极值相变导致可行解域为空（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）时，人类专家跳入环中，执行元认知算子</w:t>
      </w:r>
      <w: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，重构公理集</w:t>
      </w:r>
      <w:r>
        <w:t xml:space="preserve"> </w:t>
      </w:r>
      <m:oMath>
        <m:sSub>
          <m:e>
            <m:r>
              <m:rPr>
                <m:scr m:val="script"/>
                <m:sty m:val="p"/>
              </m:rPr>
              <m:t>K</m:t>
            </m:r>
          </m:e>
          <m:sub>
            <m:r>
              <m:t>t</m:t>
            </m:r>
          </m:sub>
        </m:sSub>
      </m:oMath>
      <w:r>
        <w:t xml:space="preserve">。</w:t>
      </w:r>
    </w:p>
    <w:bookmarkEnd w:id="13"/>
    <w:bookmarkStart w:id="14" w:name="钱学森-ocgs-理论与价值链物理学显式对账表"/>
    <w:p>
      <w:pPr>
        <w:pStyle w:val="Heading3"/>
        <w:spacing w:before="160" w:after="60"/>
      </w:pPr>
      <w:r>
        <w:t xml:space="preserve">2.2 </w:t>
      </w:r>
      <w:r>
        <w:rPr>
          <w:rFonts w:hint="eastAsia"/>
        </w:rPr>
        <w:t xml:space="preserve">钱学森</w:t>
      </w:r>
      <w:r>
        <w:t xml:space="preserve"> OCGS </w:t>
      </w:r>
      <w:r>
        <w:rPr>
          <w:rFonts w:hint="eastAsia"/>
        </w:rPr>
        <w:t xml:space="preserve">理论与价值链物理学显式对账表</w:t>
      </w:r>
    </w:p>
    <w:p>
      <w:pPr>
        <w:pStyle w:val="FirstParagraph"/>
        <w:spacing w:line="300" w:lineRule="auto" w:after="80"/>
      </w:pPr>
      <w:r>
        <w:rPr>
          <w:rFonts w:hint="eastAsia"/>
        </w:rPr>
        <w:t xml:space="preserve">为了显式证明价值链物理学对钱学森开放复杂巨系统理论的完备承袭与物理证明，表</w:t>
      </w:r>
      <w:r>
        <w:t xml:space="preserve"> 1 </w:t>
      </w:r>
      <w:r>
        <w:rPr>
          <w:rFonts w:hint="eastAsia"/>
        </w:rPr>
        <w:t xml:space="preserve">建立了二者的对照映射：</w:t>
      </w:r>
    </w:p>
    <w:p>
      <w:pPr>
        <w:pStyle w:val="BodyText"/>
        <w:spacing w:line="300" w:lineRule="auto" w:after="80"/>
      </w:pPr>
      <w:r>
        <w:rPr>
          <w:rFonts w:hint="eastAsia"/>
          <w:b/>
          <w:bCs/>
        </w:rPr>
        <w:t xml:space="preserve">表</w:t>
      </w:r>
      <w:r>
        <w:rPr>
          <w:b/>
          <w:bCs/>
        </w:rPr>
        <w:t xml:space="preserve"> </w:t>
      </w:r>
      <w:r>
        <w:rPr>
          <w:rFonts w:hint="eastAsia"/>
          <w:b/>
          <w:bCs/>
        </w:rPr>
        <w:t xml:space="preserve">1：钱学森</w:t>
      </w:r>
      <w:r>
        <w:rPr>
          <w:b/>
          <w:bCs/>
        </w:rPr>
        <w:t xml:space="preserve"> OCGS </w:t>
      </w:r>
      <w:r>
        <w:rPr>
          <w:rFonts w:hint="eastAsia"/>
          <w:b/>
          <w:bCs/>
        </w:rPr>
        <w:t xml:space="preserve">理论命题与价值链物理学</w:t>
      </w:r>
      <w:r>
        <w:rPr>
          <w:b/>
          <w:bCs/>
        </w:rPr>
        <w:t xml:space="preserve"> (VCP) </w:t>
      </w:r>
      <w:r>
        <w:rPr>
          <w:rFonts w:hint="eastAsia"/>
          <w:b/>
          <w:bCs/>
        </w:rPr>
        <w:t xml:space="preserve">显式映射对账表</w:t>
      </w:r>
    </w:p>
    <w:tbl>
      <w:tblPr>
        <w:tblStyle w:val="Table"/>
        <w:tblW w:type="pct" w:w="5000"/>
        <w:jc w:val="center"/>
        <w:tblLayout w:type="fixed"/>
        <w:tblLook w:firstRow="1" w:lastRow="0" w:firstColumn="0" w:lastColumn="0" w:noHBand="0" w:noVBand="0" w:val="0020"/>
      </w:tblPr>
      <w:tblGrid>
        <w:gridCol w:w="3960"/>
        <w:gridCol w:w="3960"/>
      </w:tblGrid>
      <w:tr>
        <w:trPr>
          <w:tblHeader w:val="on"/>
          <w:cantSplit/>
        </w:trPr>
        <w:tc>
          <w:tcPr>
            <w:vAlign w:val="center"/>
            <w:tcMar>
              <w:top w:w="120" w:type="dxa"/>
              <w:bottom w:w="120" w:type="dxa"/>
              <w:left w:w="180" w:type="dxa"/>
              <w:right w:w="180" w:type="dxa"/>
            </w:tcMar>
            <w:shd w:fill="0F2C59"/>
          </w:tcPr>
          <w:p>
            <w:pPr>
              <w:pStyle w:val="Compact"/>
              <w:jc w:val="center"/>
            </w:pPr>
            <w:r>
              <w:rPr>
                <w:rFonts w:hint="eastAsia"/>
                <w:b/>
                <w:color w:val="FFFFFF"/>
              </w:rPr>
              <w:t xml:space="preserve">钱学森</w:t>
            </w:r>
            <w:r>
              <w:rPr>
                <w:b/>
                <w:color w:val="FFFFFF"/>
              </w:rPr>
              <w:t xml:space="preserve"> OCGS </w:t>
            </w:r>
            <w:r>
              <w:rPr>
                <w:rFonts w:hint="eastAsia"/>
                <w:b/>
                <w:color w:val="FFFFFF"/>
              </w:rPr>
              <w:t xml:space="preserve">理论命题</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价值链物理学</w:t>
            </w:r>
            <w:r>
              <w:rPr>
                <w:b/>
                <w:color w:val="FFFFFF"/>
              </w:rPr>
              <w:t xml:space="preserve"> (VCP) </w:t>
            </w:r>
            <w:r>
              <w:rPr>
                <w:rFonts w:hint="eastAsia"/>
                <w:b/>
                <w:color w:val="FFFFFF"/>
              </w:rPr>
              <w:t xml:space="preserve">对应证明与公理</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1. </w:t>
            </w:r>
            <w:r>
              <w:rPr>
                <w:rFonts w:hint="eastAsia"/>
                <w:b/>
                <w:bCs/>
                <w:color w:val="222222"/>
              </w:rPr>
              <w:t xml:space="preserve">还原论失效</w:t>
            </w:r>
          </w:p>
        </w:tc>
        <w:tc>
          <w:tcPr>
            <w:vAlign w:val="center"/>
            <w:tcMar>
              <w:top w:w="120" w:type="dxa"/>
              <w:bottom w:w="120" w:type="dxa"/>
              <w:left w:w="180" w:type="dxa"/>
              <w:right w:w="180" w:type="dxa"/>
            </w:tcMar>
            <w:shd w:fill="F8F9FA"/>
          </w:tcPr>
          <w:p>
            <w:pPr>
              <w:pStyle w:val="Compact"/>
              <w:jc w:val="left"/>
            </w:pPr>
            <w:r>
              <w:rPr>
                <w:color w:val="222222"/>
              </w:rPr>
              <w:t xml:space="preserve">Non-IID </w:t>
            </w:r>
            <w:r>
              <w:rPr>
                <w:rFonts w:hint="eastAsia"/>
                <w:color w:val="222222"/>
              </w:rPr>
              <w:t xml:space="preserve">联合概率不可分解</w:t>
            </w:r>
            <w:r>
              <w:rPr>
                <w:color w:val="222222"/>
              </w:rPr>
              <w:t xml:space="preserve"> </w:t>
            </w:r>
            <m:oMath>
              <m:r>
                <m:rPr>
                  <m:scr m:val="double-struck"/>
                  <m:sty m:val="p"/>
                </m:rPr>
                <m:t>P</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rPr>
                  <m:sty m:val="p"/>
                </m:rPr>
                <m:t>∏</m:t>
              </m:r>
              <m:r>
                <m:rPr>
                  <m:scr m:val="double-struck"/>
                  <m:sty m:val="p"/>
                </m:rPr>
                <m:t>P</m:t>
              </m:r>
              <m:r>
                <m:rPr>
                  <m:sty m:val="p"/>
                </m:rPr>
                <m:t>(</m:t>
              </m:r>
              <m:sSub>
                <m:e>
                  <m:r>
                    <m:t>X</m:t>
                  </m:r>
                </m:e>
                <m:sub>
                  <m:r>
                    <m:t>i</m:t>
                  </m:r>
                </m:sub>
              </m:sSub>
              <m:r>
                <m:rPr>
                  <m:sty m:val="p"/>
                </m:rPr>
                <m:t>)</m:t>
              </m:r>
            </m:oMath>
            <w:r>
              <w:rPr>
                <w:rFonts w:hint="eastAsia"/>
                <w:color w:val="222222"/>
              </w:rPr>
              <w:t xml:space="preserve">，分治与动态规划失效，触发超阶乘级爆炸</w:t>
            </w:r>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2. </w:t>
            </w:r>
            <w:r>
              <w:rPr>
                <w:rFonts w:hint="eastAsia"/>
                <w:b/>
                <w:bCs/>
                <w:color w:val="222222"/>
              </w:rPr>
              <w:t xml:space="preserve">巨系统（Giant</w:t>
            </w:r>
            <w:r>
              <w:rPr>
                <w:b/>
                <w:bCs/>
                <w:color w:val="222222"/>
              </w:rPr>
              <w:t xml:space="preserve"> </w:t>
            </w:r>
            <w:r>
              <w:rPr>
                <w:rFonts w:hint="eastAsia"/>
                <w:b/>
                <w:bCs/>
                <w:color w:val="222222"/>
              </w:rPr>
              <w:t xml:space="preserve">System）</w:t>
            </w:r>
          </w:p>
        </w:tc>
        <w:tc>
          <w:tcPr>
            <w:vAlign w:val="center"/>
            <w:tcMar>
              <w:top w:w="120" w:type="dxa"/>
              <w:bottom w:w="120" w:type="dxa"/>
              <w:left w:w="180" w:type="dxa"/>
              <w:right w:w="180" w:type="dxa"/>
            </w:tcMar>
            <w:shd w:fill="FFFFFF"/>
          </w:tcPr>
          <w:p>
            <w:pPr>
              <w:pStyle w:val="Compact"/>
              <w:jc w:val="left"/>
            </w:pPr>
            <w:r>
              <w:rPr>
                <w:color w:val="222222"/>
              </w:rPr>
              <w:t xml:space="preserve">2,000,000 SKU-Site </w:t>
            </w:r>
            <w:r>
              <w:rPr>
                <w:rFonts w:hint="eastAsia"/>
                <w:color w:val="222222"/>
              </w:rPr>
              <w:t xml:space="preserve">节点、20</w:t>
            </w:r>
            <w:r>
              <w:rPr>
                <w:color w:val="222222"/>
              </w:rPr>
              <w:t xml:space="preserve"> </w:t>
            </w:r>
            <w:r>
              <w:rPr>
                <w:rFonts w:hint="eastAsia"/>
                <w:color w:val="222222"/>
              </w:rPr>
              <w:t xml:space="preserve">层</w:t>
            </w:r>
            <w:r>
              <w:rPr>
                <w:color w:val="222222"/>
              </w:rPr>
              <w:t xml:space="preserve"> BOM </w:t>
            </w:r>
            <w:r>
              <w:rPr>
                <w:rFonts w:hint="eastAsia"/>
                <w:color w:val="222222"/>
              </w:rPr>
              <w:t xml:space="preserve">深度、150,000</w:t>
            </w:r>
            <w:r>
              <w:rPr>
                <w:color w:val="222222"/>
              </w:rPr>
              <w:t xml:space="preserve"> </w:t>
            </w:r>
            <w:r>
              <w:rPr>
                <w:rFonts w:hint="eastAsia"/>
                <w:color w:val="222222"/>
              </w:rPr>
              <w:t xml:space="preserve">物理约束</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3. </w:t>
            </w:r>
            <w:r>
              <w:rPr>
                <w:rFonts w:hint="eastAsia"/>
                <w:b/>
                <w:bCs/>
                <w:color w:val="222222"/>
              </w:rPr>
              <w:t xml:space="preserve">复杂性（Complexity）</w:t>
            </w:r>
          </w:p>
        </w:tc>
        <w:tc>
          <w:tcPr>
            <w:vAlign w:val="center"/>
            <w:tcMar>
              <w:top w:w="120" w:type="dxa"/>
              <w:bottom w:w="120" w:type="dxa"/>
              <w:left w:w="180" w:type="dxa"/>
              <w:right w:w="180" w:type="dxa"/>
            </w:tcMar>
            <w:shd w:fill="F8F9FA"/>
          </w:tcPr>
          <w:p>
            <w:pPr>
              <w:pStyle w:val="Compact"/>
              <w:jc w:val="left"/>
            </w:pPr>
            <w:r>
              <w:rPr>
                <w:color w:val="222222"/>
              </w:rPr>
              <w:t xml:space="preserve">Non-IID </w:t>
            </w:r>
            <w:r>
              <w:rPr>
                <w:rFonts w:hint="eastAsia"/>
                <w:color w:val="222222"/>
              </w:rPr>
              <w:t xml:space="preserve">强拓扑耦合，微观局部扰动沿</w:t>
            </w:r>
            <w:r>
              <w:rPr>
                <w:color w:val="222222"/>
              </w:rPr>
              <w:t xml:space="preserve"> BOM </w:t>
            </w:r>
            <w:r>
              <w:rPr>
                <w:rFonts w:hint="eastAsia"/>
                <w:color w:val="222222"/>
              </w:rPr>
              <w:t xml:space="preserve">级联涌现</w:t>
            </w:r>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4. </w:t>
            </w:r>
            <w:r>
              <w:rPr>
                <w:rFonts w:hint="eastAsia"/>
                <w:b/>
                <w:bCs/>
                <w:color w:val="222222"/>
              </w:rPr>
              <w:t xml:space="preserve">开放性（Openness）</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外部环境极值相变导致可行解域为空</w:t>
            </w:r>
            <w:r>
              <w:rPr>
                <w:color w:val="222222"/>
              </w:rPr>
              <w:t xml:space="preserve"> </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color w:val="222222"/>
              </w:rPr>
              <w:t xml:space="preserve">，触发元认知算子</w:t>
            </w:r>
            <w:r>
              <w:rPr>
                <w:color w:val="222222"/>
              </w:rPr>
              <w:t xml:space="preserve"> </w:t>
            </w:r>
            <m:oMath>
              <m:r>
                <m:rPr>
                  <m:sty m:val="p"/>
                </m:rPr>
                <m:t>Φ</m:t>
              </m:r>
            </m:oMath>
            <w:r>
              <w:rPr>
                <w:color w:val="222222"/>
              </w:rPr>
              <w:t xml:space="preserve"> </w:t>
            </w:r>
            <w:r>
              <w:rPr>
                <w:rFonts w:hint="eastAsia"/>
                <w:color w:val="222222"/>
              </w:rPr>
              <w:t xml:space="preserve">介入</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5. </w:t>
            </w:r>
            <w:r>
              <w:rPr>
                <w:rFonts w:hint="eastAsia"/>
                <w:b/>
                <w:bCs/>
                <w:color w:val="222222"/>
              </w:rPr>
              <w:t xml:space="preserve">从定性到定量综合集成</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八大公理（目的论至进化论）+</w:t>
            </w:r>
            <w:r>
              <w:rPr>
                <w:color w:val="222222"/>
              </w:rPr>
              <w:t xml:space="preserve"> </w:t>
            </w:r>
            <w:r>
              <w:rPr>
                <w:rFonts w:hint="eastAsia"/>
                <w:color w:val="222222"/>
              </w:rPr>
              <w:t xml:space="preserve">五维拓扑流形</w:t>
            </w:r>
            <w:r>
              <w:rPr>
                <w:color w:val="222222"/>
              </w:rPr>
              <w:t xml:space="preserve"> </w:t>
            </w:r>
            <m:oMath>
              <m:r>
                <m:rPr>
                  <m:scr m:val="script"/>
                  <m:sty m:val="p"/>
                </m:rPr>
                <m:t>M</m:t>
              </m:r>
              <m:r>
                <m:rPr>
                  <m:sty m:val="p"/>
                </m:rPr>
                <m:t>(</m:t>
              </m:r>
              <m:r>
                <m:t>t</m:t>
              </m:r>
              <m:r>
                <m:rPr>
                  <m:sty m:val="p"/>
                </m:rPr>
                <m:t>)</m:t>
              </m:r>
            </m:oMath>
            <w:r>
              <w:rPr>
                <w:color w:val="222222"/>
              </w:rPr>
              <w:t xml:space="preserve"> </w:t>
            </w:r>
            <w:r>
              <w:rPr>
                <w:color w:val="222222"/>
              </w:rPr>
              <w:t xml:space="preserve">+ </w:t>
            </w:r>
            <w:r>
              <w:rPr>
                <w:rFonts w:hint="eastAsia"/>
                <w:color w:val="222222"/>
              </w:rPr>
              <w:t xml:space="preserve">数字双螺旋本体</w:t>
            </w:r>
            <w:r>
              <w:rPr>
                <w:color w:val="222222"/>
              </w:rPr>
              <w:t xml:space="preserve"> </w:t>
            </w:r>
            <m:oMath>
              <m:r>
                <m:rPr>
                  <m:sty m:val="p"/>
                </m:rPr>
                <m:t>Π</m:t>
              </m:r>
            </m:oMath>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6. </w:t>
            </w:r>
            <w:r>
              <w:rPr>
                <w:rFonts w:hint="eastAsia"/>
                <w:b/>
                <w:bCs/>
                <w:color w:val="222222"/>
              </w:rPr>
              <w:t xml:space="preserve">人机结合以人为主</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常态人在环外自主闭环运行</w:t>
            </w:r>
            <w:r>
              <w:rPr>
                <w:color w:val="222222"/>
              </w:rPr>
              <w:t xml:space="preserve"> + </w:t>
            </w:r>
            <w:r>
              <w:rPr>
                <w:rFonts w:hint="eastAsia"/>
                <w:color w:val="222222"/>
              </w:rPr>
              <w:t xml:space="preserve">非常态人在环上元认知重构</w:t>
            </w:r>
            <w:r>
              <w:rPr>
                <w:color w:val="222222"/>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color w:val="222222"/>
              </w:rPr>
              <w:t xml:space="preserve">)</w:t>
            </w:r>
          </w:p>
        </w:tc>
      </w:tr>
    </w:tbl>
    <w:p>
      <w:pPr>
        <w:spacing w:line="300" w:lineRule="auto" w:after="80"/>
      </w:pPr>
      <w:r>
        <w:pict>
          <v:rect style="width:0;height:1.5pt" o:hralign="center" o:hrstd="t" o:hr="t"/>
        </w:pict>
      </w:r>
    </w:p>
    <w:bookmarkEnd w:id="14"/>
    <w:bookmarkEnd w:id="15"/>
    <w:bookmarkStart w:id="22" w:name="价值链物理学定性八大公理体系目的论至进化论"/>
    <w:p>
      <w:pPr>
        <w:pStyle w:val="Heading2"/>
        <w:spacing w:before="200" w:after="80"/>
      </w:pPr>
      <w:r>
        <w:t xml:space="preserve">3. </w:t>
      </w:r>
      <w:r>
        <w:rPr>
          <w:rFonts w:hint="eastAsia"/>
        </w:rPr>
        <w:t xml:space="preserve">价值链物理学定性八大公理体系（目的论至进化论）</w:t>
      </w:r>
    </w:p>
    <w:bookmarkStart w:id="16" w:name="完整符号表-notation-table"/>
    <w:p>
      <w:pPr>
        <w:pStyle w:val="Heading3"/>
        <w:spacing w:before="160" w:after="60"/>
      </w:pPr>
      <w:r>
        <w:t xml:space="preserve">3.0 </w:t>
      </w:r>
      <w:r>
        <w:rPr>
          <w:rFonts w:hint="eastAsia"/>
        </w:rPr>
        <w:t xml:space="preserve">完整符号表</w:t>
      </w:r>
      <w:r>
        <w:t xml:space="preserve"> (Notation Table)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rPr>
        <w:tc>
          <w:tcPr>
            <w:vAlign w:val="center"/>
            <w:tcMar>
              <w:top w:w="120" w:type="dxa"/>
              <w:bottom w:w="120" w:type="dxa"/>
              <w:left w:w="180" w:type="dxa"/>
              <w:right w:w="180" w:type="dxa"/>
            </w:tcMar>
            <w:shd w:fill="0F2C59"/>
          </w:tcPr>
          <w:p>
            <w:pPr>
              <w:pStyle w:val="Compact"/>
              <w:jc w:val="center"/>
            </w:pPr>
            <w:r>
              <w:rPr>
                <w:rFonts w:hint="eastAsia"/>
                <w:b/>
                <w:color w:val="FFFFFF"/>
              </w:rPr>
              <w:t xml:space="preserve">符号</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定义与物理含义</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量纲</w:t>
            </w:r>
            <w:r>
              <w:rPr>
                <w:b/>
                <w:color w:val="FFFFFF"/>
              </w:rPr>
              <w:t xml:space="preserve"> / </w:t>
            </w:r>
            <w:r>
              <w:rPr>
                <w:rFonts w:hint="eastAsia"/>
                <w:b/>
                <w:color w:val="FFFFFF"/>
              </w:rPr>
              <w:t xml:space="preserve">类型</w:t>
            </w:r>
          </w:p>
        </w:tc>
      </w:tr>
      <w:tr>
        <w:trPr>
          <w:cantSplit/>
        </w:trPr>
        <w:tc>
          <w:tcPr>
            <w:vAlign w:val="center"/>
            <w:tcMar>
              <w:top w:w="120" w:type="dxa"/>
              <w:bottom w:w="120" w:type="dxa"/>
              <w:left w:w="180" w:type="dxa"/>
              <w:right w:w="180" w:type="dxa"/>
            </w:tcMar>
            <w:shd w:fill="F8F9FA"/>
          </w:tcPr>
          <w:p>
            <w:pPr>
              <w:pStyle w:val="Compact"/>
              <w:jc w:val="left"/>
            </w:pPr>
            <m:oMath>
              <m:r>
                <m:rPr>
                  <m:scr m:val="script"/>
                  <m:sty m:val="p"/>
                </m:rPr>
                <m:t>M</m:t>
              </m:r>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系统在</w:t>
            </w:r>
            <w:r>
              <w:rPr>
                <w:color w:val="222222"/>
              </w:rPr>
              <w:t xml:space="preserve"> </w:t>
            </w:r>
            <m:oMath>
              <m:r>
                <m:t>t</m:t>
              </m:r>
            </m:oMath>
            <w:r>
              <w:rPr>
                <w:color w:val="222222"/>
              </w:rPr>
              <w:t xml:space="preserve"> </w:t>
            </w:r>
            <w:r>
              <w:rPr>
                <w:rFonts w:hint="eastAsia"/>
                <w:color w:val="222222"/>
              </w:rPr>
              <w:t xml:space="preserve">时刻的五维拓扑流形</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拓扑流形</w:t>
            </w:r>
          </w:p>
        </w:tc>
      </w:tr>
      <w:tr>
        <w:trPr>
          <w:cantSplit/>
        </w:trPr>
        <w:tc>
          <w:tcPr>
            <w:vAlign w:val="center"/>
            <w:tcMar>
              <w:top w:w="120" w:type="dxa"/>
              <w:bottom w:w="120" w:type="dxa"/>
              <w:left w:w="180" w:type="dxa"/>
              <w:right w:w="180" w:type="dxa"/>
            </w:tcMar>
            <w:shd w:fill="FFFFFF"/>
          </w:tcPr>
          <w:p>
            <w:pPr>
              <w:pStyle w:val="Compact"/>
              <w:jc w:val="left"/>
            </w:pPr>
            <m:oMath>
              <m:sSub>
                <m:e>
                  <m:r>
                    <m:rPr>
                      <m:scr m:val="script"/>
                      <m:sty m:val="p"/>
                    </m:rPr>
                    <m:t>N</m:t>
                  </m:r>
                </m:e>
                <m:sub>
                  <m:r>
                    <m:t>D</m:t>
                  </m:r>
                </m:sub>
              </m:sSub>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离散实体节点集合（工厂、机台、仓库、SKU）</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点集</w:t>
            </w:r>
            <w:r>
              <w:rPr>
                <w:color w:val="222222"/>
              </w:rPr>
              <w:t xml:space="preserve"> </w:t>
            </w:r>
            <m:oMath>
              <m:sSup>
                <m:e>
                  <m:r>
                    <m:rPr>
                      <m:scr m:val="double-struck"/>
                      <m:sty m:val="p"/>
                    </m:rPr>
                    <m:t>R</m:t>
                  </m:r>
                </m:e>
                <m:sup>
                  <m:r>
                    <m:t>N</m:t>
                  </m:r>
                </m:sup>
              </m:sSup>
            </m:oMath>
          </w:p>
        </w:tc>
      </w:tr>
      <w:tr>
        <w:trPr>
          <w:cantSplit/>
        </w:trPr>
        <w:tc>
          <w:tcPr>
            <w:vAlign w:val="center"/>
            <w:tcMar>
              <w:top w:w="120" w:type="dxa"/>
              <w:bottom w:w="120" w:type="dxa"/>
              <w:left w:w="180" w:type="dxa"/>
              <w:right w:w="180" w:type="dxa"/>
            </w:tcMar>
            <w:shd w:fill="F8F9FA"/>
          </w:tcPr>
          <w:p>
            <w:pPr>
              <w:pStyle w:val="Compact"/>
              <w:jc w:val="left"/>
            </w:pPr>
            <m:oMath>
              <m:sSub>
                <m:e>
                  <m:r>
                    <m:rPr>
                      <m:scr m:val="script"/>
                      <m:sty m:val="p"/>
                    </m:rPr>
                    <m:t>E</m:t>
                  </m:r>
                </m:e>
                <m:sub>
                  <m:r>
                    <m:t>D</m:t>
                  </m:r>
                </m:sub>
              </m:sSub>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基于</w:t>
            </w:r>
            <w:r>
              <w:rPr>
                <w:color w:val="222222"/>
              </w:rPr>
              <w:t xml:space="preserve"> BOM </w:t>
            </w:r>
            <w:r>
              <w:rPr>
                <w:rFonts w:hint="eastAsia"/>
                <w:color w:val="222222"/>
              </w:rPr>
              <w:t xml:space="preserve">与工艺路线的</w:t>
            </w:r>
            <w:r>
              <w:rPr>
                <w:color w:val="222222"/>
              </w:rPr>
              <w:t xml:space="preserve"> Non-IID </w:t>
            </w:r>
            <w:r>
              <w:rPr>
                <w:rFonts w:hint="eastAsia"/>
                <w:color w:val="222222"/>
              </w:rPr>
              <w:t xml:space="preserve">有向强耦合图拓扑</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边集</w:t>
            </w:r>
            <w:r>
              <w:rPr>
                <w:color w:val="222222"/>
              </w:rPr>
              <w:t xml:space="preserve"> / </w:t>
            </w:r>
            <w:r>
              <w:rPr>
                <w:rFonts w:hint="eastAsia"/>
                <w:color w:val="222222"/>
              </w:rPr>
              <w:t xml:space="preserve">邻接矩阵</w:t>
            </w:r>
          </w:p>
        </w:tc>
      </w:tr>
      <w:tr>
        <w:trPr>
          <w:cantSplit/>
        </w:trPr>
        <w:tc>
          <w:tcPr>
            <w:vAlign w:val="center"/>
            <w:tcMar>
              <w:top w:w="120" w:type="dxa"/>
              <w:bottom w:w="120" w:type="dxa"/>
              <w:left w:w="180" w:type="dxa"/>
              <w:right w:w="180" w:type="dxa"/>
            </w:tcMar>
            <w:shd w:fill="FFFFFF"/>
          </w:tcPr>
          <w:p>
            <w:pPr>
              <w:pStyle w:val="Compact"/>
              <w:jc w:val="left"/>
            </w:pPr>
            <m:oMath>
              <m:sSub>
                <m:e>
                  <m:r>
                    <m:rPr>
                      <m:scr m:val="script"/>
                      <m:sty m:val="p"/>
                    </m:rPr>
                    <m:t>C</m:t>
                  </m:r>
                </m:e>
                <m:sub>
                  <m:r>
                    <m:t>D</m:t>
                  </m:r>
                </m:sub>
              </m:sSub>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产能、物料齐套性、交期与资金构成的动态约束超平面集</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约束集合</w:t>
            </w:r>
          </w:p>
        </w:tc>
      </w:tr>
      <w:tr>
        <w:trPr>
          <w:cantSplit/>
        </w:trPr>
        <w:tc>
          <w:tcPr>
            <w:vAlign w:val="center"/>
            <w:tcMar>
              <w:top w:w="120" w:type="dxa"/>
              <w:bottom w:w="120" w:type="dxa"/>
              <w:left w:w="180" w:type="dxa"/>
              <w:right w:w="180" w:type="dxa"/>
            </w:tcMar>
            <w:shd w:fill="F8F9FA"/>
          </w:tcPr>
          <w:p>
            <w:pPr>
              <w:pStyle w:val="Compact"/>
              <w:jc w:val="left"/>
            </w:pPr>
            <m:oMath>
              <m:sSub>
                <m:e>
                  <m:r>
                    <m:rPr>
                      <m:scr m:val="script"/>
                      <m:sty m:val="p"/>
                    </m:rPr>
                    <m:t>T</m:t>
                  </m:r>
                </m:e>
                <m:sub>
                  <m:r>
                    <m:t>D</m:t>
                  </m:r>
                </m:sub>
              </m:sSub>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状态转移张量算子</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张量</w:t>
            </w:r>
            <w:r>
              <w:rPr>
                <w:color w:val="222222"/>
              </w:rPr>
              <w:t xml:space="preserve"> </w:t>
            </w:r>
            <m:oMath>
              <m:sSup>
                <m:e>
                  <m:r>
                    <m:rPr>
                      <m:scr m:val="double-struck"/>
                      <m:sty m:val="p"/>
                    </m:rPr>
                    <m:t>R</m:t>
                  </m:r>
                </m:e>
                <m:sup>
                  <m:r>
                    <m:t>N</m:t>
                  </m:r>
                  <m:r>
                    <m:rPr>
                      <m:sty m:val="p"/>
                    </m:rPr>
                    <m:t>×</m:t>
                  </m:r>
                  <m:r>
                    <m:t>N</m:t>
                  </m:r>
                </m:sup>
              </m:sSup>
            </m:oMath>
          </w:p>
        </w:tc>
      </w:tr>
      <w:tr>
        <w:trPr>
          <w:cantSplit/>
        </w:trPr>
        <w:tc>
          <w:tcPr>
            <w:vAlign w:val="center"/>
            <w:tcMar>
              <w:top w:w="120" w:type="dxa"/>
              <w:bottom w:w="120" w:type="dxa"/>
              <w:left w:w="180" w:type="dxa"/>
              <w:right w:w="180" w:type="dxa"/>
            </w:tcMar>
            <w:shd w:fill="FFFFFF"/>
          </w:tcPr>
          <w:p>
            <w:pPr>
              <w:pStyle w:val="Compact"/>
              <w:jc w:val="left"/>
            </w:pPr>
            <m:oMath>
              <m:sSub>
                <m:e>
                  <m:r>
                    <m:rPr>
                      <m:sty m:val="bi"/>
                    </m:rPr>
                    <m:t>x</m:t>
                  </m:r>
                </m:e>
                <m:sub>
                  <m:r>
                    <m:t>D</m:t>
                  </m:r>
                </m:sub>
              </m:sSub>
              <m:r>
                <m:rPr>
                  <m:sty m:val="p"/>
                </m:rPr>
                <m:t>(</m:t>
              </m:r>
              <m:r>
                <m:t>t</m:t>
              </m:r>
              <m:r>
                <m:rPr>
                  <m:sty m:val="p"/>
                </m:rPr>
                <m:t>)</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节点物理状态矢量（库存、WIP、Backlog）</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向量</w:t>
            </w:r>
            <w:r>
              <w:rPr>
                <w:color w:val="222222"/>
              </w:rPr>
              <w:t xml:space="preserve"> </w:t>
            </w:r>
            <m:oMath>
              <m:sSup>
                <m:e>
                  <m:r>
                    <m:rPr>
                      <m:scr m:val="double-struck"/>
                      <m:sty m:val="p"/>
                    </m:rPr>
                    <m:t>R</m:t>
                  </m:r>
                </m:e>
                <m:sup>
                  <m:r>
                    <m:t>d</m:t>
                  </m:r>
                </m:sup>
              </m:sSup>
            </m:oMath>
          </w:p>
        </w:tc>
      </w:tr>
      <w:tr>
        <w:trPr>
          <w:cantSplit/>
        </w:trPr>
        <w:tc>
          <w:tcPr>
            <w:vAlign w:val="center"/>
            <w:tcMar>
              <w:top w:w="120" w:type="dxa"/>
              <w:bottom w:w="120" w:type="dxa"/>
              <w:left w:w="180" w:type="dxa"/>
              <w:right w:w="180" w:type="dxa"/>
            </w:tcMar>
            <w:shd w:fill="F8F9FA"/>
          </w:tcPr>
          <w:p>
            <w:pPr>
              <w:pStyle w:val="Compact"/>
              <w:jc w:val="left"/>
            </w:pPr>
            <m:oMath>
              <m:sSub>
                <m:e>
                  <m:r>
                    <m:t>W</m:t>
                  </m:r>
                </m:e>
                <m:sub>
                  <m:r>
                    <m:rPr>
                      <m:nor/>
                      <m:sty m:val="p"/>
                    </m:rPr>
                    <m:t>eff</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全域抗熵有效做功（产出与交期响应最大化）</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效用</w:t>
            </w:r>
            <w:r>
              <w:rPr>
                <w:color w:val="222222"/>
              </w:rPr>
              <w:t xml:space="preserve"> / </w:t>
            </w:r>
            <w:r>
              <w:rPr>
                <w:rFonts w:hint="eastAsia"/>
                <w:color w:val="222222"/>
              </w:rPr>
              <w:t xml:space="preserve">标量</w:t>
            </w:r>
          </w:p>
        </w:tc>
      </w:tr>
      <w:tr>
        <w:trPr>
          <w:cantSplit/>
        </w:trPr>
        <w:tc>
          <w:tcPr>
            <w:vAlign w:val="center"/>
            <w:tcMar>
              <w:top w:w="120" w:type="dxa"/>
              <w:bottom w:w="120" w:type="dxa"/>
              <w:left w:w="180" w:type="dxa"/>
              <w:right w:w="180" w:type="dxa"/>
            </w:tcMar>
            <w:shd w:fill="FFFFFF"/>
          </w:tcPr>
          <w:p>
            <w:pPr>
              <w:pStyle w:val="Compact"/>
              <w:jc w:val="left"/>
            </w:pPr>
            <m:oMath>
              <m:r>
                <m:rPr>
                  <m:sty m:val="p"/>
                </m:rPr>
                <m:t>Π</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中央求解算子（基于硅基双螺旋与</w:t>
            </w:r>
            <w:r>
              <w:rPr>
                <w:color w:val="222222"/>
              </w:rPr>
              <w:t xml:space="preserve"> DAG </w:t>
            </w:r>
            <w:r>
              <w:rPr>
                <w:rFonts w:hint="eastAsia"/>
                <w:color w:val="222222"/>
              </w:rPr>
              <w:t xml:space="preserve">无锁并发引擎）</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映射算子</w:t>
            </w:r>
          </w:p>
        </w:tc>
      </w:tr>
      <w:tr>
        <w:trPr>
          <w:cantSplit/>
        </w:trPr>
        <w:tc>
          <w:tcPr>
            <w:vAlign w:val="center"/>
            <w:tcMar>
              <w:top w:w="120" w:type="dxa"/>
              <w:bottom w:w="120" w:type="dxa"/>
              <w:left w:w="180" w:type="dxa"/>
              <w:right w:w="180" w:type="dxa"/>
            </w:tcMar>
            <w:shd w:fill="F8F9FA"/>
          </w:tcPr>
          <w:p>
            <w:pPr>
              <w:pStyle w:val="Compact"/>
              <w:jc w:val="left"/>
            </w:pPr>
            <m:oMath>
              <m:r>
                <m:rPr>
                  <m:sty m:val="p"/>
                </m:rPr>
                <m:t>Φ</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碳基元认知重构算子（定义域</w:t>
            </w:r>
            <w:r>
              <w:rPr>
                <w:color w:val="222222"/>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状态机重写算子</w:t>
            </w:r>
          </w:p>
        </w:tc>
      </w:tr>
      <w:tr>
        <w:trPr>
          <w:cantSplit/>
        </w:trPr>
        <w:tc>
          <w:tcPr>
            <w:vAlign w:val="center"/>
            <w:tcMar>
              <w:top w:w="120" w:type="dxa"/>
              <w:bottom w:w="120" w:type="dxa"/>
              <w:left w:w="180" w:type="dxa"/>
              <w:right w:w="180" w:type="dxa"/>
            </w:tcMar>
            <w:shd w:fill="FFFFFF"/>
          </w:tcPr>
          <w:p>
            <w:pPr>
              <w:pStyle w:val="Compact"/>
              <w:jc w:val="left"/>
            </w:pPr>
            <m:oMath>
              <m:sSub>
                <m:e>
                  <m:r>
                    <m:rPr>
                      <m:scr m:val="script"/>
                      <m:sty m:val="p"/>
                    </m:rPr>
                    <m:t>K</m:t>
                  </m:r>
                </m:e>
                <m:sub>
                  <m:r>
                    <m:t>t</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系统在</w:t>
            </w:r>
            <w:r>
              <w:rPr>
                <w:color w:val="222222"/>
              </w:rPr>
              <w:t xml:space="preserve"> </w:t>
            </w:r>
            <m:oMath>
              <m:r>
                <m:t>t</m:t>
              </m:r>
            </m:oMath>
            <w:r>
              <w:rPr>
                <w:color w:val="222222"/>
              </w:rPr>
              <w:t xml:space="preserve"> </w:t>
            </w:r>
            <w:r>
              <w:rPr>
                <w:rFonts w:hint="eastAsia"/>
                <w:color w:val="222222"/>
              </w:rPr>
              <w:t xml:space="preserve">时刻的完整形式化描述集</w:t>
            </w:r>
            <w:r>
              <w:rPr>
                <w:color w:val="222222"/>
              </w:rPr>
              <w:t xml:space="preserve"> </w:t>
            </w:r>
            <m:oMath>
              <m:r>
                <m:rPr>
                  <m:sty m:val="p"/>
                </m:rPr>
                <m:t>{</m:t>
              </m:r>
              <m:r>
                <m:rPr>
                  <m:nor/>
                  <m:sty m:val="p"/>
                </m:rPr>
                <m:t>公理 3.1–3.8</m:t>
              </m:r>
              <m:r>
                <m:rPr>
                  <m:sty m:val="p"/>
                </m:rPr>
                <m:t>,</m:t>
              </m:r>
              <m:sSub>
                <m:e>
                  <m:r>
                    <m:rPr>
                      <m:scr m:val="script"/>
                      <m:sty m:val="p"/>
                    </m:rPr>
                    <m:t>C</m:t>
                  </m:r>
                </m:e>
                <m:sub>
                  <m:r>
                    <m:t>D</m:t>
                  </m:r>
                </m:sub>
              </m:sSub>
              <m:r>
                <m:rPr>
                  <m:sty m:val="p"/>
                </m:rPr>
                <m:t>(</m:t>
              </m:r>
              <m:r>
                <m:t>t</m:t>
              </m:r>
              <m:r>
                <m:rPr>
                  <m:sty m:val="p"/>
                </m:rPr>
                <m:t>)</m:t>
              </m:r>
              <m:r>
                <m:rPr>
                  <m:sty m:val="p"/>
                </m:rPr>
                <m:t>,</m:t>
              </m:r>
              <m:r>
                <m:t>J</m:t>
              </m:r>
              <m:r>
                <m:rPr>
                  <m:sty m:val="p"/>
                </m:rPr>
                <m:t>}</m:t>
              </m:r>
            </m:oMath>
          </w:p>
        </w:tc>
        <w:tc>
          <w:tcPr>
            <w:vAlign w:val="center"/>
            <w:tcMar>
              <w:top w:w="120" w:type="dxa"/>
              <w:bottom w:w="120" w:type="dxa"/>
              <w:left w:w="180" w:type="dxa"/>
              <w:right w:w="180" w:type="dxa"/>
            </w:tcMar>
            <w:shd w:fill="FFFFFF"/>
          </w:tcPr>
          <w:p>
            <w:pPr>
              <w:pStyle w:val="Compact"/>
              <w:jc w:val="left"/>
            </w:pPr>
            <w:r>
              <w:rPr>
                <w:rFonts w:hint="eastAsia"/>
                <w:color w:val="222222"/>
              </w:rPr>
              <w:t xml:space="preserve">集合</w:t>
            </w:r>
          </w:p>
        </w:tc>
      </w:tr>
      <w:tr>
        <w:trPr>
          <w:cantSplit/>
        </w:trPr>
        <w:tc>
          <w:tcPr>
            <w:vAlign w:val="center"/>
            <w:tcMar>
              <w:top w:w="120" w:type="dxa"/>
              <w:bottom w:w="120" w:type="dxa"/>
              <w:left w:w="180" w:type="dxa"/>
              <w:right w:w="180" w:type="dxa"/>
            </w:tcMar>
            <w:shd w:fill="F8F9FA"/>
          </w:tcPr>
          <w:p>
            <w:pPr>
              <w:pStyle w:val="Compact"/>
              <w:jc w:val="left"/>
            </w:pPr>
            <m:oMath>
              <m:sSub>
                <m:e>
                  <m:r>
                    <m:t>λ</m:t>
                  </m:r>
                </m:e>
                <m:sub>
                  <m:r>
                    <m:t>j</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第</w:t>
            </w:r>
            <w:r>
              <w:rPr>
                <w:color w:val="222222"/>
              </w:rPr>
              <w:t xml:space="preserve"> </w:t>
            </w:r>
            <m:oMath>
              <m:r>
                <m:t>j</m:t>
              </m:r>
            </m:oMath>
            <w:r>
              <w:rPr>
                <w:color w:val="222222"/>
              </w:rPr>
              <w:t xml:space="preserve"> </w:t>
            </w:r>
            <w:r>
              <w:rPr>
                <w:rFonts w:hint="eastAsia"/>
                <w:color w:val="222222"/>
              </w:rPr>
              <w:t xml:space="preserve">个物理瓶颈约束的拉格朗日影子价格</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标量</w:t>
            </w:r>
            <w:r>
              <w:rPr>
                <w:color w:val="222222"/>
              </w:rPr>
              <w:t xml:space="preserve"> (</w:t>
            </w:r>
            <m:oMath>
              <m:r>
                <m:rPr>
                  <m:nor/>
                  <m:sty m:val="p"/>
                </m:rPr>
                <m:t>Utility</m:t>
              </m:r>
              <m:r>
                <m:rPr>
                  <m:sty m:val="p"/>
                </m:rPr>
                <m:t>/</m:t>
              </m:r>
              <m:r>
                <m:rPr>
                  <m:nor/>
                  <m:sty m:val="p"/>
                </m:rPr>
                <m:t>Unit</m:t>
              </m:r>
            </m:oMath>
            <w:r>
              <w:rPr>
                <w:color w:val="222222"/>
              </w:rPr>
              <w:t xml:space="preserve">)</w:t>
            </w:r>
          </w:p>
        </w:tc>
      </w:tr>
      <w:tr>
        <w:trPr>
          <w:cantSplit/>
        </w:trPr>
        <w:tc>
          <w:tcPr>
            <w:vAlign w:val="center"/>
            <w:tcMar>
              <w:top w:w="120" w:type="dxa"/>
              <w:bottom w:w="120" w:type="dxa"/>
              <w:left w:w="180" w:type="dxa"/>
              <w:right w:w="180" w:type="dxa"/>
            </w:tcMar>
            <w:shd w:fill="FFFFFF"/>
          </w:tcPr>
          <w:p>
            <w:pPr>
              <w:pStyle w:val="Compact"/>
              <w:jc w:val="left"/>
            </w:pPr>
            <m:oMath>
              <m:sSub>
                <m:e>
                  <m:r>
                    <m:t>b</m:t>
                  </m:r>
                </m:e>
                <m:sub>
                  <m:r>
                    <m:t>j</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第</w:t>
            </w:r>
            <w:r>
              <w:rPr>
                <w:color w:val="222222"/>
              </w:rPr>
              <w:t xml:space="preserve"> </w:t>
            </w:r>
            <m:oMath>
              <m:r>
                <m:t>j</m:t>
              </m:r>
            </m:oMath>
            <w:r>
              <w:rPr>
                <w:color w:val="222222"/>
              </w:rPr>
              <w:t xml:space="preserve"> </w:t>
            </w:r>
            <w:r>
              <w:rPr>
                <w:rFonts w:hint="eastAsia"/>
                <w:color w:val="222222"/>
              </w:rPr>
              <w:t xml:space="preserve">个物理瓶颈约束的容量界限</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物理标量</w:t>
            </w:r>
          </w:p>
        </w:tc>
      </w:tr>
      <w:tr>
        <w:trPr>
          <w:cantSplit/>
        </w:trPr>
        <w:tc>
          <w:tcPr>
            <w:vAlign w:val="center"/>
            <w:tcMar>
              <w:top w:w="120" w:type="dxa"/>
              <w:bottom w:w="120" w:type="dxa"/>
              <w:left w:w="180" w:type="dxa"/>
              <w:right w:w="180" w:type="dxa"/>
            </w:tcMar>
            <w:shd w:fill="F8F9FA"/>
          </w:tcPr>
          <w:p>
            <w:pPr>
              <w:pStyle w:val="Compact"/>
              <w:jc w:val="left"/>
            </w:pPr>
            <m:oMath>
              <m:sSub>
                <m:e>
                  <m:r>
                    <m:t>I</m:t>
                  </m:r>
                </m:e>
                <m:sub>
                  <m:r>
                    <m:rPr>
                      <m:nor/>
                      <m:sty m:val="p"/>
                    </m:rPr>
                    <m:t>intervention</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计划员人工改单干预率指标</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无量纲比例</w:t>
            </w:r>
            <w:r>
              <w:rPr>
                <w:color w:val="222222"/>
              </w:rPr>
              <w:t xml:space="preserve"> </w:t>
            </w:r>
            <m:oMath>
              <m:r>
                <m:rPr>
                  <m:sty m:val="p"/>
                </m:rPr>
                <m:t>[</m:t>
              </m:r>
              <m:r>
                <m:t>0</m:t>
              </m:r>
              <m:r>
                <m:rPr>
                  <m:sty m:val="p"/>
                </m:rPr>
                <m:t>,</m:t>
              </m:r>
              <m:r>
                <m:t>1</m:t>
              </m:r>
              <m:r>
                <m:rPr>
                  <m:sty m:val="p"/>
                </m:rPr>
                <m:t>]</m:t>
              </m:r>
            </m:oMath>
          </w:p>
        </w:tc>
      </w:tr>
      <w:tr>
        <w:trPr>
          <w:cantSplit/>
        </w:trPr>
        <w:tc>
          <w:tcPr>
            <w:vAlign w:val="center"/>
            <w:tcMar>
              <w:top w:w="120" w:type="dxa"/>
              <w:bottom w:w="120" w:type="dxa"/>
              <w:left w:w="180" w:type="dxa"/>
              <w:right w:w="180" w:type="dxa"/>
            </w:tcMar>
            <w:shd w:fill="FFFFFF"/>
          </w:tcPr>
          <w:p>
            <w:pPr>
              <w:pStyle w:val="Compact"/>
              <w:jc w:val="left"/>
            </w:pPr>
            <m:oMath>
              <m:r>
                <m:t>K</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系统内部跨部门与行政博弈主体数量</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整数</w:t>
            </w:r>
          </w:p>
        </w:tc>
      </w:tr>
      <w:tr>
        <w:trPr>
          <w:cantSplit/>
        </w:trPr>
        <w:tc>
          <w:tcPr>
            <w:vAlign w:val="center"/>
            <w:tcMar>
              <w:top w:w="120" w:type="dxa"/>
              <w:bottom w:w="120" w:type="dxa"/>
              <w:left w:w="180" w:type="dxa"/>
              <w:right w:w="180" w:type="dxa"/>
            </w:tcMar>
            <w:shd w:fill="F8F9FA"/>
          </w:tcPr>
          <w:p>
            <w:pPr>
              <w:pStyle w:val="Compact"/>
              <w:jc w:val="left"/>
            </w:pPr>
            <m:oMath>
              <m:r>
                <m:t>J</m:t>
              </m:r>
              <m:r>
                <m:rPr>
                  <m:sty m:val="p"/>
                </m:rPr>
                <m:t>(</m:t>
              </m:r>
              <m:r>
                <m:rPr>
                  <m:sty m:val="bi"/>
                </m:rPr>
                <m:t>x</m:t>
              </m:r>
              <m:r>
                <m:rPr>
                  <m:sty m:val="p"/>
                </m:rPr>
                <m:t>)</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系统全局标量目标函数（惩罚代价）</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标量</w:t>
            </w:r>
          </w:p>
        </w:tc>
      </w:tr>
      <w:tr>
        <w:trPr>
          <w:cantSplit/>
        </w:trPr>
        <w:tc>
          <w:tcPr>
            <w:vAlign w:val="center"/>
            <w:tcMar>
              <w:top w:w="120" w:type="dxa"/>
              <w:bottom w:w="120" w:type="dxa"/>
              <w:left w:w="180" w:type="dxa"/>
              <w:right w:w="180" w:type="dxa"/>
            </w:tcMar>
            <w:shd w:fill="FFFFFF"/>
          </w:tcPr>
          <w:p>
            <w:pPr>
              <w:pStyle w:val="Compact"/>
              <w:jc w:val="left"/>
            </w:pPr>
            <m:oMath>
              <m:r>
                <m:rPr>
                  <m:sty m:val="bi"/>
                </m:rPr>
                <m:t>Q</m:t>
              </m:r>
              <m:r>
                <m:rPr>
                  <m:sty m:val="p"/>
                </m:rPr>
                <m:t>,</m:t>
              </m:r>
              <m:r>
                <m:rPr>
                  <m:sty m:val="bi"/>
                </m:rPr>
                <m:t>R</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状态偏差与控制权度的对称正定权重矩阵</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矩阵</w:t>
            </w:r>
            <w:r>
              <w:rPr>
                <w:color w:val="222222"/>
              </w:rPr>
              <w:t xml:space="preserve"> </w:t>
            </w:r>
            <m:oMath>
              <m:sSup>
                <m:e>
                  <m:r>
                    <m:rPr>
                      <m:scr m:val="double-struck"/>
                      <m:sty m:val="p"/>
                    </m:rPr>
                    <m:t>R</m:t>
                  </m:r>
                </m:e>
                <m:sup>
                  <m:r>
                    <m:t>d</m:t>
                  </m:r>
                  <m:r>
                    <m:rPr>
                      <m:sty m:val="p"/>
                    </m:rPr>
                    <m:t>×</m:t>
                  </m:r>
                  <m:r>
                    <m:t>d</m:t>
                  </m:r>
                </m:sup>
              </m:sSup>
            </m:oMath>
          </w:p>
        </w:tc>
      </w:tr>
      <w:tr>
        <w:trPr>
          <w:cantSplit/>
        </w:trPr>
        <w:tc>
          <w:tcPr>
            <w:vAlign w:val="center"/>
            <w:tcMar>
              <w:top w:w="120" w:type="dxa"/>
              <w:bottom w:w="120" w:type="dxa"/>
              <w:left w:w="180" w:type="dxa"/>
              <w:right w:w="180" w:type="dxa"/>
            </w:tcMar>
            <w:shd w:fill="F8F9FA"/>
          </w:tcPr>
          <w:p>
            <w:pPr>
              <w:pStyle w:val="Compact"/>
              <w:jc w:val="left"/>
            </w:pPr>
            <m:oMath>
              <m:sSub>
                <m:e>
                  <m:r>
                    <m:t>τ</m:t>
                  </m:r>
                </m:e>
                <m:sub>
                  <m:r>
                    <m:rPr>
                      <m:nor/>
                      <m:sty m:val="p"/>
                    </m:rPr>
                    <m:t>perturbation</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外部环境相变扰动发生的周期特征</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时间（小时</w:t>
            </w:r>
            <w:r>
              <w:rPr>
                <w:color w:val="222222"/>
              </w:rPr>
              <w:t xml:space="preserve"> / </w:t>
            </w:r>
            <w:r>
              <w:rPr>
                <w:rFonts w:hint="eastAsia"/>
                <w:color w:val="222222"/>
              </w:rPr>
              <w:t xml:space="preserve">天）</w:t>
            </w:r>
          </w:p>
        </w:tc>
      </w:tr>
      <w:tr>
        <w:trPr>
          <w:cantSplit/>
        </w:trPr>
        <w:tc>
          <w:tcPr>
            <w:vAlign w:val="center"/>
            <w:tcMar>
              <w:top w:w="120" w:type="dxa"/>
              <w:bottom w:w="120" w:type="dxa"/>
              <w:left w:w="180" w:type="dxa"/>
              <w:right w:w="180" w:type="dxa"/>
            </w:tcMar>
            <w:shd w:fill="FFFFFF"/>
          </w:tcPr>
          <w:p>
            <w:pPr>
              <w:pStyle w:val="Compact"/>
              <w:jc w:val="left"/>
            </w:pPr>
            <m:oMath>
              <m:r>
                <m:rPr>
                  <m:sty m:val="p"/>
                </m:rPr>
                <m:t>Δ</m:t>
              </m:r>
              <m:r>
                <m:t>t</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系统增量重算与采样时间间隔</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时间（秒</w:t>
            </w:r>
            <w:r>
              <w:rPr>
                <w:color w:val="222222"/>
              </w:rPr>
              <w:t xml:space="preserve"> / </w:t>
            </w:r>
            <w:r>
              <w:rPr>
                <w:rFonts w:hint="eastAsia"/>
                <w:color w:val="222222"/>
              </w:rPr>
              <w:t xml:space="preserve">分钟）</w:t>
            </w:r>
          </w:p>
        </w:tc>
      </w:tr>
      <w:tr>
        <w:trPr>
          <w:cantSplit/>
        </w:trPr>
        <w:tc>
          <w:tcPr>
            <w:vAlign w:val="center"/>
            <w:tcMar>
              <w:top w:w="120" w:type="dxa"/>
              <w:bottom w:w="120" w:type="dxa"/>
              <w:left w:w="180" w:type="dxa"/>
              <w:right w:w="180" w:type="dxa"/>
            </w:tcMar>
            <w:shd w:fill="F8F9FA"/>
          </w:tcPr>
          <w:p>
            <w:pPr>
              <w:pStyle w:val="Compact"/>
              <w:jc w:val="left"/>
            </w:pPr>
            <m:oMath>
              <m:sSub>
                <m:e>
                  <m:r>
                    <m:rPr>
                      <m:scr m:val="script"/>
                      <m:sty m:val="p"/>
                    </m:rPr>
                    <m:t>F</m:t>
                  </m:r>
                </m:e>
                <m:sub>
                  <m:r>
                    <m:rPr>
                      <m:sty m:val="p"/>
                    </m:rPr>
                    <m:t>min</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系统变分自由能（Variational</w:t>
            </w:r>
            <w:r>
              <w:rPr>
                <w:color w:val="222222"/>
              </w:rPr>
              <w:t xml:space="preserve"> Free </w:t>
            </w:r>
            <w:r>
              <w:rPr>
                <w:rFonts w:hint="eastAsia"/>
                <w:color w:val="222222"/>
              </w:rPr>
              <w:t xml:space="preserve">Energy）极小值</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标量</w:t>
            </w:r>
          </w:p>
        </w:tc>
      </w:tr>
      <w:tr>
        <w:trPr>
          <w:cantSplit/>
        </w:trPr>
        <w:tc>
          <w:tcPr>
            <w:vAlign w:val="center"/>
            <w:tcMar>
              <w:top w:w="120" w:type="dxa"/>
              <w:bottom w:w="120" w:type="dxa"/>
              <w:left w:w="180" w:type="dxa"/>
              <w:right w:w="180" w:type="dxa"/>
            </w:tcMar>
            <w:shd w:fill="FFFFFF"/>
          </w:tcPr>
          <w:p>
            <w:pPr>
              <w:pStyle w:val="Compact"/>
              <w:jc w:val="left"/>
            </w:pPr>
            <m:oMath>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内部变分后验推断分布与真实环境条件生成分布</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概率密度函数</w:t>
            </w:r>
          </w:p>
        </w:tc>
      </w:tr>
      <w:tr>
        <w:trPr>
          <w:cantSplit/>
        </w:trPr>
        <w:tc>
          <w:tcPr>
            <w:vAlign w:val="center"/>
            <w:tcMar>
              <w:top w:w="120" w:type="dxa"/>
              <w:bottom w:w="120" w:type="dxa"/>
              <w:left w:w="180" w:type="dxa"/>
              <w:right w:w="180" w:type="dxa"/>
            </w:tcMar>
            <w:shd w:fill="F8F9FA"/>
          </w:tcPr>
          <w:p>
            <w:pPr>
              <w:pStyle w:val="Compact"/>
              <w:jc w:val="left"/>
            </w:pPr>
            <m:oMath>
              <m:sSub>
                <m:e>
                  <m:r>
                    <m:rPr>
                      <m:scr m:val="script"/>
                      <m:sty m:val="p"/>
                    </m:rPr>
                    <m:t>R</m:t>
                  </m:r>
                </m:e>
                <m:sub>
                  <m:r>
                    <m:rPr>
                      <m:nor/>
                      <m:sty m:val="p"/>
                    </m:rPr>
                    <m:t>IPC</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全局闭环求解算子（基于拓扑剪枝</w:t>
            </w:r>
            <w:r>
              <w:rPr>
                <w:color w:val="222222"/>
              </w:rPr>
              <w:t xml:space="preserve"> </w:t>
            </w:r>
            <m:oMath>
              <m:sSub>
                <m:e>
                  <m:r>
                    <m:rPr>
                      <m:sty m:val="p"/>
                    </m:rPr>
                    <m:t>Π</m:t>
                  </m:r>
                </m:e>
                <m:sub>
                  <m:r>
                    <m:rPr>
                      <m:nor/>
                      <m:sty m:val="p"/>
                    </m:rPr>
                    <m:t>cut</m:t>
                  </m:r>
                </m:sub>
              </m:sSub>
            </m:oMath>
            <w:r>
              <w:rPr>
                <w:color w:val="222222"/>
              </w:rPr>
              <w:t xml:space="preserve"> </w:t>
            </w:r>
            <w:r>
              <w:rPr>
                <w:rFonts w:hint="eastAsia"/>
                <w:color w:val="222222"/>
              </w:rPr>
              <w:t xml:space="preserve">与收缩映射）</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压缩算子</w:t>
            </w:r>
          </w:p>
        </w:tc>
      </w:tr>
      <w:tr>
        <w:trPr>
          <w:cantSplit/>
        </w:trPr>
        <w:tc>
          <w:tcPr>
            <w:vAlign w:val="center"/>
            <w:tcMar>
              <w:top w:w="120" w:type="dxa"/>
              <w:bottom w:w="120" w:type="dxa"/>
              <w:left w:w="180" w:type="dxa"/>
              <w:right w:w="180" w:type="dxa"/>
            </w:tcMar>
            <w:shd w:fill="FFFFFF"/>
          </w:tcPr>
          <w:p>
            <w:pPr>
              <w:pStyle w:val="Compact"/>
              <w:jc w:val="left"/>
            </w:pPr>
            <m:oMath>
              <m:sSub>
                <m:e>
                  <m:r>
                    <m:rPr>
                      <m:sty m:val="p"/>
                    </m:rPr>
                    <m:t>Π</m:t>
                  </m:r>
                </m:e>
                <m:sub>
                  <m:r>
                    <m:rPr>
                      <m:nor/>
                      <m:sty m:val="p"/>
                    </m:rPr>
                    <m:t>cut</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color w:val="222222"/>
              </w:rPr>
              <w:t xml:space="preserve">DAG </w:t>
            </w:r>
            <w:r>
              <w:rPr>
                <w:rFonts w:hint="eastAsia"/>
                <w:color w:val="222222"/>
              </w:rPr>
              <w:t xml:space="preserve">拓扑锁定的降维剪枝映射算子（</w:t>
            </w:r>
            <m:oMath>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映射算子</w:t>
            </w:r>
          </w:p>
        </w:tc>
      </w:tr>
      <w:tr>
        <w:trPr>
          <w:cantSplit/>
        </w:trPr>
        <w:tc>
          <w:tcPr>
            <w:vAlign w:val="center"/>
            <w:tcMar>
              <w:top w:w="120" w:type="dxa"/>
              <w:bottom w:w="120" w:type="dxa"/>
              <w:left w:w="180" w:type="dxa"/>
              <w:right w:w="180" w:type="dxa"/>
            </w:tcMar>
            <w:shd w:fill="F8F9FA"/>
          </w:tcPr>
          <w:p>
            <w:pPr>
              <w:pStyle w:val="Compact"/>
              <w:jc w:val="left"/>
            </w:pPr>
            <m:oMath>
              <m:sSup>
                <m:e>
                  <m:r>
                    <m:rPr>
                      <m:sty m:val="bi"/>
                    </m:rPr>
                    <m:t>S</m:t>
                  </m:r>
                </m:e>
                <m:sup>
                  <m:r>
                    <m:rPr>
                      <m:sty m:val="p"/>
                    </m:rPr>
                    <m:t>*</m:t>
                  </m:r>
                </m:sup>
              </m:sSup>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赋范巴拿赫空间中数据结构与算法耦合的自洽结构不动点</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结构不动点</w:t>
            </w:r>
          </w:p>
        </w:tc>
      </w:tr>
      <w:tr>
        <w:trPr>
          <w:cantSplit/>
        </w:trPr>
        <w:tc>
          <w:tcPr>
            <w:vAlign w:val="center"/>
            <w:tcMar>
              <w:top w:w="120" w:type="dxa"/>
              <w:bottom w:w="120" w:type="dxa"/>
              <w:left w:w="180" w:type="dxa"/>
              <w:right w:w="180" w:type="dxa"/>
            </w:tcMar>
            <w:shd w:fill="FFFFFF"/>
          </w:tcPr>
          <w:p>
            <w:pPr>
              <w:pStyle w:val="Compact"/>
              <w:jc w:val="left"/>
            </w:pPr>
            <m:oMath>
              <m:sSub>
                <m:e>
                  <m:r>
                    <m:t>λ</m:t>
                  </m:r>
                </m:e>
                <m:sub>
                  <m:r>
                    <m:rPr>
                      <m:nor/>
                      <m:sty m:val="p"/>
                    </m:rPr>
                    <m:t>pert</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外部环境相变发生的泊松过程到达率</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频率</w:t>
            </w:r>
            <w:r>
              <w:rPr>
                <w:color w:val="222222"/>
              </w:rPr>
              <w:t xml:space="preserve"> /</w:t>
            </w:r>
            <w:r>
              <w:rPr>
                <w:color w:val="222222"/>
              </w:rPr>
              <w:t xml:space="preserve"> </w:t>
            </w:r>
            <m:oMath>
              <m:sSup>
                <m:e>
                  <m:r>
                    <m:rPr>
                      <m:nor/>
                      <m:sty m:val="p"/>
                    </m:rPr>
                    <m:t>Hour</m:t>
                  </m:r>
                </m:e>
                <m:sup>
                  <m:r>
                    <m:rPr>
                      <m:sty m:val="p"/>
                    </m:rPr>
                    <m:t>−</m:t>
                  </m:r>
                  <m:r>
                    <m:t>1</m:t>
                  </m:r>
                </m:sup>
              </m:sSup>
            </m:oMath>
          </w:p>
        </w:tc>
      </w:tr>
      <w:tr>
        <w:trPr>
          <w:cantSplit/>
        </w:trPr>
        <w:tc>
          <w:tcPr>
            <w:vAlign w:val="center"/>
            <w:tcMar>
              <w:top w:w="120" w:type="dxa"/>
              <w:bottom w:w="120" w:type="dxa"/>
              <w:left w:w="180" w:type="dxa"/>
              <w:right w:w="180" w:type="dxa"/>
            </w:tcMar>
            <w:shd w:fill="F8F9FA"/>
          </w:tcPr>
          <w:p>
            <w:pPr>
              <w:pStyle w:val="Compact"/>
              <w:jc w:val="left"/>
            </w:pPr>
            <m:oMath>
              <m:r>
                <m:rPr>
                  <m:scr m:val="double-struck"/>
                  <m:sty m:val="p"/>
                </m:rPr>
                <m:t>E</m:t>
              </m:r>
              <m:r>
                <m:rPr>
                  <m:sty m:val="p"/>
                </m:rPr>
                <m:t>[</m:t>
              </m:r>
              <m:sSub>
                <m:e>
                  <m:r>
                    <m:t>τ</m:t>
                  </m:r>
                </m:e>
                <m:sub>
                  <m:r>
                    <m:rPr>
                      <m:nor/>
                      <m:sty m:val="p"/>
                    </m:rPr>
                    <m:t>resolve</m:t>
                  </m:r>
                </m:sub>
              </m:sSub>
              <m:r>
                <m:rPr>
                  <m:sty m:val="p"/>
                </m:rPr>
                <m:t>]</m:t>
              </m:r>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专家介入执行元认知重构的期望耗时</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时间（小时）</w:t>
            </w:r>
          </w:p>
        </w:tc>
      </w:tr>
      <w:tr>
        <w:trPr>
          <w:cantSplit/>
        </w:trPr>
        <w:tc>
          <w:tcPr>
            <w:vAlign w:val="center"/>
            <w:tcMar>
              <w:top w:w="120" w:type="dxa"/>
              <w:bottom w:w="120" w:type="dxa"/>
              <w:left w:w="180" w:type="dxa"/>
              <w:right w:w="180" w:type="dxa"/>
            </w:tcMar>
            <w:shd w:fill="FFFFFF"/>
          </w:tcPr>
          <w:p>
            <w:pPr>
              <w:pStyle w:val="Compact"/>
              <w:jc w:val="left"/>
            </w:pPr>
            <m:oMath>
              <m:r>
                <m:t>γ</m:t>
              </m:r>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变分自由能梯度流耗散阻尼速率</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标量速率</w:t>
            </w:r>
            <w:r>
              <w:rPr>
                <w:color w:val="222222"/>
              </w:rPr>
              <w:t xml:space="preserve"> </w:t>
            </w:r>
            <m:oMath>
              <m:r>
                <m:rPr>
                  <m:sty m:val="p"/>
                </m:rPr>
                <m:t>&gt;</m:t>
              </m:r>
              <m:r>
                <m:t>0</m:t>
              </m:r>
            </m:oMath>
          </w:p>
        </w:tc>
      </w:tr>
      <w:tr>
        <w:trPr>
          <w:cantSplit/>
        </w:trPr>
        <w:tc>
          <w:tcPr>
            <w:vAlign w:val="center"/>
            <w:tcMar>
              <w:top w:w="120" w:type="dxa"/>
              <w:bottom w:w="120" w:type="dxa"/>
              <w:left w:w="180" w:type="dxa"/>
              <w:right w:w="180" w:type="dxa"/>
            </w:tcMar>
            <w:shd w:fill="F8F9FA"/>
          </w:tcPr>
          <w:p>
            <w:pPr>
              <w:pStyle w:val="Compact"/>
              <w:jc w:val="left"/>
            </w:pPr>
            <m:oMath>
              <m:sSub>
                <m:e>
                  <m:r>
                    <m:rPr>
                      <m:sty m:val="bi"/>
                    </m:rPr>
                    <m:t>P</m:t>
                  </m:r>
                </m:e>
                <m:sub>
                  <m:r>
                    <m:rPr>
                      <m:nor/>
                      <m:sty m:val="p"/>
                    </m:rPr>
                    <m:t>proj</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影子价格矢量到状态下降梯度的局部正交投影算子</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矩阵</w:t>
            </w:r>
            <w:r>
              <w:rPr>
                <w:color w:val="222222"/>
              </w:rPr>
              <w:t xml:space="preserve"> / </w:t>
            </w:r>
            <w:r>
              <w:rPr>
                <w:rFonts w:hint="eastAsia"/>
                <w:color w:val="222222"/>
              </w:rPr>
              <w:t xml:space="preserve">投影算子</w:t>
            </w:r>
          </w:p>
        </w:tc>
      </w:tr>
      <w:tr>
        <w:trPr>
          <w:cantSplit/>
        </w:trPr>
        <w:tc>
          <w:tcPr>
            <w:vAlign w:val="center"/>
            <w:tcMar>
              <w:top w:w="120" w:type="dxa"/>
              <w:bottom w:w="120" w:type="dxa"/>
              <w:left w:w="180" w:type="dxa"/>
              <w:right w:w="180" w:type="dxa"/>
            </w:tcMar>
            <w:shd w:fill="FFFFFF"/>
          </w:tcPr>
          <w:p>
            <w:pPr>
              <w:pStyle w:val="Compact"/>
              <w:jc w:val="left"/>
            </w:pPr>
            <m:oMath>
              <m:sSub>
                <m:e>
                  <m:r>
                    <m:rPr>
                      <m:sty m:val="bi"/>
                    </m:rPr>
                    <m:t>v</m:t>
                  </m:r>
                </m:e>
                <m:sub>
                  <m:r>
                    <m:rPr>
                      <m:nor/>
                      <m:sty m:val="p"/>
                    </m:rPr>
                    <m:t>demand</m:t>
                  </m:r>
                  <m:r>
                    <m:rPr>
                      <m:sty m:val="p"/>
                    </m:rPr>
                    <m:t>,</m:t>
                  </m:r>
                  <m:r>
                    <m:t>j</m:t>
                  </m:r>
                </m:sub>
              </m:sSub>
              <m:r>
                <m:rPr>
                  <m:sty m:val="p"/>
                </m:rPr>
                <m:t>,</m:t>
              </m:r>
              <m:sSub>
                <m:e>
                  <m:r>
                    <m:rPr>
                      <m:sty m:val="bi"/>
                    </m:rPr>
                    <m:t>v</m:t>
                  </m:r>
                </m:e>
                <m:sub>
                  <m:r>
                    <m:rPr>
                      <m:nor/>
                      <m:sty m:val="p"/>
                    </m:rPr>
                    <m:t>supply</m:t>
                  </m:r>
                  <m:r>
                    <m:rPr>
                      <m:sty m:val="p"/>
                    </m:rPr>
                    <m:t>,</m:t>
                  </m:r>
                  <m:r>
                    <m:t>j</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节点</w:t>
            </w:r>
            <w:r>
              <w:rPr>
                <w:color w:val="222222"/>
              </w:rPr>
              <w:t xml:space="preserve"> </w:t>
            </w:r>
            <m:oMath>
              <m:r>
                <m:t>j</m:t>
              </m:r>
            </m:oMath>
            <w:r>
              <w:rPr>
                <w:color w:val="222222"/>
              </w:rPr>
              <w:t xml:space="preserve"> </w:t>
            </w:r>
            <w:r>
              <w:rPr>
                <w:rFonts w:hint="eastAsia"/>
                <w:color w:val="222222"/>
              </w:rPr>
              <w:t xml:space="preserve">的需求与供应偏差矢量</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向量</w:t>
            </w:r>
            <w:r>
              <w:rPr>
                <w:color w:val="222222"/>
              </w:rPr>
              <w:t xml:space="preserve"> </w:t>
            </w:r>
            <m:oMath>
              <m:sSup>
                <m:e>
                  <m:r>
                    <m:rPr>
                      <m:scr m:val="double-struck"/>
                      <m:sty m:val="p"/>
                    </m:rPr>
                    <m:t>R</m:t>
                  </m:r>
                </m:e>
                <m:sup>
                  <m:r>
                    <m:t>m</m:t>
                  </m:r>
                </m:sup>
              </m:sSup>
            </m:oMath>
          </w:p>
        </w:tc>
      </w:tr>
      <w:tr>
        <w:trPr>
          <w:cantSplit/>
        </w:trPr>
        <w:tc>
          <w:tcPr>
            <w:vAlign w:val="center"/>
            <w:tcMar>
              <w:top w:w="120" w:type="dxa"/>
              <w:bottom w:w="120" w:type="dxa"/>
              <w:left w:w="180" w:type="dxa"/>
              <w:right w:w="180" w:type="dxa"/>
            </w:tcMar>
            <w:shd w:fill="F8F9FA"/>
          </w:tcPr>
          <w:p>
            <w:pPr>
              <w:pStyle w:val="Compact"/>
              <w:jc w:val="left"/>
            </w:pPr>
            <m:oMath>
              <m:sSub>
                <m:e>
                  <m:r>
                    <m:rPr>
                      <m:scr m:val="script"/>
                      <m:sty m:val="p"/>
                    </m:rPr>
                    <m:t>O</m:t>
                  </m:r>
                </m:e>
                <m:sub>
                  <m:r>
                    <m:rPr>
                      <m:nor/>
                      <m:sty m:val="p"/>
                    </m:rPr>
                    <m:t>observability</m:t>
                  </m:r>
                </m:sub>
              </m:sSub>
            </m:oMath>
            <w:r>
              <w:rPr>
                <w:color w:val="222222"/>
              </w:rPr>
              <w:t xml:space="preserve">​</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维纳状态可观测空间维度</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向量空间</w:t>
            </w:r>
          </w:p>
        </w:tc>
      </w:tr>
      <w:tr>
        <w:trPr>
          <w:cantSplit/>
        </w:trPr>
        <w:tc>
          <w:tcPr>
            <w:vAlign w:val="center"/>
            <w:tcMar>
              <w:top w:w="120" w:type="dxa"/>
              <w:bottom w:w="120" w:type="dxa"/>
              <w:left w:w="180" w:type="dxa"/>
              <w:right w:w="180" w:type="dxa"/>
            </w:tcMar>
            <w:shd w:fill="FFFFFF"/>
          </w:tcPr>
          <w:p>
            <w:pPr>
              <w:pStyle w:val="Compact"/>
              <w:jc w:val="left"/>
            </w:pPr>
            <m:oMath>
              <m:sSub>
                <m:e>
                  <m:r>
                    <m:rPr>
                      <m:scr m:val="script"/>
                      <m:sty m:val="p"/>
                    </m:rPr>
                    <m:t>C</m:t>
                  </m:r>
                </m:e>
                <m:sub>
                  <m:r>
                    <m:rPr>
                      <m:nor/>
                      <m:sty m:val="p"/>
                    </m:rPr>
                    <m:t>control</m:t>
                  </m:r>
                </m:sub>
              </m:sSub>
            </m:oMath>
            <w:r>
              <w:rPr>
                <w:color w:val="222222"/>
              </w:rPr>
              <w:t xml:space="preserve">​</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物理指令反写硬性控制权空间维度</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向量空间</w:t>
            </w:r>
          </w:p>
        </w:tc>
      </w:tr>
    </w:tbl>
    <w:bookmarkEnd w:id="16"/>
    <w:bookmarkStart w:id="17" w:name="五维正交拓扑流形"/>
    <w:p>
      <w:pPr>
        <w:pStyle w:val="Heading3"/>
        <w:spacing w:before="160" w:after="60"/>
      </w:pPr>
      <w:r>
        <w:t xml:space="preserve">3.1 </w:t>
      </w:r>
      <w:r>
        <w:rPr>
          <w:rFonts w:hint="eastAsia"/>
        </w:rPr>
        <w:t xml:space="preserve">五维正交拓扑流形</w:t>
      </w:r>
    </w:p>
    <w:p>
      <w:pPr>
        <w:pStyle w:val="FirstParagraph"/>
        <w:spacing w:line="300" w:lineRule="auto" w:after="80"/>
      </w:pPr>
      <w:r>
        <w:rPr>
          <w:rFonts w:hint="eastAsia"/>
        </w:rPr>
        <w:t xml:space="preserve">系统状态空间定义为五维拓扑流形：</w:t>
      </w:r>
    </w:p>
    <w:p>
      <w:pPr>
        <w:pStyle w:val="BodyText"/>
        <w:spacing w:line="300" w:lineRule="auto" w:after="80"/>
      </w:pPr>
      <m:oMathPara>
        <m:oMathParaPr>
          <m:jc m:val="center"/>
        </m:oMathParaPr>
        <m:oMath>
          <m:r>
            <m:rPr>
              <m:scr m:val="script"/>
              <m:sty m:val="p"/>
            </m:rPr>
            <m:t>M</m:t>
          </m:r>
          <m:r>
            <m:rPr>
              <m:sty m:val="p"/>
            </m:rPr>
            <m:t>(</m:t>
          </m:r>
          <m:r>
            <m:t>t</m:t>
          </m:r>
          <m:r>
            <m:rPr>
              <m:sty m:val="p"/>
            </m:rPr>
            <m:t>)</m:t>
          </m:r>
          <m:r>
            <m:rPr>
              <m:sty m:val="p"/>
            </m:rPr>
            <m:t>=</m:t>
          </m:r>
          <m:r>
            <m:rPr>
              <m:sty m:val="p"/>
            </m:rPr>
            <m:t>⟨</m:t>
          </m:r>
          <m:sSub>
            <m:e>
              <m:r>
                <m:rPr>
                  <m:scr m:val="script"/>
                  <m:sty m:val="p"/>
                </m:rPr>
                <m:t>N</m:t>
              </m:r>
            </m:e>
            <m:sub>
              <m:r>
                <m:t>D</m:t>
              </m:r>
            </m:sub>
          </m:sSub>
          <m:r>
            <m:rPr>
              <m:sty m:val="p"/>
            </m:rPr>
            <m:t>(</m:t>
          </m:r>
          <m:r>
            <m:t>t</m:t>
          </m:r>
          <m:r>
            <m:rPr>
              <m:sty m:val="p"/>
            </m:rPr>
            <m:t>)</m:t>
          </m:r>
          <m:r>
            <m:rPr>
              <m:sty m:val="p"/>
            </m:rPr>
            <m:t>,</m:t>
          </m:r>
          <m:sSub>
            <m:e>
              <m:r>
                <m:rPr>
                  <m:scr m:val="script"/>
                  <m:sty m:val="p"/>
                </m:rPr>
                <m:t>E</m:t>
              </m:r>
            </m:e>
            <m:sub>
              <m:r>
                <m:t>D</m:t>
              </m:r>
            </m:sub>
          </m:sSub>
          <m:r>
            <m:rPr>
              <m:sty m:val="p"/>
            </m:rPr>
            <m:t>(</m:t>
          </m:r>
          <m:r>
            <m:t>t</m:t>
          </m:r>
          <m:r>
            <m:rPr>
              <m:sty m:val="p"/>
            </m:rPr>
            <m:t>)</m:t>
          </m:r>
          <m:r>
            <m:rPr>
              <m:sty m:val="p"/>
            </m:rPr>
            <m:t>,</m:t>
          </m:r>
          <m:sSub>
            <m:e>
              <m:r>
                <m:rPr>
                  <m:scr m:val="script"/>
                  <m:sty m:val="p"/>
                </m:rPr>
                <m:t>C</m:t>
              </m:r>
            </m:e>
            <m:sub>
              <m:r>
                <m:t>D</m:t>
              </m:r>
            </m:sub>
          </m:sSub>
          <m:r>
            <m:rPr>
              <m:sty m:val="p"/>
            </m:rPr>
            <m:t>(</m:t>
          </m:r>
          <m:r>
            <m:t>t</m:t>
          </m:r>
          <m:r>
            <m:rPr>
              <m:sty m:val="p"/>
            </m:rPr>
            <m:t>)</m:t>
          </m:r>
          <m:r>
            <m:rPr>
              <m:sty m:val="p"/>
            </m:rPr>
            <m:t>,</m:t>
          </m:r>
          <m:sSub>
            <m:e>
              <m:r>
                <m:rPr>
                  <m:scr m:val="script"/>
                  <m:sty m:val="p"/>
                </m:rPr>
                <m:t>T</m:t>
              </m:r>
            </m:e>
            <m:sub>
              <m:r>
                <m:t>D</m:t>
              </m:r>
            </m:sub>
          </m:sSub>
          <m:r>
            <m:rPr>
              <m:sty m:val="p"/>
            </m:rPr>
            <m:t>(</m:t>
          </m:r>
          <m:r>
            <m:t>t</m:t>
          </m:r>
          <m:r>
            <m:rPr>
              <m:sty m:val="p"/>
            </m:rPr>
            <m:t>)</m:t>
          </m:r>
          <m:r>
            <m:rPr>
              <m:sty m:val="p"/>
            </m:rPr>
            <m:t>,</m:t>
          </m:r>
          <m:sSub>
            <m:e>
              <m:r>
                <m:rPr>
                  <m:sty m:val="bi"/>
                </m:rPr>
                <m:t>x</m:t>
              </m:r>
            </m:e>
            <m:sub>
              <m:r>
                <m:t>D</m:t>
              </m:r>
            </m:sub>
          </m:sSub>
          <m:r>
            <m:rPr>
              <m:sty m:val="p"/>
            </m:rPr>
            <m:t>(</m:t>
          </m:r>
          <m:r>
            <m:t>t</m:t>
          </m:r>
          <m:r>
            <m:rPr>
              <m:sty m:val="p"/>
            </m:rPr>
            <m:t>)</m:t>
          </m:r>
          <m:r>
            <m:rPr>
              <m:sty m:val="p"/>
            </m:rPr>
            <m:t>⟩</m:t>
          </m:r>
        </m:oMath>
      </m:oMathPara>
    </w:p>
    <w:p>
      <w:pPr>
        <w:pStyle w:val="FirstParagraph"/>
        <w:spacing w:line="300" w:lineRule="auto" w:after="80"/>
      </w:pPr>
      <w:r>
        <w:rPr>
          <w:rFonts w:hint="eastAsia"/>
        </w:rPr>
        <w:t xml:space="preserve">在给定时间切片</w:t>
      </w:r>
      <w:r>
        <w:t xml:space="preserve"> </w:t>
      </w:r>
      <m:oMath>
        <m:r>
          <m:t>t</m:t>
        </m:r>
      </m:oMath>
      <w:r>
        <w:t xml:space="preserve"> </w:t>
      </w:r>
      <w:r>
        <w:rPr>
          <w:rFonts w:hint="eastAsia"/>
        </w:rPr>
        <w:t xml:space="preserve">上，五个维度可分别独立参数化，并通过状态转移张量方程产生确定性物理因果耦合。</w:t>
      </w:r>
    </w:p>
    <w:bookmarkEnd w:id="17"/>
    <w:bookmarkStart w:id="21" w:name="统御-ocgs-的定性八大物理公理"/>
    <w:p>
      <w:pPr>
        <w:pStyle w:val="Heading3"/>
        <w:spacing w:before="160" w:after="60"/>
      </w:pPr>
      <w:r>
        <w:t xml:space="preserve">3.2 </w:t>
      </w:r>
      <w:r>
        <w:rPr>
          <w:rFonts w:hint="eastAsia"/>
        </w:rPr>
        <w:t xml:space="preserve">统御</w:t>
      </w:r>
      <w:r>
        <w:t xml:space="preserve"> OCGS </w:t>
      </w:r>
      <w:r>
        <w:rPr>
          <w:rFonts w:hint="eastAsia"/>
        </w:rPr>
        <w:t xml:space="preserve">的定性八大物理公理</w:t>
      </w:r>
    </w:p>
    <w:p>
      <w:pPr>
        <w:pStyle w:val="CaptionedFigure"/>
        <w:spacing w:line="300" w:lineRule="auto" w:after="80"/>
      </w:pPr>
      <w:r>
        <w:drawing>
          <wp:inline>
            <wp:extent cx="5334000" cy="7184696"/>
            <wp:effectExtent b="0" l="0" r="0" t="0"/>
            <wp:docPr descr="价值链物理学八大公理体系逻辑推演链条" title="" id="19" name="Picture"/>
            <a:graphic>
              <a:graphicData uri="http://schemas.openxmlformats.org/drawingml/2006/picture">
                <pic:pic>
                  <pic:nvPicPr>
                    <pic:cNvPr descr="vcp_axioms_logic_chain_zh.png" id="20" name="Picture"/>
                    <pic:cNvPicPr>
                      <a:picLocks noChangeArrowheads="1" noChangeAspect="1"/>
                    </pic:cNvPicPr>
                  </pic:nvPicPr>
                  <pic:blipFill>
                    <a:blip r:embed="rId18"/>
                    <a:stretch>
                      <a:fillRect/>
                    </a:stretch>
                  </pic:blipFill>
                  <pic:spPr bwMode="auto">
                    <a:xfrm>
                      <a:off x="0" y="0"/>
                      <a:ext cx="5334000" cy="7184696"/>
                    </a:xfrm>
                    <a:prstGeom prst="rect">
                      <a:avLst/>
                    </a:prstGeom>
                    <a:noFill/>
                    <a:ln w="9525">
                      <a:noFill/>
                      <a:headEnd/>
                      <a:tailEnd/>
                    </a:ln>
                  </pic:spPr>
                </pic:pic>
              </a:graphicData>
            </a:graphic>
          </wp:inline>
        </w:drawing>
      </w:r>
    </w:p>
    <w:p>
      <w:pPr>
        <w:pStyle w:val="ImageCaption"/>
        <w:spacing w:line="300" w:lineRule="auto" w:after="80"/>
      </w:pPr>
      <w:r>
        <w:rPr>
          <w:rFonts w:hint="eastAsia"/>
        </w:rPr>
        <w:t xml:space="preserve">价值链物理学八大公理体系逻辑推演链条</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3.1（目的论：有效做功最大化）</w:t>
      </w:r>
      <w:r>
        <w:rPr>
          <w:rFonts w:hint="eastAsia"/>
        </w:rPr>
        <w:t xml:space="preserve">：系统运行方向必须以最大化全域抗熵有效做功</w:t>
      </w:r>
      <w:r>
        <w:t xml:space="preserve"> </w:t>
      </w:r>
      <m:oMath>
        <m:sSub>
          <m:e>
            <m:r>
              <m:t>W</m:t>
            </m:r>
          </m:e>
          <m:sub>
            <m:r>
              <m:rPr>
                <m:nor/>
                <m:sty m:val="p"/>
              </m:rPr>
              <m:t>eff</m:t>
            </m:r>
          </m:sub>
        </m:sSub>
      </m:oMath>
      <w:r>
        <w:rPr>
          <w:rFonts w:hint="eastAsia"/>
        </w:rPr>
        <w:t xml:space="preserve">、消除组织内耗废热（避免跨部门无效矢量对消）为第一目的，实现全局统御。</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3.2（本质论：信道容量与硅基代偿）</w:t>
      </w:r>
      <w:r>
        <w:rPr>
          <w:rFonts w:hint="eastAsia"/>
        </w:rPr>
        <w:t xml:space="preserve">：认清治理面临的本质障碍是非独立同分布（Non-IID）。人脑信息处理的生物信道容量受限于米勒常数（Miller,</w:t>
      </w:r>
      <w:r>
        <w:t xml:space="preserve"> </w:t>
      </w:r>
      <w:r>
        <w:rPr>
          <w:rFonts w:hint="eastAsia"/>
        </w:rPr>
        <w:t xml:space="preserve">1956），远低于巨系统超阶乘级状态复杂度，高频微观的净需求消纳必须完全由硅基算符进行代偿。</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3.3（方案论：数字双螺旋高频自愈）</w:t>
      </w:r>
      <w:r>
        <w:rPr>
          <w:rFonts w:hint="eastAsia"/>
        </w:rPr>
        <w:t xml:space="preserve">：系统控制介质为数据容器与算法高频咬合的数字双螺旋本体，求解重算频率必须高于物理环境变异与外部扰动频率（</w:t>
      </w:r>
      <m:oMath>
        <m:sSub>
          <m:e>
            <m:r>
              <m:t>f</m:t>
            </m:r>
          </m:e>
          <m:sub>
            <m:r>
              <m:rPr>
                <m:nor/>
                <m:sty m:val="p"/>
              </m:rPr>
              <m:t>compute</m:t>
            </m:r>
          </m:sub>
        </m:sSub>
        <m:r>
          <m:rPr>
            <m:sty m:val="p"/>
          </m:rPr>
          <m:t>&gt;</m:t>
        </m:r>
        <m:sSub>
          <m:e>
            <m:r>
              <m:t>f</m:t>
            </m:r>
          </m:e>
          <m:sub>
            <m:r>
              <m:rPr>
                <m:nor/>
                <m:sty m:val="p"/>
              </m:rPr>
              <m:t>perturbation</m:t>
            </m:r>
          </m:sub>
        </m:sSub>
      </m:oMath>
      <w:r>
        <w:rPr>
          <w:rFonts w:hint="eastAsia"/>
        </w:rPr>
        <w:t xml:space="preserve">）。</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3.4（能力论：单脑决策奇点）</w:t>
      </w:r>
      <w:r>
        <w:rPr>
          <w:rFonts w:hint="eastAsia"/>
        </w:rPr>
        <w:t xml:space="preserve">：规划决策逻辑必须坍缩至单一中央计划引擎，消除多部门协商带来的沟通内耗（将沟通复杂度从</w:t>
      </w:r>
      <w:r>
        <w:t xml:space="preserve"> </w:t>
      </w:r>
      <m:oMath>
        <m:r>
          <m:t>O</m:t>
        </m:r>
        <m:r>
          <m:rPr>
            <m:sty m:val="p"/>
          </m:rPr>
          <m:t>(</m:t>
        </m:r>
        <m:sSup>
          <m:e>
            <m:r>
              <m:t>K</m:t>
            </m:r>
          </m:e>
          <m:sup>
            <m:r>
              <m:t>2</m:t>
            </m:r>
          </m:sup>
        </m:sSup>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3.5（机制论：拓扑分形同构与重整化）</w:t>
      </w:r>
      <w:r>
        <w:rPr>
          <w:rFonts w:hint="eastAsia"/>
        </w:rPr>
        <w:t xml:space="preserve">：中央保持全局配额隔离与边界确权，微观执行节点在配额边界内享受绝对自适应优化权，实现分形重整化治理。</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3.6（路径论：维纳边界与指令反写）</w:t>
      </w:r>
      <w:r>
        <w:rPr>
          <w:rFonts w:hint="eastAsia"/>
        </w:rPr>
        <w:t xml:space="preserve">：计划系统的控制能力严格受限于物理执行层的可观测性与指令反写（Write-Back）硬性控制权（</w:t>
      </w:r>
      <m:oMath>
        <m:r>
          <m:rPr>
            <m:sty m:val="p"/>
          </m:rPr>
          <m:t>dim</m:t>
        </m:r>
        <m:sSub>
          <m:e>
            <m:r>
              <m:rPr>
                <m:scr m:val="script"/>
                <m:sty m:val="p"/>
              </m:rPr>
              <m:t>C</m:t>
            </m:r>
          </m:e>
          <m:sub>
            <m:r>
              <m:rPr>
                <m:nor/>
                <m:sty m:val="p"/>
              </m:rPr>
              <m:t>control</m:t>
            </m:r>
          </m:sub>
        </m:sSub>
        <m:r>
          <m:rPr>
            <m:sty m:val="p"/>
          </m:rPr>
          <m:t>≤</m:t>
        </m:r>
        <m:r>
          <m:rPr>
            <m:sty m:val="p"/>
          </m:rPr>
          <m:t>dim</m:t>
        </m:r>
        <m:sSub>
          <m:e>
            <m:r>
              <m:rPr>
                <m:scr m:val="script"/>
                <m:sty m:val="p"/>
              </m:rPr>
              <m:t>O</m:t>
            </m:r>
          </m:e>
          <m:sub>
            <m:r>
              <m:rPr>
                <m:nor/>
                <m:sty m:val="p"/>
              </m:rPr>
              <m:t>observability</m:t>
            </m:r>
          </m:sub>
        </m:sSub>
      </m:oMath>
      <w:r>
        <w:rPr>
          <w:rFonts w:hint="eastAsia"/>
        </w:rPr>
        <w:t xml:space="preserve">）。</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3.7（动力论：影子价格与管理资源配置共振）</w:t>
      </w:r>
      <w:r>
        <w:rPr>
          <w:rFonts w:hint="eastAsia"/>
        </w:rPr>
        <w:t xml:space="preserve">：管理资源的倾注力度与调配方向，必须与物理瓶颈约束的拉格朗日影子价格</w:t>
      </w:r>
      <w: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t xml:space="preserve"> </w:t>
      </w:r>
      <w:r>
        <w:rPr>
          <w:rFonts w:hint="eastAsia"/>
        </w:rPr>
        <w:t xml:space="preserve">保持高度一致。</w:t>
      </w:r>
    </w:p>
    <w:p>
      <w:pPr>
        <w:pStyle w:val="Compact"/>
        <w:numPr>
          <w:ilvl w:val="0"/>
          <w:numId w:val="1001"/>
        </w:numPr>
        <w:spacing w:line="300" w:lineRule="auto" w:after="80"/>
      </w:pPr>
      <w:r>
        <w:rPr>
          <w:rFonts w:hint="eastAsia"/>
          <w:b/>
          <w:bCs/>
        </w:rPr>
        <w:t xml:space="preserve">公理</w:t>
      </w:r>
      <w:r>
        <w:rPr>
          <w:b/>
          <w:bCs/>
        </w:rPr>
        <w:t xml:space="preserve"> </w:t>
      </w:r>
      <w:r>
        <w:rPr>
          <w:rFonts w:hint="eastAsia"/>
          <w:b/>
          <w:bCs/>
        </w:rPr>
        <w:t xml:space="preserve">3.8（进化论：元认知介入与公理重构）</w:t>
      </w:r>
      <w:r>
        <w:rPr>
          <w:rFonts w:hint="eastAsia"/>
        </w:rPr>
        <w:t xml:space="preserve">：当外部突发极值相变导致可行解域为空（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）时，人类元认知从环外跳入环中，修改公理集，驱动系统自我演化（</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w:t>
      </w:r>
    </w:p>
    <w:p>
      <w:pPr>
        <w:spacing w:line="300" w:lineRule="auto" w:after="80"/>
      </w:pPr>
      <w:r>
        <w:pict>
          <v:rect style="width:0;height:1.5pt" o:hralign="center" o:hrstd="t" o:hr="t"/>
        </w:pict>
      </w:r>
    </w:p>
    <w:bookmarkEnd w:id="21"/>
    <w:bookmarkEnd w:id="22"/>
    <w:bookmarkStart w:id="25" w:name="non-iid-巨系统的可计算性引理链与定理证明"/>
    <w:p>
      <w:pPr>
        <w:pStyle w:val="Heading2"/>
        <w:spacing w:before="200" w:after="80"/>
      </w:pPr>
      <w:r>
        <w:t xml:space="preserve">4. Non-IID </w:t>
      </w:r>
      <w:r>
        <w:rPr>
          <w:rFonts w:hint="eastAsia"/>
        </w:rPr>
        <w:t xml:space="preserve">巨系统的可计算性引理链与定理证明</w:t>
      </w:r>
    </w:p>
    <w:bookmarkStart w:id="23" w:name="引理链推导"/>
    <w:p>
      <w:pPr>
        <w:pStyle w:val="Heading3"/>
        <w:spacing w:before="160" w:after="60"/>
      </w:pPr>
      <w:r>
        <w:t xml:space="preserve">4.1 </w:t>
      </w:r>
      <w:r>
        <w:rPr>
          <w:rFonts w:hint="eastAsia"/>
        </w:rPr>
        <w:t xml:space="preserve">引理链推导</w:t>
      </w:r>
    </w:p>
    <w:p>
      <w:pPr>
        <w:pStyle w:val="Compact"/>
        <w:numPr>
          <w:ilvl w:val="0"/>
          <w:numId w:val="1002"/>
        </w:numPr>
        <w:spacing w:line="300" w:lineRule="auto" w:after="80"/>
      </w:pPr>
      <w:r>
        <w:rPr>
          <w:rFonts w:hint="eastAsia"/>
          <w:b/>
          <w:bCs/>
        </w:rPr>
        <w:t xml:space="preserve">引理</w:t>
      </w:r>
      <w:r>
        <w:rPr>
          <w:b/>
          <w:bCs/>
        </w:rPr>
        <w:t xml:space="preserve"> </w:t>
      </w:r>
      <w:r>
        <w:rPr>
          <w:rFonts w:hint="eastAsia"/>
          <w:b/>
          <w:bCs/>
        </w:rPr>
        <w:t xml:space="preserve">1（Non-IID</w:t>
      </w:r>
      <w:r>
        <w:rPr>
          <w:b/>
          <w:bCs/>
        </w:rPr>
        <w:t xml:space="preserve"> </w:t>
      </w:r>
      <w:r>
        <w:rPr>
          <w:rFonts w:hint="eastAsia"/>
          <w:b/>
          <w:bCs/>
        </w:rPr>
        <w:t xml:space="preserve">不可分解性引理）</w:t>
      </w:r>
      <w:r>
        <w:rPr>
          <w:rFonts w:hint="eastAsia"/>
        </w:rPr>
        <w:t xml:space="preserve">：在</w:t>
      </w:r>
      <w:r>
        <w:t xml:space="preserve"> Non-IID </w:t>
      </w:r>
      <w:r>
        <w:rPr>
          <w:rFonts w:hint="eastAsia"/>
        </w:rPr>
        <w:t xml:space="preserve">条件下，系统联合概率满足</w:t>
      </w:r>
      <w:r>
        <w:t xml:space="preserve"> </w:t>
      </w:r>
      <m:oMath>
        <m:r>
          <m:rPr>
            <m:scr m:val="double-struck"/>
            <m:sty m:val="p"/>
          </m:rPr>
          <m:t>P</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X</m:t>
            </m:r>
          </m:e>
          <m:sub>
            <m:r>
              <m:t>i</m:t>
            </m:r>
          </m:sub>
        </m:sSub>
        <m:r>
          <m:rPr>
            <m:sty m:val="p"/>
          </m:rPr>
          <m:t>)</m:t>
        </m:r>
      </m:oMath>
      <w:r>
        <w:rPr>
          <w:rFonts w:hint="eastAsia"/>
        </w:rPr>
        <w:t xml:space="preserve">。由于变量间存在强拓扑耦合，子问题间收益不具备可加性，导致贝尔曼最优性原理失效，传统分治法（Divide-and-Conquer）与动态规划失去降维前提，状态空间呈超阶乘级（Super-factorial）爆炸。</w:t>
      </w:r>
    </w:p>
    <w:p>
      <w:pPr>
        <w:pStyle w:val="Compact"/>
        <w:numPr>
          <w:ilvl w:val="0"/>
          <w:numId w:val="1002"/>
        </w:numPr>
        <w:spacing w:line="300" w:lineRule="auto" w:after="80"/>
      </w:pPr>
      <w:r>
        <w:rPr>
          <w:rFonts w:hint="eastAsia"/>
          <w:b/>
          <w:bCs/>
        </w:rPr>
        <w:t xml:space="preserve">引理</w:t>
      </w:r>
      <w:r>
        <w:rPr>
          <w:b/>
          <w:bCs/>
        </w:rPr>
        <w:t xml:space="preserve"> </w:t>
      </w:r>
      <w:r>
        <w:rPr>
          <w:rFonts w:hint="eastAsia"/>
          <w:b/>
          <w:bCs/>
        </w:rPr>
        <w:t xml:space="preserve">2（碳基信道容量不足引理）</w:t>
      </w:r>
      <w:r>
        <w:rPr>
          <w:rFonts w:hint="eastAsia"/>
        </w:rPr>
        <w:t xml:space="preserve">：碳基人类脑区工作记忆受限于米勒常数</w:t>
      </w:r>
      <w:r>
        <w:t xml:space="preserve"> </w:t>
      </w:r>
      <m:oMath>
        <m:r>
          <m:t>7</m:t>
        </m:r>
        <m:r>
          <m:rPr>
            <m:sty m:val="p"/>
          </m:rPr>
          <m:t>±</m:t>
        </m:r>
        <m:r>
          <m:t>2</m:t>
        </m:r>
      </m:oMath>
      <w:r>
        <w:rPr>
          <w:rFonts w:hint="eastAsia"/>
        </w:rPr>
        <w:t xml:space="preserve">（Miller,</w:t>
      </w:r>
      <w:r>
        <w:t xml:space="preserve"> </w:t>
      </w:r>
      <w:r>
        <w:rPr>
          <w:rFonts w:hint="eastAsia"/>
        </w:rPr>
        <w:t xml:space="preserve">1956）。面对规模超</w:t>
      </w:r>
      <w:r>
        <w:t xml:space="preserve"> </w:t>
      </w:r>
      <m:oMath>
        <m:sSup>
          <m:e>
            <m:r>
              <m:t>10</m:t>
            </m:r>
          </m:e>
          <m:sup>
            <m:r>
              <m:t>6</m:t>
            </m:r>
          </m:sup>
        </m:sSup>
      </m:oMath>
      <w:r>
        <w:t xml:space="preserve"> </w:t>
      </w:r>
      <w:r>
        <w:rPr>
          <w:rFonts w:hint="eastAsia"/>
        </w:rPr>
        <w:t xml:space="preserve">维度的超阶乘状态空间，碳基干预必然引入随机认知偏差与决策滞后，微观高频求解必须完全由硅基刚性算符代偿。</w:t>
      </w:r>
    </w:p>
    <w:p>
      <w:pPr>
        <w:pStyle w:val="Compact"/>
        <w:numPr>
          <w:ilvl w:val="0"/>
          <w:numId w:val="1002"/>
        </w:numPr>
        <w:spacing w:line="300" w:lineRule="auto" w:after="80"/>
      </w:pPr>
      <w:r>
        <w:rPr>
          <w:rFonts w:hint="eastAsia"/>
          <w:b/>
          <w:bCs/>
        </w:rPr>
        <w:t xml:space="preserve">引理</w:t>
      </w:r>
      <w:r>
        <w:rPr>
          <w:b/>
          <w:bCs/>
        </w:rPr>
        <w:t xml:space="preserve"> </w:t>
      </w:r>
      <w:r>
        <w:rPr>
          <w:rFonts w:hint="eastAsia"/>
          <w:b/>
          <w:bCs/>
        </w:rPr>
        <w:t xml:space="preserve">3（单脑决策收敛与硅基双螺旋代偿引理）</w:t>
      </w:r>
      <w:r>
        <w:rPr>
          <w:rFonts w:hint="eastAsia"/>
        </w:rPr>
        <w:t xml:space="preserve">：跨部门</w:t>
      </w:r>
      <w:r>
        <w:t xml:space="preserve"> </w:t>
      </w:r>
      <m:oMath>
        <m:r>
          <m:t>K</m:t>
        </m:r>
      </m:oMath>
      <w:r>
        <w:t xml:space="preserve"> </w:t>
      </w:r>
      <w:r>
        <w:rPr>
          <w:rFonts w:hint="eastAsia"/>
        </w:rPr>
        <w:t xml:space="preserve">个多主体协商的横向沟通博弈复杂度为</w:t>
      </w:r>
      <w:r>
        <w:t xml:space="preserve"> </w:t>
      </w:r>
      <m:oMath>
        <m:r>
          <m:t>O</m:t>
        </m:r>
        <m:r>
          <m:rPr>
            <m:sty m:val="p"/>
          </m:rPr>
          <m:t>(</m:t>
        </m:r>
        <m:sSup>
          <m:e>
            <m:r>
              <m:t>K</m:t>
            </m:r>
          </m:e>
          <m:sup>
            <m:r>
              <m:t>2</m:t>
            </m:r>
          </m:sup>
        </m:sSup>
        <m:r>
          <m:rPr>
            <m:sty m:val="p"/>
          </m:rPr>
          <m:t>)</m:t>
        </m:r>
      </m:oMath>
      <w:r>
        <w:rPr>
          <w:rFonts w:hint="eastAsia"/>
        </w:rPr>
        <w:t xml:space="preserve">。当决策控制权统一坍缩至单一中央计划算子</w:t>
      </w:r>
      <w:r>
        <w:t xml:space="preserve"> </w:t>
      </w:r>
      <m:oMath>
        <m:r>
          <m:rPr>
            <m:sty m:val="p"/>
          </m:rPr>
          <m:t>Π</m:t>
        </m:r>
      </m:oMath>
      <w:r>
        <w:rPr>
          <w:rFonts w:hint="eastAsia"/>
        </w:rPr>
        <w:t xml:space="preserve">（单脑奇点）时，横向沟通复杂度降低为</w:t>
      </w:r>
      <w:r>
        <w:t xml:space="preserve"> </w:t>
      </w:r>
      <m:oMath>
        <m:r>
          <m:t>O</m:t>
        </m:r>
        <m:r>
          <m:rPr>
            <m:sty m:val="p"/>
          </m:rPr>
          <m:t>(</m:t>
        </m:r>
        <m:r>
          <m:t>1</m:t>
        </m:r>
        <m:r>
          <m:rPr>
            <m:sty m:val="p"/>
          </m:rPr>
          <m:t>)</m:t>
        </m:r>
      </m:oMath>
      <w:r>
        <w:rPr>
          <w:rFonts w:hint="eastAsia"/>
        </w:rPr>
        <w:t xml:space="preserve">，消除了博弈产生的组织内耗废热。纵向超阶乘状态空间</w:t>
      </w:r>
      <w:r>
        <w:t xml:space="preserve"> </w:t>
      </w:r>
      <m:oMath>
        <m:r>
          <m:t>O</m:t>
        </m:r>
        <m:r>
          <m:rPr>
            <m:sty m:val="p"/>
          </m:rPr>
          <m:t>(</m:t>
        </m:r>
        <m:r>
          <m:t>N</m:t>
        </m:r>
        <m:r>
          <m:rPr>
            <m:sty m:val="p"/>
          </m:rPr>
          <m:t>!</m:t>
        </m:r>
        <m:r>
          <m:rPr>
            <m:sty m:val="p"/>
          </m:rPr>
          <m:t>)</m:t>
        </m:r>
      </m:oMath>
      <w:r>
        <w:t xml:space="preserve"> </w:t>
      </w:r>
      <w:r>
        <w:rPr>
          <w:rFonts w:hint="eastAsia"/>
        </w:rPr>
        <w:t xml:space="preserve">转移并消纳至依托数字双螺旋（左螺旋数据容器与右螺旋算法算子咬合）及内存去语义化</w:t>
      </w:r>
      <w:r>
        <w:t xml:space="preserve"> DAG </w:t>
      </w:r>
      <w:r>
        <w:rPr>
          <w:rFonts w:hint="eastAsia"/>
        </w:rPr>
        <w:t xml:space="preserve">无锁并发的硅基求解引擎中。</w:t>
      </w:r>
    </w:p>
    <w:p>
      <w:pPr>
        <w:pStyle w:val="Compact"/>
        <w:numPr>
          <w:ilvl w:val="0"/>
          <w:numId w:val="1002"/>
        </w:numPr>
        <w:spacing w:line="300" w:lineRule="auto" w:after="80"/>
      </w:pPr>
      <w:r>
        <w:rPr>
          <w:rFonts w:hint="eastAsia"/>
          <w:b/>
          <w:bCs/>
        </w:rPr>
        <w:t xml:space="preserve">引理</w:t>
      </w:r>
      <w:r>
        <w:rPr>
          <w:b/>
          <w:bCs/>
        </w:rPr>
        <w:t xml:space="preserve"> </w:t>
      </w:r>
      <w:r>
        <w:rPr>
          <w:rFonts w:hint="eastAsia"/>
          <w:b/>
          <w:bCs/>
        </w:rPr>
        <w:t xml:space="preserve">4（人在环外长效收敛引理）</w:t>
      </w:r>
      <w:r>
        <w:rPr>
          <w:rFonts w:hint="eastAsia"/>
        </w:rPr>
        <w:t xml:space="preserve">：设外部环境极值相变到达过程服从泊松过程（Poisson</w:t>
      </w:r>
      <w:r>
        <w:t xml:space="preserve"> </w:t>
      </w:r>
      <w:r>
        <w:rPr>
          <w:rFonts w:hint="eastAsia"/>
        </w:rPr>
        <w:t xml:space="preserve">Process），到达率为</w:t>
      </w:r>
      <w:r>
        <w:t xml:space="preserve"> </w:t>
      </w:r>
      <m:oMath>
        <m:sSub>
          <m:e>
            <m:r>
              <m:t>λ</m:t>
            </m:r>
          </m:e>
          <m:sub>
            <m:r>
              <m:rPr>
                <m:nor/>
                <m:sty m:val="p"/>
              </m:rPr>
              <m:t>pert</m:t>
            </m:r>
          </m:sub>
        </m:sSub>
      </m:oMath>
      <w:r>
        <w:rPr>
          <w:rFonts w:hint="eastAsia"/>
        </w:rPr>
        <w:t xml:space="preserve">，人类专家每次介入重构公理集</w:t>
      </w:r>
      <w: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t xml:space="preserve"> </w:t>
      </w:r>
      <w:r>
        <w:rPr>
          <w:rFonts w:hint="eastAsia"/>
        </w:rPr>
        <w:t xml:space="preserve">的期望耗时为</w:t>
      </w:r>
      <w:r>
        <w:t xml:space="preserve"> </w:t>
      </w:r>
      <m:oMath>
        <m:r>
          <m:rPr>
            <m:scr m:val="double-struck"/>
            <m:sty m:val="p"/>
          </m:rPr>
          <m:t>E</m:t>
        </m:r>
        <m:r>
          <m:rPr>
            <m:sty m:val="p"/>
          </m:rPr>
          <m:t>[</m:t>
        </m:r>
        <m:sSub>
          <m:e>
            <m:r>
              <m:t>τ</m:t>
            </m:r>
          </m:e>
          <m:sub>
            <m:r>
              <m:rPr>
                <m:nor/>
                <m:sty m:val="p"/>
              </m:rPr>
              <m:t>resolve</m:t>
            </m:r>
          </m:sub>
        </m:sSub>
        <m:r>
          <m:rPr>
            <m:sty m:val="p"/>
          </m:rPr>
          <m:t>]</m:t>
        </m:r>
      </m:oMath>
      <w:r>
        <w:rPr>
          <w:rFonts w:hint="eastAsia"/>
        </w:rPr>
        <w:t xml:space="preserve">。在</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且可行域非空（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）时，硅基算子实现自主闭环求解；仅当</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t xml:space="preserve"> </w:t>
      </w:r>
      <w:r>
        <w:rPr>
          <w:rFonts w:hint="eastAsia"/>
        </w:rPr>
        <w:t xml:space="preserve">时触发元认知算子</w:t>
      </w:r>
      <w:r>
        <w:t xml:space="preserve"> </w:t>
      </w:r>
      <m:oMath>
        <m:r>
          <m:rPr>
            <m:sty m:val="p"/>
          </m:rPr>
          <m:t>Φ</m:t>
        </m:r>
      </m:oMath>
      <w:r>
        <w:rPr>
          <w:rFonts w:hint="eastAsia"/>
        </w:rPr>
        <w:t xml:space="preserve">。长期平均人工干预率满足严格闭合极限：</w:t>
      </w:r>
    </w:p>
    <w:p>
      <w:pPr>
        <w:pStyle w:val="FirstParagraph"/>
        <w:spacing w:line="300" w:lineRule="auto" w:after="80"/>
      </w:pPr>
      <m:oMathPara>
        <m:oMathParaPr>
          <m:jc m:val="center"/>
        </m:oMathParaPr>
        <m:oMath>
          <m:limLow>
            <m:e>
              <m:r>
                <m:rPr>
                  <m:sty m:val="p"/>
                </m:rPr>
                <m:t>lim</m:t>
              </m:r>
            </m:e>
            <m:lim>
              <m:r>
                <m:t>T</m:t>
              </m:r>
              <m:r>
                <m:rPr>
                  <m:sty m:val="p"/>
                </m:rPr>
                <m:t>→</m:t>
              </m:r>
              <m:r>
                <m:rPr>
                  <m:sty m:val="p"/>
                </m:rPr>
                <m:t>∞</m:t>
              </m:r>
            </m:lim>
          </m:limLow>
          <m:f>
            <m:fPr>
              <m:type m:val="bar"/>
            </m:fPr>
            <m:num>
              <m:r>
                <m:t>1</m:t>
              </m:r>
            </m:num>
            <m:den>
              <m:r>
                <m:t>T</m:t>
              </m:r>
            </m:den>
          </m:f>
          <m:nary>
            <m:naryPr>
              <m:chr m:val="∫"/>
              <m:limLoc m:val="subSup"/>
              <m:subHide m:val="off"/>
              <m:supHide m:val="off"/>
            </m:naryPr>
            <m:sub>
              <m:r>
                <m:t>0</m:t>
              </m:r>
            </m:sub>
            <m:sup>
              <m:r>
                <m:t>T</m:t>
              </m:r>
            </m:sup>
            <m:e>
              <m:sSub>
                <m:e>
                  <m:r>
                    <m:t>I</m:t>
                  </m:r>
                </m:e>
                <m:sub>
                  <m:r>
                    <m:rPr>
                      <m:nor/>
                      <m:sty m:val="p"/>
                    </m:rPr>
                    <m:t>intervention</m:t>
                  </m:r>
                </m:sub>
              </m:sSub>
            </m:e>
          </m:nary>
          <m:r>
            <m:rPr>
              <m:sty m:val="p"/>
            </m:rPr>
            <m:t>(</m:t>
          </m:r>
          <m:r>
            <m:t>t</m:t>
          </m:r>
          <m:r>
            <m:rPr>
              <m:sty m:val="p"/>
            </m:rPr>
            <m:t>)</m:t>
          </m:r>
          <m:r>
            <m:t>d</m:t>
          </m:r>
          <m:r>
            <m:t>t</m:t>
          </m:r>
          <m:r>
            <m:rPr>
              <m:sty m:val="p"/>
            </m:rPr>
            <m:t>=</m:t>
          </m:r>
          <m:sSub>
            <m:e>
              <m:r>
                <m:t>λ</m:t>
              </m:r>
            </m:e>
            <m:sub>
              <m:r>
                <m:rPr>
                  <m:nor/>
                  <m:sty m:val="p"/>
                </m:rPr>
                <m:t>pert</m:t>
              </m:r>
            </m:sub>
          </m:sSub>
          <m:r>
            <m:rPr>
              <m:sty m:val="p"/>
            </m:rPr>
            <m:t>⋅</m:t>
          </m:r>
          <m:r>
            <m:rPr>
              <m:scr m:val="double-struck"/>
              <m:sty m:val="p"/>
            </m:rPr>
            <m:t>E</m:t>
          </m:r>
          <m:r>
            <m:rPr>
              <m:sty m:val="p"/>
            </m:rPr>
            <m:t>[</m:t>
          </m:r>
          <m:sSub>
            <m:e>
              <m:r>
                <m:t>τ</m:t>
              </m:r>
            </m:e>
            <m:sub>
              <m:r>
                <m:rPr>
                  <m:nor/>
                  <m:sty m:val="p"/>
                </m:rPr>
                <m:t>resolve</m:t>
              </m:r>
            </m:sub>
          </m:sSub>
          <m:r>
            <m:rPr>
              <m:sty m:val="p"/>
            </m:rPr>
            <m:t>]</m:t>
          </m:r>
          <m:r>
            <m:rPr>
              <m:sty m:val="p"/>
            </m:rPr>
            <m:t>=</m:t>
          </m:r>
          <m:r>
            <m:t>ϵ</m:t>
          </m:r>
        </m:oMath>
      </m:oMathPara>
    </w:p>
    <w:p>
      <w:pPr>
        <w:pStyle w:val="FirstParagraph"/>
        <w:spacing w:line="300" w:lineRule="auto" w:after="80"/>
      </w:pPr>
      <w:r>
        <w:rPr>
          <w:rFonts w:hint="eastAsia"/>
        </w:rPr>
        <w:t xml:space="preserve">当且仅当相变属稀有事件（</w:t>
      </w:r>
      <m:oMath>
        <m:sSub>
          <m:e>
            <m:r>
              <m:t>λ</m:t>
            </m:r>
          </m:e>
          <m:sub>
            <m:r>
              <m:rPr>
                <m:nor/>
                <m:sty m:val="p"/>
              </m:rPr>
              <m:t>pert</m:t>
            </m:r>
          </m:sub>
        </m:sSub>
        <m:r>
          <m:rPr>
            <m:sty m:val="p"/>
          </m:rPr>
          <m:t>→</m:t>
        </m:r>
        <m:r>
          <m:t>0</m:t>
        </m:r>
      </m:oMath>
      <w:r>
        <w:rPr>
          <w:rFonts w:hint="eastAsia"/>
        </w:rPr>
        <w:t xml:space="preserve">）或元认知重构高效闭环（</w:t>
      </w:r>
      <m:oMath>
        <m:r>
          <m:rPr>
            <m:scr m:val="double-struck"/>
            <m:sty m:val="p"/>
          </m:rPr>
          <m:t>E</m:t>
        </m:r>
        <m:r>
          <m:rPr>
            <m:sty m:val="p"/>
          </m:rPr>
          <m:t>[</m:t>
        </m:r>
        <m:sSub>
          <m:e>
            <m:r>
              <m:t>τ</m:t>
            </m:r>
          </m:e>
          <m:sub>
            <m:r>
              <m:rPr>
                <m:nor/>
                <m:sty m:val="p"/>
              </m:rPr>
              <m:t>resolve</m:t>
            </m:r>
          </m:sub>
        </m:sSub>
        <m:r>
          <m:rPr>
            <m:sty m:val="p"/>
          </m:rPr>
          <m:t>]</m:t>
        </m:r>
        <m:r>
          <m:rPr>
            <m:sty m:val="p"/>
          </m:rPr>
          <m:t>→</m:t>
        </m:r>
        <m:r>
          <m:t>0</m:t>
        </m:r>
      </m:oMath>
      <w:r>
        <w:rPr>
          <w:rFonts w:hint="eastAsia"/>
        </w:rPr>
        <w:t xml:space="preserve">）时，常态人在环外假设在物理上严格成立。</w:t>
      </w:r>
    </w:p>
    <w:bookmarkEnd w:id="23"/>
    <w:bookmarkStart w:id="24" w:name="核心定理证明与推论"/>
    <w:p>
      <w:pPr>
        <w:pStyle w:val="Heading3"/>
        <w:spacing w:before="160" w:after="60"/>
      </w:pPr>
      <w:r>
        <w:t xml:space="preserve">4.2 </w:t>
      </w:r>
      <w:r>
        <w:rPr>
          <w:rFonts w:hint="eastAsia"/>
        </w:rPr>
        <w:t xml:space="preserve">核心定理证明与推论</w:t>
      </w:r>
    </w:p>
    <w:p>
      <w:pPr>
        <w:pStyle w:val="FirstParagraph"/>
        <w:spacing w:line="300" w:lineRule="auto" w:after="80"/>
      </w:pPr>
      <w:r>
        <w:rPr>
          <w:rFonts w:hint="eastAsia"/>
          <w:b/>
          <w:bCs/>
        </w:rPr>
        <w:t xml:space="preserve">定理</w:t>
      </w:r>
      <w:r>
        <w:rPr>
          <w:b/>
          <w:bCs/>
        </w:rPr>
        <w:t xml:space="preserve"> </w:t>
      </w:r>
      <w:r>
        <w:rPr>
          <w:rFonts w:hint="eastAsia"/>
          <w:b/>
          <w:bCs/>
        </w:rPr>
        <w:t xml:space="preserve">1（Non-IID</w:t>
      </w:r>
      <w:r>
        <w:rPr>
          <w:b/>
          <w:bCs/>
        </w:rPr>
        <w:t xml:space="preserve"> </w:t>
      </w:r>
      <w:r>
        <w:rPr>
          <w:rFonts w:hint="eastAsia"/>
          <w:b/>
          <w:bCs/>
        </w:rPr>
        <w:t xml:space="preserve">复杂巨系统巴拿赫不动点收敛定理）</w:t>
      </w:r>
      <w:r>
        <w:rPr>
          <w:rFonts w:hint="eastAsia"/>
        </w:rPr>
        <w:t xml:space="preserve">：</w:t>
      </w:r>
      <w:r>
        <w:br/>
      </w:r>
      <w:r>
        <w:rPr>
          <w:rFonts w:hint="eastAsia"/>
        </w:rPr>
        <w:t xml:space="preserve">在满足公理</w:t>
      </w:r>
      <w:r>
        <w:t xml:space="preserve"> 3.1–3.8 </w:t>
      </w:r>
      <w:r>
        <w:rPr>
          <w:rFonts w:hint="eastAsia"/>
        </w:rPr>
        <w:t xml:space="preserve">及引理</w:t>
      </w:r>
      <w:r>
        <w:t xml:space="preserve"> 1–4 </w:t>
      </w:r>
      <w:r>
        <w:rPr>
          <w:rFonts w:hint="eastAsia"/>
        </w:rPr>
        <w:t xml:space="preserve">的</w:t>
      </w:r>
      <w:r>
        <w:t xml:space="preserve"> Non-IID </w:t>
      </w:r>
      <w:r>
        <w:rPr>
          <w:rFonts w:hint="eastAsia"/>
        </w:rPr>
        <w:t xml:space="preserve">流形</w:t>
      </w:r>
      <w:r>
        <w:t xml:space="preserve"> </w:t>
      </w:r>
      <m:oMath>
        <m:r>
          <m:rPr>
            <m:scr m:val="script"/>
            <m:sty m:val="p"/>
          </m:rPr>
          <m:t>M</m:t>
        </m:r>
        <m:r>
          <m:rPr>
            <m:sty m:val="p"/>
          </m:rPr>
          <m:t>(</m:t>
        </m:r>
        <m:r>
          <m:t>t</m:t>
        </m:r>
        <m:r>
          <m:rPr>
            <m:sty m:val="p"/>
          </m:rPr>
          <m:t>)</m:t>
        </m:r>
      </m:oMath>
      <w:r>
        <w:t xml:space="preserve"> </w:t>
      </w:r>
      <w:r>
        <w:rPr>
          <w:rFonts w:hint="eastAsia"/>
        </w:rPr>
        <w:t xml:space="preserve">上，给定系统全局目标标量函数：</w:t>
      </w:r>
    </w:p>
    <w:p>
      <w:pPr>
        <w:pStyle w:val="BodyText"/>
        <w:spacing w:line="300" w:lineRule="auto" w:after="80"/>
      </w:pPr>
      <m:oMathPara>
        <m:oMathParaPr>
          <m:jc m:val="center"/>
        </m:oMathParaPr>
        <m:oMath>
          <m:r>
            <m:t>J</m:t>
          </m:r>
          <m:r>
            <m:rPr>
              <m:sty m:val="p"/>
            </m:rPr>
            <m:t>(</m:t>
          </m:r>
          <m:r>
            <m:rPr>
              <m:sty m:val="bi"/>
            </m:rPr>
            <m:t>x</m:t>
          </m:r>
          <m:r>
            <m:rPr>
              <m:sty m:val="p"/>
            </m:rPr>
            <m:t>)</m:t>
          </m:r>
          <m:r>
            <m:rPr>
              <m:sty m:val="p"/>
            </m:rPr>
            <m:t>=</m:t>
          </m:r>
          <m:nary>
            <m:naryPr>
              <m:chr m:val="∫"/>
              <m:limLoc m:val="subSup"/>
              <m:subHide m:val="off"/>
              <m:supHide m:val="off"/>
            </m:naryPr>
            <m:sub>
              <m:r>
                <m:t>0</m:t>
              </m:r>
            </m:sub>
            <m:sup>
              <m:r>
                <m:t>T</m:t>
              </m:r>
            </m:sup>
            <m:e>
              <m:d>
                <m:dPr>
                  <m:begChr m:val="["/>
                  <m:sepChr m:val=""/>
                  <m:endChr m:val="]"/>
                  <m:grow/>
                </m:dPr>
                <m:e>
                  <m:r>
                    <m:rPr>
                      <m:sty m:val="p"/>
                    </m:rPr>
                    <m:t>∥</m:t>
                  </m:r>
                  <m:r>
                    <m:rPr>
                      <m:sty m:val="bi"/>
                    </m:rPr>
                    <m:t>x</m:t>
                  </m:r>
                  <m:r>
                    <m:rPr>
                      <m:sty m:val="p"/>
                    </m:rPr>
                    <m:t>(</m:t>
                  </m:r>
                  <m:r>
                    <m:t>t</m:t>
                  </m:r>
                  <m:r>
                    <m:rPr>
                      <m:sty m:val="p"/>
                    </m:rPr>
                    <m:t>)</m:t>
                  </m:r>
                  <m:r>
                    <m:rPr>
                      <m:sty m:val="p"/>
                    </m:rPr>
                    <m:t>−</m:t>
                  </m:r>
                  <m:sSub>
                    <m:e>
                      <m:r>
                        <m:rPr>
                          <m:sty m:val="bi"/>
                        </m:rPr>
                        <m:t>x</m:t>
                      </m:r>
                    </m:e>
                    <m:sub>
                      <m:r>
                        <m:rPr>
                          <m:nor/>
                          <m:sty m:val="p"/>
                        </m:rPr>
                        <m:t>target</m:t>
                      </m:r>
                    </m:sub>
                  </m:sSub>
                  <m:r>
                    <m:rPr>
                      <m:sty m:val="p"/>
                    </m:rPr>
                    <m:t>(</m:t>
                  </m:r>
                  <m:r>
                    <m:t>t</m:t>
                  </m:r>
                  <m:r>
                    <m:rPr>
                      <m:sty m:val="p"/>
                    </m:rPr>
                    <m:t>)</m:t>
                  </m:r>
                  <m:sSubSup>
                    <m:e>
                      <m:r>
                        <m:rPr>
                          <m:sty m:val="p"/>
                        </m:rPr>
                        <m:t>∥</m:t>
                      </m:r>
                    </m:e>
                    <m:sub>
                      <m:r>
                        <m:rPr>
                          <m:sty m:val="bi"/>
                        </m:rPr>
                        <m:t>Q</m:t>
                      </m:r>
                    </m:sub>
                    <m:sup>
                      <m:r>
                        <m:t>2</m:t>
                      </m:r>
                    </m:sup>
                  </m:sSubSup>
                  <m:r>
                    <m:rPr>
                      <m:sty m:val="p"/>
                    </m:rPr>
                    <m:t>+</m:t>
                  </m:r>
                  <m:r>
                    <m:rPr>
                      <m:sty m:val="p"/>
                    </m:rPr>
                    <m:t>∥</m:t>
                  </m:r>
                  <m:r>
                    <m:rPr>
                      <m:sty m:val="bi"/>
                    </m:rPr>
                    <m:t>u</m:t>
                  </m:r>
                  <m:r>
                    <m:rPr>
                      <m:sty m:val="p"/>
                    </m:rPr>
                    <m:t>(</m:t>
                  </m:r>
                  <m:r>
                    <m:t>t</m:t>
                  </m:r>
                  <m:r>
                    <m:rPr>
                      <m:sty m:val="p"/>
                    </m:rPr>
                    <m:t>)</m:t>
                  </m:r>
                  <m:sSubSup>
                    <m:e>
                      <m:r>
                        <m:rPr>
                          <m:sty m:val="p"/>
                        </m:rPr>
                        <m:t>∥</m:t>
                      </m:r>
                    </m:e>
                    <m:sub>
                      <m:r>
                        <m:rPr>
                          <m:sty m:val="bi"/>
                        </m:rPr>
                        <m:t>R</m:t>
                      </m:r>
                    </m:sub>
                    <m:sup>
                      <m:r>
                        <m:t>2</m:t>
                      </m:r>
                    </m:sup>
                  </m:sSubSup>
                </m:e>
              </m:d>
            </m:e>
          </m:nary>
          <m:r>
            <m:t>d</m:t>
          </m:r>
          <m:r>
            <m:t>t</m:t>
          </m:r>
        </m:oMath>
      </m:oMathPara>
    </w:p>
    <w:p>
      <w:pPr>
        <w:pStyle w:val="FirstParagraph"/>
        <w:spacing w:line="300" w:lineRule="auto" w:after="80"/>
      </w:pPr>
      <w:r>
        <w:rPr>
          <w:rFonts w:hint="eastAsia"/>
        </w:rPr>
        <w:t xml:space="preserve">闭环算子</w:t>
      </w:r>
      <w:r>
        <w:t xml:space="preserve"> </w:t>
      </w:r>
      <m:oMath>
        <m:sSub>
          <m:e>
            <m:r>
              <m:rPr>
                <m:scr m:val="script"/>
                <m:sty m:val="p"/>
              </m:rPr>
              <m:t>R</m:t>
            </m:r>
          </m:e>
          <m:sub>
            <m:r>
              <m:rPr>
                <m:nor/>
                <m:sty m:val="p"/>
              </m:rPr>
              <m:t>IPC</m:t>
            </m:r>
          </m:sub>
        </m:sSub>
      </m:oMath>
      <w:r>
        <w:t xml:space="preserve"> </w:t>
      </w:r>
      <w:r>
        <w:rPr>
          <w:rFonts w:hint="eastAsia"/>
        </w:rPr>
        <w:t xml:space="preserve">通过</w:t>
      </w:r>
      <w:r>
        <w:t xml:space="preserve"> DAG </w:t>
      </w:r>
      <w:r>
        <w:rPr>
          <w:rFonts w:hint="eastAsia"/>
        </w:rPr>
        <w:t xml:space="preserve">拓扑锁定剪枝映射</w:t>
      </w:r>
      <w:r>
        <w:t xml:space="preserve"> </w:t>
      </w:r>
      <m:oMath>
        <m:sSub>
          <m:e>
            <m:r>
              <m:rPr>
                <m:sty m:val="p"/>
              </m:rPr>
              <m:t>Π</m:t>
            </m:r>
          </m:e>
          <m:sub>
            <m:r>
              <m:rPr>
                <m:nor/>
                <m:sty m:val="p"/>
              </m:rPr>
              <m:t>cut</m:t>
            </m:r>
          </m:sub>
        </m:sSub>
        <m:r>
          <m:rPr>
            <m:sty m:val="p"/>
          </m:rPr>
          <m:t>:</m:t>
        </m:r>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rPr>
        <w:t xml:space="preserve">，在</w:t>
      </w:r>
      <w:r>
        <w:t xml:space="preserve"> </w:t>
      </w:r>
      <m:oMath>
        <m:r>
          <m:t>O</m:t>
        </m:r>
        <m:r>
          <m:rPr>
            <m:sty m:val="p"/>
          </m:rPr>
          <m:t>(</m:t>
        </m:r>
        <m:r>
          <m:t>N</m:t>
        </m:r>
        <m:r>
          <m:rPr>
            <m:sty m:val="p"/>
          </m:rPr>
          <m:t>log</m:t>
        </m:r>
        <m:r>
          <m:t>N</m:t>
        </m:r>
        <m:r>
          <m:rPr>
            <m:sty m:val="p"/>
          </m:rPr>
          <m:t>+</m:t>
        </m:r>
        <m:r>
          <m:t>K</m:t>
        </m:r>
        <m:r>
          <m:rPr>
            <m:sty m:val="p"/>
          </m:rPr>
          <m:t>)</m:t>
        </m:r>
      </m:oMath>
      <w:r>
        <w:t xml:space="preserve"> </w:t>
      </w:r>
      <w:r>
        <w:rPr>
          <w:rFonts w:hint="eastAsia"/>
        </w:rPr>
        <w:t xml:space="preserve">物理时窗内固定高维离散配额变量（其中</w:t>
      </w:r>
      <w:r>
        <w:t xml:space="preserve"> </w:t>
      </w:r>
      <m:oMath>
        <m:r>
          <m:t>N</m:t>
        </m:r>
      </m:oMath>
      <w:r>
        <w:t xml:space="preserve"> </w:t>
      </w:r>
      <w:r>
        <w:rPr>
          <w:rFonts w:hint="eastAsia"/>
        </w:rPr>
        <w:t xml:space="preserve">为</w:t>
      </w:r>
      <w:r>
        <w:t xml:space="preserve"> BOM </w:t>
      </w:r>
      <w:r>
        <w:rPr>
          <w:rFonts w:hint="eastAsia"/>
        </w:rPr>
        <w:t xml:space="preserve">节点数，</w:t>
      </w:r>
      <m:oMath>
        <m:r>
          <m:t>K</m:t>
        </m:r>
      </m:oMath>
      <w:r>
        <w:t xml:space="preserve"> </w:t>
      </w:r>
      <w:r>
        <w:rPr>
          <w:rFonts w:hint="eastAsia"/>
        </w:rPr>
        <w:t xml:space="preserve">为瓶颈约束数，离散锁定通过内存去语义化位图与</w:t>
      </w:r>
      <w:r>
        <w:t xml:space="preserve"> SIMD </w:t>
      </w:r>
      <w:r>
        <w:rPr>
          <w:rFonts w:hint="eastAsia"/>
        </w:rPr>
        <w:t xml:space="preserve">矢量化指令在</w:t>
      </w:r>
      <w:r>
        <w:t xml:space="preserve"> </w:t>
      </w:r>
      <m:oMath>
        <m:r>
          <m:t>O</m:t>
        </m:r>
        <m:r>
          <m:rPr>
            <m:sty m:val="p"/>
          </m:rPr>
          <m:t>(</m:t>
        </m:r>
        <m:r>
          <m:t>K</m:t>
        </m:r>
        <m:r>
          <m:rPr>
            <m:sty m:val="p"/>
          </m:rPr>
          <m:t>)</m:t>
        </m:r>
      </m:oMath>
      <w:r>
        <w:t xml:space="preserve"> </w:t>
      </w:r>
      <w:r>
        <w:rPr>
          <w:rFonts w:hint="eastAsia"/>
        </w:rPr>
        <w:t xml:space="preserve">开销内并行完成），将全局非凸整域降维映射至局部强凸超平面</w:t>
      </w:r>
      <w:r>
        <w:t xml:space="preserve"> </w:t>
      </w:r>
      <m:oMath>
        <m:sSubSup>
          <m:e>
            <m:r>
              <m:rPr>
                <m:sty m:val="p"/>
              </m:rPr>
              <m:t>Ω</m:t>
            </m:r>
          </m:e>
          <m:sub>
            <m:r>
              <m:rPr>
                <m:nor/>
                <m:sty m:val="p"/>
              </m:rPr>
              <m:t>convex</m:t>
            </m:r>
          </m:sub>
          <m:sup>
            <m:r>
              <m:rPr>
                <m:sty m:val="p"/>
              </m:rPr>
              <m:t>Δ</m:t>
            </m:r>
            <m:r>
              <m:t>t</m:t>
            </m:r>
          </m:sup>
        </m:sSubSup>
      </m:oMath>
      <w:r>
        <w:rPr>
          <w:rFonts w:hint="eastAsia"/>
        </w:rPr>
        <w:t xml:space="preserve">。超平面</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由</w:t>
      </w:r>
      <w:r>
        <w:t xml:space="preserve"> </w:t>
      </w:r>
      <m:oMath>
        <m:sSub>
          <m:e>
            <m:r>
              <m:rPr>
                <m:sty m:val="p"/>
              </m:rPr>
              <m:t>Π</m:t>
            </m:r>
          </m:e>
          <m:sub>
            <m:r>
              <m:rPr>
                <m:nor/>
                <m:sty m:val="p"/>
              </m:rPr>
              <m:t>cut</m:t>
            </m:r>
          </m:sub>
        </m:sSub>
      </m:oMath>
      <w:r>
        <w:t xml:space="preserve"> </w:t>
      </w:r>
      <w:r>
        <w:rPr>
          <w:rFonts w:hint="eastAsia"/>
        </w:rPr>
        <w:t xml:space="preserve">的代数截断约束（配额上界、时序栅栏、物料齐套边界）显式定义，构成有限维欧几里得空间中的</w:t>
      </w:r>
      <w:r>
        <w:rPr>
          <w:rFonts w:hint="eastAsia"/>
          <w:b/>
          <w:bCs/>
        </w:rPr>
        <w:t xml:space="preserve">闭凸子集</w:t>
      </w:r>
      <w:r>
        <w:rPr>
          <w:rFonts w:hint="eastAsia"/>
        </w:rPr>
        <w:t xml:space="preserve">，故完备赋范空间</w:t>
      </w:r>
      <w:r>
        <w:t xml:space="preserve"> </w:t>
      </w:r>
      <m:oMath>
        <m:r>
          <m:rPr>
            <m:sty m:val="p"/>
          </m:rPr>
          <m:t>(</m:t>
        </m:r>
        <m:sSubSup>
          <m:e>
            <m:r>
              <m:rPr>
                <m:sty m:val="p"/>
              </m:rPr>
              <m:t>Ω</m:t>
            </m:r>
          </m:e>
          <m:sub>
            <m:r>
              <m:rPr>
                <m:nor/>
                <m:sty m:val="p"/>
              </m:rPr>
              <m:t>convex</m:t>
            </m:r>
          </m:sub>
          <m:sup>
            <m:r>
              <m:rPr>
                <m:sty m:val="p"/>
              </m:rPr>
              <m:t>Δ</m:t>
            </m:r>
            <m:r>
              <m:t>t</m:t>
            </m:r>
          </m:sup>
        </m:sSubSup>
        <m:r>
          <m:rPr>
            <m:sty m:val="p"/>
          </m:rPr>
          <m:t>,</m:t>
        </m:r>
        <m:r>
          <m:rPr>
            <m:sty m:val="p"/>
          </m:rPr>
          <m:t>∥</m:t>
        </m:r>
        <m:r>
          <m:rPr>
            <m:sty m:val="p"/>
          </m:rPr>
          <m:t>⋅</m:t>
        </m:r>
        <m:sSub>
          <m:e>
            <m:r>
              <m:rPr>
                <m:sty m:val="p"/>
              </m:rPr>
              <m:t>∥</m:t>
            </m:r>
          </m:e>
          <m:sub>
            <m:r>
              <m:rPr>
                <m:sty m:val="p"/>
              </m:rPr>
              <m:t>Δ</m:t>
            </m:r>
            <m:r>
              <m:t>t</m:t>
            </m:r>
          </m:sub>
        </m:sSub>
        <m:r>
          <m:rPr>
            <m:sty m:val="p"/>
          </m:rPr>
          <m:t>)</m:t>
        </m:r>
      </m:oMath>
      <w:r>
        <w:t xml:space="preserve"> </w:t>
      </w:r>
      <w:r>
        <w:rPr>
          <w:rFonts w:hint="eastAsia"/>
        </w:rPr>
        <w:t xml:space="preserve">构成完备巴拿赫空间。</w:t>
      </w:r>
    </w:p>
    <w:p>
      <w:pPr>
        <w:pStyle w:val="BodyText"/>
        <w:spacing w:line="300" w:lineRule="auto" w:after="80"/>
      </w:pPr>
      <w:r>
        <w:rPr>
          <w:rFonts w:hint="eastAsia"/>
        </w:rPr>
        <w:t xml:space="preserve">在时间窗口</w:t>
      </w:r>
      <w:r>
        <w:t xml:space="preserve"> </w:t>
      </w:r>
      <m:oMath>
        <m:r>
          <m:rPr>
            <m:sty m:val="p"/>
          </m:rPr>
          <m:t>[</m:t>
        </m:r>
        <m:r>
          <m:t>0</m:t>
        </m:r>
        <m:r>
          <m:rPr>
            <m:sty m:val="p"/>
          </m:rPr>
          <m:t>,</m:t>
        </m:r>
        <m:r>
          <m:t>T</m:t>
        </m:r>
        <m:r>
          <m:rPr>
            <m:sty m:val="p"/>
          </m:rPr>
          <m:t>]</m:t>
        </m:r>
      </m:oMath>
      <w:r>
        <w:t xml:space="preserve"> </w:t>
      </w:r>
      <w:r>
        <w:rPr>
          <w:rFonts w:hint="eastAsia"/>
        </w:rPr>
        <w:t xml:space="preserve">内，若外部相变属于稀有事件（到达率</w:t>
      </w:r>
      <w:r>
        <w:t xml:space="preserve"> </w:t>
      </w:r>
      <m:oMath>
        <m:sSub>
          <m:e>
            <m:r>
              <m:t>λ</m:t>
            </m:r>
          </m:e>
          <m:sub>
            <m:r>
              <m:rPr>
                <m:nor/>
                <m:sty m:val="p"/>
              </m:rPr>
              <m:t>pert</m:t>
            </m:r>
          </m:sub>
        </m:sSub>
        <m:r>
          <m:rPr>
            <m:sty m:val="p"/>
          </m:rPr>
          <m:t>→</m:t>
        </m:r>
        <m:r>
          <m:t>0</m:t>
        </m:r>
      </m:oMath>
      <w:r>
        <w:rPr>
          <w:rFonts w:hint="eastAsia"/>
        </w:rPr>
        <w:t xml:space="preserve">）或元认知重构瞬时完成（</w:t>
      </w:r>
      <m:oMath>
        <m:r>
          <m:rPr>
            <m:scr m:val="double-struck"/>
            <m:sty m:val="p"/>
          </m:rPr>
          <m:t>E</m:t>
        </m:r>
        <m:r>
          <m:rPr>
            <m:sty m:val="p"/>
          </m:rPr>
          <m:t>[</m:t>
        </m:r>
        <m:sSub>
          <m:e>
            <m:r>
              <m:t>τ</m:t>
            </m:r>
          </m:e>
          <m:sub>
            <m:r>
              <m:rPr>
                <m:nor/>
                <m:sty m:val="p"/>
              </m:rPr>
              <m:t>resolve</m:t>
            </m:r>
          </m:sub>
        </m:sSub>
        <m:r>
          <m:rPr>
            <m:sty m:val="p"/>
          </m:rPr>
          <m:t>]</m:t>
        </m:r>
        <m:r>
          <m:rPr>
            <m:sty m:val="p"/>
          </m:rPr>
          <m:t>→</m:t>
        </m:r>
        <m:r>
          <m:t>0</m:t>
        </m:r>
      </m:oMath>
      <w:r>
        <w:rPr>
          <w:rFonts w:hint="eastAsia"/>
        </w:rPr>
        <w:t xml:space="preserve">），且物理可行域非空（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），当采样间隔满足</w:t>
      </w:r>
      <w:r>
        <w:t xml:space="preserve"> </w:t>
      </w:r>
      <m:oMath>
        <m:r>
          <m:rPr>
            <m:sty m:val="p"/>
          </m:rPr>
          <m:t>Δ</m:t>
        </m:r>
        <m:r>
          <m:t>t</m:t>
        </m:r>
        <m:r>
          <m:rPr>
            <m:sty m:val="p"/>
          </m:rPr>
          <m:t>&lt;</m:t>
        </m:r>
        <m:f>
          <m:fPr>
            <m:type m:val="bar"/>
          </m:fPr>
          <m:num>
            <m:r>
              <m:rPr>
                <m:sty m:val="p"/>
              </m:rPr>
              <m:t>∥</m:t>
            </m:r>
            <m:r>
              <m:rPr>
                <m:sty m:val="bi"/>
              </m:rPr>
              <m:t>Q</m:t>
            </m:r>
            <m:r>
              <m:rPr>
                <m:sty m:val="p"/>
              </m:rPr>
              <m:t>∥</m:t>
            </m:r>
            <m:r>
              <m:rPr>
                <m:sty m:val="p"/>
              </m:rPr>
              <m:t>+</m:t>
            </m:r>
            <m:r>
              <m:rPr>
                <m:sty m:val="p"/>
              </m:rPr>
              <m:t>∥</m:t>
            </m:r>
            <m:r>
              <m:rPr>
                <m:sty m:val="bi"/>
              </m:rPr>
              <m:t>R</m:t>
            </m:r>
            <m:r>
              <m:rPr>
                <m:sty m:val="p"/>
              </m:rPr>
              <m:t>∥</m:t>
            </m:r>
          </m:num>
          <m:den>
            <m:r>
              <m:t>γ</m:t>
            </m:r>
          </m:den>
        </m:f>
      </m:oMath>
      <w:r>
        <w:t xml:space="preserve"> </w:t>
      </w:r>
      <w:r>
        <w:rPr>
          <w:rFonts w:hint="eastAsia"/>
        </w:rPr>
        <w:t xml:space="preserve">时，梯度下降步长不越出</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的代数边界，迭代闭环算子</w:t>
      </w:r>
      <w:r>
        <w:t xml:space="preserve"> </w:t>
      </w:r>
      <m:oMath>
        <m:sSub>
          <m:e>
            <m:r>
              <m:rPr>
                <m:sty m:val="bi"/>
              </m:rPr>
              <m:t>S</m:t>
            </m:r>
          </m:e>
          <m:sub>
            <m:r>
              <m:t>t</m:t>
            </m:r>
            <m:r>
              <m:rPr>
                <m:sty m:val="p"/>
              </m:rPr>
              <m:t>+</m:t>
            </m:r>
            <m:r>
              <m:t>1</m:t>
            </m:r>
          </m:sub>
        </m:sSub>
        <m:r>
          <m:rPr>
            <m:sty m:val="p"/>
          </m:rPr>
          <m:t>=</m:t>
        </m:r>
        <m:sSub>
          <m:e>
            <m:r>
              <m:rPr>
                <m:scr m:val="script"/>
                <m:sty m:val="p"/>
              </m:rPr>
              <m:t>R</m:t>
            </m:r>
          </m:e>
          <m:sub>
            <m:r>
              <m:rPr>
                <m:nor/>
                <m:sty m:val="p"/>
              </m:rPr>
              <m:t>IPC</m:t>
            </m:r>
          </m:sub>
        </m:sSub>
        <m:r>
          <m:rPr>
            <m:sty m:val="p"/>
          </m:rPr>
          <m:t>(</m:t>
        </m:r>
        <m:sSub>
          <m:e>
            <m:r>
              <m:rPr>
                <m:sty m:val="bi"/>
              </m:rPr>
              <m:t>S</m:t>
            </m:r>
          </m:e>
          <m:sub>
            <m:r>
              <m:t>t</m:t>
            </m:r>
          </m:sub>
        </m:sSub>
        <m:r>
          <m:rPr>
            <m:sty m:val="p"/>
          </m:rPr>
          <m:t>)</m:t>
        </m:r>
        <m:r>
          <m:rPr>
            <m:sty m:val="p"/>
          </m:rPr>
          <m:t>=</m:t>
        </m:r>
        <m:sSub>
          <m:e>
            <m:r>
              <m:rPr>
                <m:sty m:val="p"/>
              </m:rPr>
              <m:t>Π</m:t>
            </m:r>
          </m:e>
          <m:sub>
            <m:r>
              <m:rPr>
                <m:nor/>
                <m:sty m:val="p"/>
              </m:rPr>
              <m:t>cut</m:t>
            </m:r>
          </m:sub>
        </m:sSub>
        <m:r>
          <m:rPr>
            <m:sty m:val="p"/>
          </m:rPr>
          <m:t>(</m:t>
        </m:r>
        <m:sSub>
          <m:e>
            <m:r>
              <m:rPr>
                <m:sty m:val="bi"/>
              </m:rPr>
              <m:t>S</m:t>
            </m:r>
          </m:e>
          <m:sub>
            <m:r>
              <m:t>t</m:t>
            </m:r>
          </m:sub>
        </m:sSub>
        <m:r>
          <m:rPr>
            <m:sty m:val="p"/>
          </m:rPr>
          <m:t>)</m:t>
        </m:r>
        <m:r>
          <m:rPr>
            <m:sty m:val="p"/>
          </m:rPr>
          <m:t>−</m:t>
        </m:r>
        <m:r>
          <m:rPr>
            <m:sty m:val="p"/>
          </m:rPr>
          <m:t>Δ</m:t>
        </m:r>
        <m:r>
          <m:t>t</m:t>
        </m:r>
        <m:r>
          <m:rPr>
            <m:sty m:val="p"/>
          </m:rPr>
          <m:t>⋅</m:t>
        </m:r>
        <m:sSub>
          <m:e>
            <m:r>
              <m:rPr>
                <m:sty m:val="bi"/>
              </m:rPr>
              <m:t>P</m:t>
            </m:r>
          </m:e>
          <m:sub>
            <m:r>
              <m:rPr>
                <m:nor/>
                <m:sty m:val="p"/>
              </m:rPr>
              <m:t>proj</m:t>
            </m:r>
          </m:sub>
        </m:sSub>
        <m:r>
          <m:rPr>
            <m:sty m:val="p"/>
          </m:rPr>
          <m:t>∇</m:t>
        </m:r>
        <m:r>
          <m:t>J</m:t>
        </m:r>
        <m:r>
          <m:rPr>
            <m:sty m:val="p"/>
          </m:rPr>
          <m:t>(</m:t>
        </m:r>
        <m:sSub>
          <m:e>
            <m:r>
              <m:rPr>
                <m:sty m:val="bi"/>
              </m:rPr>
              <m:t>S</m:t>
            </m:r>
          </m:e>
          <m:sub>
            <m:r>
              <m:t>t</m:t>
            </m:r>
          </m:sub>
        </m:sSub>
        <m:r>
          <m:rPr>
            <m:sty m:val="p"/>
          </m:rPr>
          <m:t>)</m:t>
        </m:r>
      </m:oMath>
      <w:r>
        <w:t xml:space="preserve"> </w:t>
      </w:r>
      <w:r>
        <w:rPr>
          <w:rFonts w:hint="eastAsia"/>
        </w:rPr>
        <w:t xml:space="preserve">构成</w:t>
      </w:r>
      <w:r>
        <w:t xml:space="preserve"> </w:t>
      </w:r>
      <m:oMath>
        <m:sSubSup>
          <m:e>
            <m:r>
              <m:rPr>
                <m:sty m:val="p"/>
              </m:rPr>
              <m:t>Ω</m:t>
            </m:r>
          </m:e>
          <m:sub>
            <m:r>
              <m:rPr>
                <m:nor/>
                <m:sty m:val="p"/>
              </m:rPr>
              <m:t>convex</m:t>
            </m:r>
          </m:sub>
          <m:sup>
            <m:r>
              <m:rPr>
                <m:sty m:val="p"/>
              </m:rPr>
              <m:t>Δ</m:t>
            </m:r>
            <m:r>
              <m:t>t</m:t>
            </m:r>
          </m:sup>
        </m:sSubSup>
        <m:r>
          <m:rPr>
            <m:sty m:val="p"/>
          </m:rPr>
          <m:t>→</m:t>
        </m:r>
        <m:sSubSup>
          <m:e>
            <m:r>
              <m:rPr>
                <m:sty m:val="p"/>
              </m:rPr>
              <m:t>Ω</m:t>
            </m:r>
          </m:e>
          <m:sub>
            <m:r>
              <m:rPr>
                <m:nor/>
                <m:sty m:val="p"/>
              </m:rPr>
              <m:t>convex</m:t>
            </m:r>
          </m:sub>
          <m:sup>
            <m:r>
              <m:rPr>
                <m:sty m:val="p"/>
              </m:rPr>
              <m:t>Δ</m:t>
            </m:r>
            <m:r>
              <m:t>t</m:t>
            </m:r>
          </m:sup>
        </m:sSubSup>
      </m:oMath>
      <w:r>
        <w:t xml:space="preserve"> </w:t>
      </w:r>
      <w:r>
        <w:rPr>
          <w:rFonts w:hint="eastAsia"/>
        </w:rPr>
        <w:t xml:space="preserve">的严格自映射。其收缩常数由下式显式解析确定：</w:t>
      </w:r>
    </w:p>
    <w:p>
      <w:pPr>
        <w:pStyle w:val="BodyText"/>
        <w:spacing w:line="300" w:lineRule="auto" w:after="80"/>
      </w:pPr>
      <m:oMathPara>
        <m:oMathParaPr>
          <m:jc m:val="center"/>
        </m:oMathParaPr>
        <m:oMath>
          <m:r>
            <m:t>k</m:t>
          </m:r>
          <m:r>
            <m:rPr>
              <m:sty m:val="p"/>
            </m:rPr>
            <m:t>=</m:t>
          </m:r>
          <m:r>
            <m:t>1</m:t>
          </m:r>
          <m:r>
            <m:rPr>
              <m:sty m:val="p"/>
            </m:rPr>
            <m:t>−</m:t>
          </m:r>
          <m:f>
            <m:fPr>
              <m:type m:val="bar"/>
            </m:fPr>
            <m:num>
              <m:r>
                <m:t>γ</m:t>
              </m:r>
              <m:r>
                <m:rPr>
                  <m:sty m:val="p"/>
                </m:rPr>
                <m:t>Δ</m:t>
              </m:r>
              <m:r>
                <m:t>t</m:t>
              </m:r>
            </m:num>
            <m:den>
              <m:r>
                <m:rPr>
                  <m:sty m:val="p"/>
                </m:rPr>
                <m:t>∥</m:t>
              </m:r>
              <m:r>
                <m:rPr>
                  <m:sty m:val="bi"/>
                </m:rPr>
                <m:t>Q</m:t>
              </m:r>
              <m:r>
                <m:rPr>
                  <m:sty m:val="p"/>
                </m:rPr>
                <m:t>∥</m:t>
              </m:r>
              <m:r>
                <m:rPr>
                  <m:sty m:val="p"/>
                </m:rPr>
                <m:t>+</m:t>
              </m:r>
              <m:r>
                <m:rPr>
                  <m:sty m:val="p"/>
                </m:rPr>
                <m:t>∥</m:t>
              </m:r>
              <m:r>
                <m:rPr>
                  <m:sty m:val="bi"/>
                </m:rPr>
                <m:t>R</m:t>
              </m:r>
              <m:r>
                <m:rPr>
                  <m:sty m:val="p"/>
                </m:rPr>
                <m:t>∥</m:t>
              </m:r>
            </m:den>
          </m:f>
          <m:r>
            <m:rPr>
              <m:sty m:val="p"/>
            </m:rPr>
            <m:t>∈</m:t>
          </m:r>
          <m:r>
            <m:rPr>
              <m:sty m:val="p"/>
            </m:rPr>
            <m:t>(</m:t>
          </m:r>
          <m:r>
            <m:t>0</m:t>
          </m:r>
          <m:r>
            <m:rPr>
              <m:sty m:val="p"/>
            </m:rPr>
            <m:t>,</m:t>
          </m:r>
          <m:r>
            <m:t>1</m:t>
          </m:r>
          <m:r>
            <m:rPr>
              <m:sty m:val="p"/>
            </m:rPr>
            <m:t>)</m:t>
          </m:r>
        </m:oMath>
      </m:oMathPara>
    </w:p>
    <w:p>
      <w:pPr>
        <w:pStyle w:val="FirstParagraph"/>
        <w:spacing w:line="300" w:lineRule="auto" w:after="80"/>
      </w:pPr>
      <w:r>
        <w:rPr>
          <w:rFonts w:hint="eastAsia"/>
        </w:rPr>
        <w:t xml:space="preserve">其中</w:t>
      </w:r>
      <w:r>
        <w:t xml:space="preserve"> </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t xml:space="preserve"> </w:t>
      </w:r>
      <w:r>
        <w:rPr>
          <w:rFonts w:hint="eastAsia"/>
        </w:rPr>
        <w:t xml:space="preserve">为二次型目标函数梯度</w:t>
      </w:r>
      <w:r>
        <w:t xml:space="preserve"> </w:t>
      </w:r>
      <m:oMath>
        <m:r>
          <m:rPr>
            <m:sty m:val="p"/>
          </m:rPr>
          <m:t>∇</m:t>
        </m:r>
        <m:r>
          <m:t>J</m:t>
        </m:r>
        <m:r>
          <m:rPr>
            <m:sty m:val="p"/>
          </m:rPr>
          <m:t>(</m:t>
        </m:r>
        <m:r>
          <m:rPr>
            <m:sty m:val="bi"/>
          </m:rPr>
          <m:t>x</m:t>
        </m:r>
        <m:r>
          <m:rPr>
            <m:sty m:val="p"/>
          </m:rPr>
          <m:t>)</m:t>
        </m:r>
      </m:oMath>
      <w:r>
        <w:t xml:space="preserve"> </w:t>
      </w:r>
      <w:r>
        <w:rPr>
          <w:rFonts w:hint="eastAsia"/>
        </w:rPr>
        <w:t xml:space="preserve">的</w:t>
      </w:r>
      <w:r>
        <w:t xml:space="preserve"> Lipschitz </w:t>
      </w:r>
      <w:r>
        <w:rPr>
          <w:rFonts w:hint="eastAsia"/>
        </w:rPr>
        <w:t xml:space="preserve">常数（</w:t>
      </w:r>
      <m:oMath>
        <m:r>
          <m:rPr>
            <m:sty m:val="bi"/>
          </m:rPr>
          <m:t>Q</m:t>
        </m:r>
        <m:r>
          <m:rPr>
            <m:sty m:val="p"/>
          </m:rPr>
          <m:t>,</m:t>
        </m:r>
        <m:r>
          <m:rPr>
            <m:sty m:val="bi"/>
          </m:rPr>
          <m:t>R</m:t>
        </m:r>
      </m:oMath>
      <w:r>
        <w:t xml:space="preserve"> </w:t>
      </w:r>
      <w:r>
        <w:rPr>
          <w:rFonts w:hint="eastAsia"/>
        </w:rPr>
        <w:t xml:space="preserve">为对称正定矩阵，</w:t>
      </w:r>
      <m:oMath>
        <m:r>
          <m:rPr>
            <m:sty m:val="p"/>
          </m:rPr>
          <m:t>∥</m:t>
        </m:r>
        <m:r>
          <m:rPr>
            <m:sty m:val="p"/>
          </m:rPr>
          <m:t>⋅</m:t>
        </m:r>
        <m:r>
          <m:rPr>
            <m:sty m:val="p"/>
          </m:rPr>
          <m:t>∥</m:t>
        </m:r>
      </m:oMath>
      <w:r>
        <w:t xml:space="preserve"> </w:t>
      </w:r>
      <w:r>
        <w:rPr>
          <w:rFonts w:hint="eastAsia"/>
        </w:rPr>
        <w:t xml:space="preserve">为谱范数），</w:t>
      </w:r>
      <m:oMath>
        <m:r>
          <m:t>γ</m:t>
        </m:r>
        <m:r>
          <m:rPr>
            <m:sty m:val="p"/>
          </m:rPr>
          <m:t>&gt;</m:t>
        </m:r>
        <m:r>
          <m:t>0</m:t>
        </m:r>
      </m:oMath>
      <w:r>
        <w:t xml:space="preserve"> </w:t>
      </w:r>
      <w:r>
        <w:rPr>
          <w:rFonts w:hint="eastAsia"/>
        </w:rPr>
        <w:t xml:space="preserve">为变分自由能阻尼速率。由</w:t>
      </w:r>
      <w:r>
        <w:rPr>
          <w:rFonts w:hint="eastAsia"/>
          <w:b/>
          <w:bCs/>
        </w:rPr>
        <w:t xml:space="preserve">巴拿赫不动点定理（Banach</w:t>
      </w:r>
      <w:r>
        <w:rPr>
          <w:b/>
          <w:bCs/>
        </w:rPr>
        <w:t xml:space="preserve"> Fixed-Point </w:t>
      </w:r>
      <w:r>
        <w:rPr>
          <w:rFonts w:hint="eastAsia"/>
          <w:b/>
          <w:bCs/>
        </w:rPr>
        <w:t xml:space="preserve">Theorem）</w:t>
      </w:r>
      <w:r>
        <w:rPr>
          <w:rFonts w:hint="eastAsia"/>
        </w:rPr>
        <w:t xml:space="preserve">，系统存在唯一的</w:t>
      </w:r>
      <w:r>
        <w:rPr>
          <w:rFonts w:hint="eastAsia"/>
          <w:b/>
          <w:bCs/>
        </w:rPr>
        <w:t xml:space="preserve">自洽结构不动点</w:t>
      </w:r>
      <w:r>
        <w:rPr>
          <w:b/>
          <w:bCs/>
        </w:rPr>
        <w:t xml:space="preserve"> </w:t>
      </w:r>
      <m:oMath>
        <m:sSup>
          <m:e>
            <m:r>
              <m:rPr>
                <m:sty m:val="bi"/>
              </m:rPr>
              <m:t>S</m:t>
            </m:r>
          </m:e>
          <m:sup>
            <m:r>
              <m:rPr>
                <m:sty m:val="p"/>
              </m:rPr>
              <m:t>*</m:t>
            </m:r>
          </m:sup>
        </m:sSup>
        <m:r>
          <m:rPr>
            <m:sty m:val="p"/>
          </m:rPr>
          <m:t>=</m:t>
        </m:r>
        <m:sSub>
          <m:e>
            <m:r>
              <m:rPr>
                <m:scr m:val="script"/>
                <m:sty m:val="p"/>
              </m:rPr>
              <m:t>R</m:t>
            </m:r>
          </m:e>
          <m:sub>
            <m:r>
              <m:rPr>
                <m:nor/>
                <m:sty m:val="p"/>
              </m:rPr>
              <m:t>IPC</m:t>
            </m:r>
          </m:sub>
        </m:sSub>
        <m:r>
          <m:rPr>
            <m:sty m:val="p"/>
          </m:rPr>
          <m:t>(</m:t>
        </m:r>
        <m:sSup>
          <m:e>
            <m:r>
              <m:rPr>
                <m:sty m:val="bi"/>
              </m:rPr>
              <m:t>S</m:t>
            </m:r>
          </m:e>
          <m:sup>
            <m:r>
              <m:rPr>
                <m:sty m:val="p"/>
              </m:rPr>
              <m:t>*</m:t>
            </m:r>
          </m:sup>
        </m:sSup>
        <m:r>
          <m:rPr>
            <m:sty m:val="p"/>
          </m:rPr>
          <m:t>)</m:t>
        </m:r>
      </m:oMath>
      <w:r>
        <w:rPr>
          <w:rFonts w:hint="eastAsia"/>
        </w:rPr>
        <w:t xml:space="preserve">，驱动变分自由能</w:t>
      </w:r>
      <w:r>
        <w:t xml:space="preserve"> </w:t>
      </w:r>
      <m:oMath>
        <m:r>
          <m:rPr>
            <m:scr m:val="script"/>
            <m:sty m:val="p"/>
          </m:rPr>
          <m:t>F</m:t>
        </m:r>
        <m:r>
          <m:rPr>
            <m:sty m:val="p"/>
          </m:rPr>
          <m:t>(</m:t>
        </m:r>
        <m:r>
          <m:t>q</m:t>
        </m:r>
        <m:r>
          <m:rPr>
            <m:sty m:val="p"/>
          </m:rPr>
          <m:t>)</m:t>
        </m:r>
        <m:r>
          <m:rPr>
            <m:sty m:val="p"/>
          </m:rPr>
          <m:t>→</m:t>
        </m:r>
        <m:sSub>
          <m:e>
            <m:r>
              <m:rPr>
                <m:scr m:val="script"/>
                <m:sty m:val="p"/>
              </m:rPr>
              <m:t>F</m:t>
            </m:r>
          </m:e>
          <m:sub>
            <m:r>
              <m:rPr>
                <m:sty m:val="p"/>
              </m:rPr>
              <m:t>min</m:t>
            </m:r>
          </m:sub>
        </m:sSub>
      </m:oMath>
      <w:r>
        <w:rPr>
          <w:rFonts w:hint="eastAsia"/>
        </w:rPr>
        <w:t xml:space="preserve">，状态推断分布</w:t>
      </w:r>
      <w:r>
        <w:t xml:space="preserve"> </w:t>
      </w:r>
      <m:oMath>
        <m:r>
          <m:t>q</m:t>
        </m:r>
        <m:r>
          <m:rPr>
            <m:sty m:val="p"/>
          </m:rPr>
          <m:t>(</m:t>
        </m:r>
        <m:r>
          <m:rPr>
            <m:sty m:val="bi"/>
          </m:rPr>
          <m:t>x</m:t>
        </m:r>
        <m:r>
          <m:rPr>
            <m:sty m:val="p"/>
          </m:rPr>
          <m:t>)</m:t>
        </m:r>
      </m:oMath>
      <w:r>
        <w:t xml:space="preserve"> </w:t>
      </w:r>
      <w:r>
        <w:rPr>
          <w:rFonts w:hint="eastAsia"/>
        </w:rPr>
        <w:t xml:space="preserve">收敛于真实条件分布</w:t>
      </w:r>
      <w:r>
        <w:t xml:space="preserve"> </w:t>
      </w:r>
      <m:oMath>
        <m:r>
          <m:t>p</m:t>
        </m:r>
        <m:r>
          <m:rPr>
            <m:sty m:val="p"/>
          </m:rPr>
          <m:t>(</m:t>
        </m:r>
        <m:r>
          <m:rPr>
            <m:sty m:val="bi"/>
          </m:rPr>
          <m:t>x</m:t>
        </m:r>
        <m:r>
          <m:rPr>
            <m:sty m:val="p"/>
          </m:rPr>
          <m:t>∣</m:t>
        </m:r>
        <m:r>
          <m:rPr>
            <m:sty m:val="bi"/>
          </m:rPr>
          <m:t>y</m:t>
        </m:r>
        <m:r>
          <m:rPr>
            <m:sty m:val="p"/>
          </m:rPr>
          <m:t>)</m:t>
        </m:r>
      </m:oMath>
      <w:r>
        <w:rPr>
          <w:rFonts w:hint="eastAsia"/>
        </w:rPr>
        <w:t xml:space="preserve">，KL</w:t>
      </w:r>
      <w:r>
        <w:t xml:space="preserve"> </w:t>
      </w:r>
      <w:r>
        <w:rPr>
          <w:rFonts w:hint="eastAsia"/>
        </w:rPr>
        <w:t xml:space="preserve">散度</w:t>
      </w:r>
      <w:r>
        <w:t xml:space="preserve"> </w:t>
      </w:r>
      <m:oMath>
        <m:sSub>
          <m:e>
            <m:r>
              <m:t>D</m:t>
            </m:r>
          </m:e>
          <m:sub>
            <m:r>
              <m:t>K</m:t>
            </m:r>
            <m:r>
              <m:t>L</m:t>
            </m:r>
          </m:sub>
        </m:sSub>
        <m:r>
          <m:rPr>
            <m:sty m:val="p"/>
          </m:rPr>
          <m:t>(</m:t>
        </m:r>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r>
          <m:rPr>
            <m:sty m:val="p"/>
          </m:rPr>
          <m:t>)</m:t>
        </m:r>
        <m:r>
          <m:rPr>
            <m:sty m:val="p"/>
          </m:rPr>
          <m:t>→</m:t>
        </m:r>
        <m:r>
          <m:t>0</m:t>
        </m:r>
      </m:oMath>
      <w:r>
        <w:rPr>
          <w:rFonts w:hint="eastAsia"/>
        </w:rPr>
        <w:t xml:space="preserve">，实现常态人在环外自主控制。当极端相变导致</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t xml:space="preserve"> </w:t>
      </w:r>
      <w:r>
        <w:rPr>
          <w:rFonts w:hint="eastAsia"/>
        </w:rPr>
        <w:t xml:space="preserve">时，系统退化为“非常态人在环上”模式，定理</w:t>
      </w:r>
      <w:r>
        <w:t xml:space="preserve"> 1 </w:t>
      </w:r>
      <w:r>
        <w:rPr>
          <w:rFonts w:hint="eastAsia"/>
        </w:rPr>
        <w:t xml:space="preserve">的收敛保证弱化为相变间隙内的局部收敛。</w:t>
      </w:r>
    </w:p>
    <w:p>
      <w:pPr>
        <w:pStyle w:val="BodyText"/>
        <w:spacing w:line="300" w:lineRule="auto" w:after="80"/>
      </w:pPr>
      <w:r>
        <w:rPr>
          <w:rFonts w:hint="eastAsia"/>
          <w:b/>
          <w:bCs/>
        </w:rPr>
        <w:t xml:space="preserve">证明草图</w:t>
      </w:r>
      <w:r>
        <w:rPr>
          <w:rFonts w:hint="eastAsia"/>
        </w:rPr>
        <w:t xml:space="preserve">：</w:t>
      </w:r>
      <w:r>
        <w:br/>
      </w:r>
      <w:r>
        <w:t xml:space="preserve">1. </w:t>
      </w:r>
      <w:r>
        <w:rPr>
          <w:rFonts w:hint="eastAsia"/>
        </w:rPr>
        <w:t xml:space="preserve">由公理</w:t>
      </w:r>
      <w:r>
        <w:t xml:space="preserve"> 3.3 </w:t>
      </w:r>
      <w:r>
        <w:rPr>
          <w:rFonts w:hint="eastAsia"/>
        </w:rPr>
        <w:t xml:space="preserve">与引理</w:t>
      </w:r>
      <w:r>
        <w:t xml:space="preserve"> </w:t>
      </w:r>
      <w:r>
        <w:rPr>
          <w:rFonts w:hint="eastAsia"/>
        </w:rPr>
        <w:t xml:space="preserve">3，算子</w:t>
      </w:r>
      <w:r>
        <w:t xml:space="preserve"> </w:t>
      </w:r>
      <m:oMath>
        <m:sSub>
          <m:e>
            <m:r>
              <m:rPr>
                <m:scr m:val="script"/>
                <m:sty m:val="p"/>
              </m:rPr>
              <m:t>R</m:t>
            </m:r>
          </m:e>
          <m:sub>
            <m:r>
              <m:rPr>
                <m:nor/>
                <m:sty m:val="p"/>
              </m:rPr>
              <m:t>IPC</m:t>
            </m:r>
          </m:sub>
        </m:sSub>
      </m:oMath>
      <w:r>
        <w:t xml:space="preserve"> </w:t>
      </w:r>
      <w:r>
        <w:rPr>
          <w:rFonts w:hint="eastAsia"/>
        </w:rPr>
        <w:t xml:space="preserve">依托硅基双螺旋与</w:t>
      </w:r>
      <w:r>
        <w:t xml:space="preserve"> DAG </w:t>
      </w:r>
      <w:r>
        <w:rPr>
          <w:rFonts w:hint="eastAsia"/>
        </w:rPr>
        <w:t xml:space="preserve">无锁并发引擎高频刷新。系统状态后验推断自由能上界为</w:t>
      </w:r>
      <w:r>
        <w:t xml:space="preserve"> </w:t>
      </w:r>
      <m:oMath>
        <m:r>
          <m:rPr>
            <m:scr m:val="script"/>
            <m:sty m:val="p"/>
          </m:rPr>
          <m:t>F</m:t>
        </m:r>
        <m:r>
          <m:rPr>
            <m:sty m:val="p"/>
          </m:rPr>
          <m:t>(</m:t>
        </m:r>
        <m:r>
          <m:t>q</m:t>
        </m:r>
        <m:r>
          <m:rPr>
            <m:sty m:val="p"/>
          </m:rPr>
          <m:t>)</m:t>
        </m:r>
        <m:r>
          <m:rPr>
            <m:sty m:val="p"/>
          </m:rPr>
          <m:t>=</m:t>
        </m:r>
        <m:sSub>
          <m:e>
            <m:r>
              <m:rPr>
                <m:scr m:val="double-struck"/>
                <m:sty m:val="p"/>
              </m:rPr>
              <m:t>E</m:t>
            </m:r>
          </m:e>
          <m:sub>
            <m:r>
              <m:t>q</m:t>
            </m:r>
          </m:sub>
        </m:sSub>
        <m:r>
          <m:rPr>
            <m:sty m:val="p"/>
          </m:rPr>
          <m:t>[</m:t>
        </m:r>
        <m:r>
          <m:rPr>
            <m:sty m:val="p"/>
          </m:rPr>
          <m:t>ln</m:t>
        </m:r>
        <m:r>
          <m:t>q</m:t>
        </m:r>
        <m:r>
          <m:rPr>
            <m:sty m:val="p"/>
          </m:rPr>
          <m:t>(</m:t>
        </m:r>
        <m:r>
          <m:rPr>
            <m:sty m:val="bi"/>
          </m:rPr>
          <m:t>x</m:t>
        </m:r>
        <m:r>
          <m:rPr>
            <m:sty m:val="p"/>
          </m:rPr>
          <m:t>)</m:t>
        </m:r>
        <m:r>
          <m:rPr>
            <m:sty m:val="p"/>
          </m:rPr>
          <m:t>−</m:t>
        </m:r>
        <m:r>
          <m:rPr>
            <m:sty m:val="p"/>
          </m:rPr>
          <m:t>ln</m:t>
        </m:r>
        <m:r>
          <m:t>p</m:t>
        </m:r>
        <m:r>
          <m:rPr>
            <m:sty m:val="p"/>
          </m:rPr>
          <m:t>(</m:t>
        </m:r>
        <m:r>
          <m:rPr>
            <m:sty m:val="bi"/>
          </m:rPr>
          <m:t>x</m:t>
        </m:r>
        <m:r>
          <m:rPr>
            <m:sty m:val="p"/>
          </m:rPr>
          <m:t>,</m:t>
        </m:r>
        <m:r>
          <m:rPr>
            <m:sty m:val="bi"/>
          </m:rPr>
          <m:t>y</m:t>
        </m:r>
        <m:r>
          <m:rPr>
            <m:sty m:val="p"/>
          </m:rPr>
          <m:t>)</m:t>
        </m:r>
        <m:r>
          <m:rPr>
            <m:sty m:val="p"/>
          </m:rPr>
          <m:t>]</m:t>
        </m:r>
        <m:r>
          <m:rPr>
            <m:sty m:val="p"/>
          </m:rPr>
          <m:t>=</m:t>
        </m:r>
        <m:sSub>
          <m:e>
            <m:r>
              <m:t>D</m:t>
            </m:r>
          </m:e>
          <m:sub>
            <m:r>
              <m:t>K</m:t>
            </m:r>
            <m:r>
              <m:t>L</m:t>
            </m:r>
          </m:sub>
        </m:sSub>
        <m:r>
          <m:rPr>
            <m:sty m:val="p"/>
          </m:rPr>
          <m:t>(</m:t>
        </m:r>
        <m:r>
          <m:t>q</m:t>
        </m:r>
        <m:r>
          <m:rPr>
            <m:sty m:val="p"/>
          </m:rPr>
          <m:t>(</m:t>
        </m:r>
        <m:r>
          <m:rPr>
            <m:sty m:val="bi"/>
          </m:rPr>
          <m:t>x</m:t>
        </m:r>
        <m:r>
          <m:rPr>
            <m:sty m:val="p"/>
          </m:rPr>
          <m:t>)</m:t>
        </m:r>
        <m:r>
          <m:rPr>
            <m:sty m:val="p"/>
          </m:rPr>
          <m:t>∥</m:t>
        </m:r>
        <m:r>
          <m:t>p</m:t>
        </m:r>
        <m:r>
          <m:rPr>
            <m:sty m:val="p"/>
          </m:rPr>
          <m:t>(</m:t>
        </m:r>
        <m:r>
          <m:rPr>
            <m:sty m:val="bi"/>
          </m:rPr>
          <m:t>x</m:t>
        </m:r>
        <m:r>
          <m:rPr>
            <m:sty m:val="p"/>
          </m:rPr>
          <m:t>∣</m:t>
        </m:r>
        <m:r>
          <m:rPr>
            <m:sty m:val="bi"/>
          </m:rPr>
          <m:t>y</m:t>
        </m:r>
        <m:r>
          <m:rPr>
            <m:sty m:val="p"/>
          </m:rPr>
          <m:t>)</m:t>
        </m:r>
        <m:r>
          <m:rPr>
            <m:sty m:val="p"/>
          </m:rPr>
          <m:t>)</m:t>
        </m:r>
        <m:r>
          <m:rPr>
            <m:sty m:val="p"/>
          </m:rPr>
          <m:t>−</m:t>
        </m:r>
        <m:r>
          <m:rPr>
            <m:sty m:val="p"/>
          </m:rPr>
          <m:t>ln</m:t>
        </m:r>
        <m:r>
          <m:t>p</m:t>
        </m:r>
        <m:r>
          <m:rPr>
            <m:sty m:val="p"/>
          </m:rPr>
          <m:t>(</m:t>
        </m:r>
        <m:r>
          <m:rPr>
            <m:sty m:val="bi"/>
          </m:rPr>
          <m:t>y</m:t>
        </m:r>
        <m:r>
          <m:rPr>
            <m:sty m:val="p"/>
          </m:rPr>
          <m:t>)</m:t>
        </m:r>
      </m:oMath>
      <w:r>
        <w:rPr>
          <w:rFonts w:hint="eastAsia"/>
        </w:rPr>
        <w:t xml:space="preserve">。在采样间隔</w:t>
      </w:r>
      <w:r>
        <w:t xml:space="preserve"> </w:t>
      </w:r>
      <m:oMath>
        <m:r>
          <m:rPr>
            <m:sty m:val="p"/>
          </m:rPr>
          <m:t>Δ</m:t>
        </m:r>
        <m:r>
          <m:t>t</m:t>
        </m:r>
      </m:oMath>
      <w:r>
        <w:t xml:space="preserve"> </w:t>
      </w:r>
      <w:r>
        <w:rPr>
          <w:rFonts w:hint="eastAsia"/>
        </w:rPr>
        <w:t xml:space="preserve">内，边缘对数似然</w:t>
      </w:r>
      <w:r>
        <w:t xml:space="preserve"> </w:t>
      </w:r>
      <m:oMath>
        <m:r>
          <m:rPr>
            <m:sty m:val="p"/>
          </m:rPr>
          <m:t>ln</m:t>
        </m:r>
        <m:r>
          <m:t>p</m:t>
        </m:r>
        <m:r>
          <m:rPr>
            <m:sty m:val="p"/>
          </m:rPr>
          <m:t>(</m:t>
        </m:r>
        <m:r>
          <m:rPr>
            <m:sty m:val="bi"/>
          </m:rPr>
          <m:t>y</m:t>
        </m:r>
        <m:r>
          <m:rPr>
            <m:sty m:val="p"/>
          </m:rPr>
          <m:t>)</m:t>
        </m:r>
      </m:oMath>
      <w:r>
        <w:t xml:space="preserve"> </w:t>
      </w:r>
      <w:r>
        <w:rPr>
          <w:rFonts w:hint="eastAsia"/>
        </w:rPr>
        <w:t xml:space="preserve">由外部环境输入决定且视为静态，最小化自由能</w:t>
      </w:r>
      <w:r>
        <w:t xml:space="preserve"> </w:t>
      </w:r>
      <m:oMath>
        <m:r>
          <m:rPr>
            <m:scr m:val="script"/>
            <m:sty m:val="p"/>
          </m:rPr>
          <m:t>F</m:t>
        </m:r>
        <m:r>
          <m:rPr>
            <m:sty m:val="p"/>
          </m:rPr>
          <m:t>(</m:t>
        </m:r>
        <m:r>
          <m:t>q</m:t>
        </m:r>
        <m:r>
          <m:rPr>
            <m:sty m:val="p"/>
          </m:rPr>
          <m:t>)</m:t>
        </m:r>
      </m:oMath>
      <w:r>
        <w:t xml:space="preserve"> </w:t>
      </w:r>
      <w:r>
        <w:rPr>
          <w:rFonts w:hint="eastAsia"/>
        </w:rPr>
        <w:t xml:space="preserve">完全等价于最小化变分后验</w:t>
      </w:r>
      <w:r>
        <w:t xml:space="preserve"> </w:t>
      </w:r>
      <m:oMath>
        <m:r>
          <m:t>q</m:t>
        </m:r>
        <m:r>
          <m:rPr>
            <m:sty m:val="p"/>
          </m:rPr>
          <m:t>(</m:t>
        </m:r>
        <m:r>
          <m:rPr>
            <m:sty m:val="bi"/>
          </m:rPr>
          <m:t>x</m:t>
        </m:r>
        <m:r>
          <m:rPr>
            <m:sty m:val="p"/>
          </m:rPr>
          <m:t>)</m:t>
        </m:r>
      </m:oMath>
      <w:r>
        <w:t xml:space="preserve"> </w:t>
      </w:r>
      <w:r>
        <w:rPr>
          <w:rFonts w:hint="eastAsia"/>
        </w:rPr>
        <w:t xml:space="preserve">与真实分布</w:t>
      </w:r>
      <w:r>
        <w:t xml:space="preserve"> </w:t>
      </w:r>
      <m:oMath>
        <m:r>
          <m:t>p</m:t>
        </m:r>
        <m:r>
          <m:rPr>
            <m:sty m:val="p"/>
          </m:rPr>
          <m:t>(</m:t>
        </m:r>
        <m:r>
          <m:rPr>
            <m:sty m:val="bi"/>
          </m:rPr>
          <m:t>x</m:t>
        </m:r>
        <m:r>
          <m:rPr>
            <m:sty m:val="p"/>
          </m:rPr>
          <m:t>∣</m:t>
        </m:r>
        <m:r>
          <m:rPr>
            <m:sty m:val="bi"/>
          </m:rPr>
          <m:t>y</m:t>
        </m:r>
        <m:r>
          <m:rPr>
            <m:sty m:val="p"/>
          </m:rPr>
          <m:t>)</m:t>
        </m:r>
      </m:oMath>
      <w:r>
        <w:t xml:space="preserve"> </w:t>
      </w:r>
      <w:r>
        <w:rPr>
          <w:rFonts w:hint="eastAsia"/>
        </w:rPr>
        <w:t xml:space="preserve">间的</w:t>
      </w:r>
      <w:r>
        <w:t xml:space="preserve"> KL </w:t>
      </w:r>
      <w:r>
        <w:rPr>
          <w:rFonts w:hint="eastAsia"/>
        </w:rPr>
        <w:t xml:space="preserve">散度。</w:t>
      </w:r>
      <w:r>
        <w:t xml:space="preserve"> </w:t>
      </w:r>
      <w:r>
        <w:t xml:space="preserve">2. </w:t>
      </w:r>
      <w:r>
        <w:rPr>
          <w:rFonts w:hint="eastAsia"/>
        </w:rPr>
        <w:t xml:space="preserve">由引理</w:t>
      </w:r>
      <w:r>
        <w:t xml:space="preserve"> </w:t>
      </w:r>
      <w:r>
        <w:rPr>
          <w:rFonts w:hint="eastAsia"/>
        </w:rPr>
        <w:t xml:space="preserve">1，高维全局相空间呈现强非凸性。算子</w:t>
      </w:r>
      <w:r>
        <w:t xml:space="preserve"> </w:t>
      </w:r>
      <m:oMath>
        <m:sSub>
          <m:e>
            <m:r>
              <m:rPr>
                <m:scr m:val="script"/>
                <m:sty m:val="p"/>
              </m:rPr>
              <m:t>R</m:t>
            </m:r>
          </m:e>
          <m:sub>
            <m:r>
              <m:rPr>
                <m:nor/>
                <m:sty m:val="p"/>
              </m:rPr>
              <m:t>IPC</m:t>
            </m:r>
          </m:sub>
        </m:sSub>
      </m:oMath>
      <w:r>
        <w:t xml:space="preserve"> </w:t>
      </w:r>
      <w:r>
        <w:rPr>
          <w:rFonts w:hint="eastAsia"/>
        </w:rPr>
        <w:t xml:space="preserve">调用剪枝映射</w:t>
      </w:r>
      <w:r>
        <w:t xml:space="preserve"> </w:t>
      </w:r>
      <m:oMath>
        <m:sSub>
          <m:e>
            <m:r>
              <m:rPr>
                <m:sty m:val="p"/>
              </m:rPr>
              <m:t>Π</m:t>
            </m:r>
          </m:e>
          <m:sub>
            <m:r>
              <m:rPr>
                <m:nor/>
                <m:sty m:val="p"/>
              </m:rPr>
              <m:t>cut</m:t>
            </m:r>
          </m:sub>
        </m:sSub>
        <m:r>
          <m:rPr>
            <m:sty m:val="p"/>
          </m:rPr>
          <m:t>:</m:t>
        </m:r>
        <m:sSub>
          <m:e>
            <m:r>
              <m:rPr>
                <m:sty m:val="p"/>
              </m:rPr>
              <m:t>Ω</m:t>
            </m:r>
          </m:e>
          <m:sub>
            <m:r>
              <m:rPr>
                <m:nor/>
                <m:sty m:val="p"/>
              </m:rPr>
              <m:t>non-convex</m:t>
            </m:r>
          </m:sub>
        </m:sSub>
        <m:r>
          <m:rPr>
            <m:sty m:val="p"/>
          </m:rPr>
          <m:t>→</m:t>
        </m:r>
        <m:sSubSup>
          <m:e>
            <m:r>
              <m:rPr>
                <m:sty m:val="p"/>
              </m:rPr>
              <m:t>Ω</m:t>
            </m:r>
          </m:e>
          <m:sub>
            <m:r>
              <m:rPr>
                <m:nor/>
                <m:sty m:val="p"/>
              </m:rPr>
              <m:t>convex</m:t>
            </m:r>
          </m:sub>
          <m:sup>
            <m:r>
              <m:rPr>
                <m:sty m:val="p"/>
              </m:rPr>
              <m:t>Δ</m:t>
            </m:r>
            <m:r>
              <m:t>t</m:t>
            </m:r>
          </m:sup>
        </m:sSubSup>
      </m:oMath>
      <w:r>
        <w:rPr>
          <w:rFonts w:hint="eastAsia"/>
        </w:rPr>
        <w:t xml:space="preserve">，通过</w:t>
      </w:r>
      <w:r>
        <w:t xml:space="preserve"> DAG </w:t>
      </w:r>
      <w:r>
        <w:rPr>
          <w:rFonts w:hint="eastAsia"/>
        </w:rPr>
        <w:t xml:space="preserve">拓扑排序在时间复杂度</w:t>
      </w:r>
      <w:r>
        <w:t xml:space="preserve"> </w:t>
      </w:r>
      <m:oMath>
        <m:r>
          <m:t>O</m:t>
        </m:r>
        <m:r>
          <m:rPr>
            <m:sty m:val="p"/>
          </m:rPr>
          <m:t>(</m:t>
        </m:r>
        <m:r>
          <m:t>N</m:t>
        </m:r>
        <m:r>
          <m:rPr>
            <m:sty m:val="p"/>
          </m:rPr>
          <m:t>log</m:t>
        </m:r>
        <m:r>
          <m:t>N</m:t>
        </m:r>
        <m:r>
          <m:rPr>
            <m:sty m:val="p"/>
          </m:rPr>
          <m:t>+</m:t>
        </m:r>
        <m:r>
          <m:t>K</m:t>
        </m:r>
        <m:r>
          <m:rPr>
            <m:sty m:val="p"/>
          </m:rPr>
          <m:t>)</m:t>
        </m:r>
      </m:oMath>
      <w:r>
        <w:t xml:space="preserve"> </w:t>
      </w:r>
      <w:r>
        <w:rPr>
          <w:rFonts w:hint="eastAsia"/>
        </w:rPr>
        <w:t xml:space="preserve">内锁定高维离散变量与配额边界，切分出闭凸子集超平面</w:t>
      </w:r>
      <w:r>
        <w:t xml:space="preserve"> </w:t>
      </w:r>
      <m:oMath>
        <m:sSubSup>
          <m:e>
            <m:r>
              <m:rPr>
                <m:sty m:val="p"/>
              </m:rPr>
              <m:t>Ω</m:t>
            </m:r>
          </m:e>
          <m:sub>
            <m:r>
              <m:rPr>
                <m:nor/>
                <m:sty m:val="p"/>
              </m:rPr>
              <m:t>convex</m:t>
            </m:r>
          </m:sub>
          <m:sup>
            <m:r>
              <m:rPr>
                <m:sty m:val="p"/>
              </m:rPr>
              <m:t>Δ</m:t>
            </m:r>
            <m:r>
              <m:t>t</m:t>
            </m:r>
          </m:sup>
        </m:sSubSup>
      </m:oMath>
      <w:r>
        <w:t xml:space="preserve">。</w:t>
      </w:r>
      <w:r>
        <w:t xml:space="preserve"> </w:t>
      </w:r>
      <w:r>
        <w:t xml:space="preserve">3. </w:t>
      </w:r>
      <w:r>
        <w:rPr>
          <w:rFonts w:hint="eastAsia"/>
        </w:rPr>
        <w:t xml:space="preserve">在局部强凸闭凸超平面</w:t>
      </w:r>
      <w:r>
        <w:t xml:space="preserve"> </w:t>
      </w:r>
      <m:oMath>
        <m:sSubSup>
          <m:e>
            <m:r>
              <m:rPr>
                <m:sty m:val="p"/>
              </m:rPr>
              <m:t>Ω</m:t>
            </m:r>
          </m:e>
          <m:sub>
            <m:r>
              <m:rPr>
                <m:nor/>
                <m:sty m:val="p"/>
              </m:rPr>
              <m:t>convex</m:t>
            </m:r>
          </m:sub>
          <m:sup>
            <m:r>
              <m:rPr>
                <m:sty m:val="p"/>
              </m:rPr>
              <m:t>Δ</m:t>
            </m:r>
            <m:r>
              <m:t>t</m:t>
            </m:r>
          </m:sup>
        </m:sSubSup>
      </m:oMath>
      <w:r>
        <w:t xml:space="preserve"> </w:t>
      </w:r>
      <w:r>
        <w:rPr>
          <w:rFonts w:hint="eastAsia"/>
        </w:rPr>
        <w:t xml:space="preserve">内，数字双螺旋结构定义了完备赋范巴拿赫空间</w:t>
      </w:r>
      <w:r>
        <w:t xml:space="preserve"> </w:t>
      </w:r>
      <m:oMath>
        <m:r>
          <m:rPr>
            <m:sty m:val="p"/>
          </m:rPr>
          <m:t>(</m:t>
        </m:r>
        <m:sSubSup>
          <m:e>
            <m:r>
              <m:rPr>
                <m:sty m:val="p"/>
              </m:rPr>
              <m:t>Ω</m:t>
            </m:r>
          </m:e>
          <m:sub>
            <m:r>
              <m:rPr>
                <m:nor/>
                <m:sty m:val="p"/>
              </m:rPr>
              <m:t>convex</m:t>
            </m:r>
          </m:sub>
          <m:sup>
            <m:r>
              <m:rPr>
                <m:sty m:val="p"/>
              </m:rPr>
              <m:t>Δ</m:t>
            </m:r>
            <m:r>
              <m:t>t</m:t>
            </m:r>
          </m:sup>
        </m:sSubSup>
        <m:r>
          <m:rPr>
            <m:sty m:val="p"/>
          </m:rPr>
          <m:t>,</m:t>
        </m:r>
        <m:r>
          <m:rPr>
            <m:sty m:val="p"/>
          </m:rPr>
          <m:t>∥</m:t>
        </m:r>
        <m:r>
          <m:rPr>
            <m:sty m:val="p"/>
          </m:rPr>
          <m:t>⋅</m:t>
        </m:r>
        <m:sSub>
          <m:e>
            <m:r>
              <m:rPr>
                <m:sty m:val="p"/>
              </m:rPr>
              <m:t>∥</m:t>
            </m:r>
          </m:e>
          <m:sub>
            <m:r>
              <m:rPr>
                <m:sty m:val="p"/>
              </m:rPr>
              <m:t>Δ</m:t>
            </m:r>
            <m:r>
              <m:t>t</m:t>
            </m:r>
          </m:sub>
        </m:sSub>
        <m:r>
          <m:rPr>
            <m:sty m:val="p"/>
          </m:rPr>
          <m:t>)</m:t>
        </m:r>
      </m:oMath>
      <w:r>
        <w:rPr>
          <w:rFonts w:hint="eastAsia"/>
        </w:rPr>
        <w:t xml:space="preserve">，配备范数</w:t>
      </w:r>
      <w:r>
        <w:t xml:space="preserve"> </w:t>
      </w:r>
      <m:oMath>
        <m:r>
          <m:rPr>
            <m:sty m:val="p"/>
          </m:rPr>
          <m:t>∥</m:t>
        </m:r>
        <m:r>
          <m:rPr>
            <m:sty m:val="bi"/>
          </m:rPr>
          <m:t>S</m:t>
        </m:r>
        <m:sSub>
          <m:e>
            <m:r>
              <m:rPr>
                <m:sty m:val="p"/>
              </m:rPr>
              <m:t>∥</m:t>
            </m:r>
          </m:e>
          <m:sub>
            <m:r>
              <m:rPr>
                <m:sty m:val="p"/>
              </m:rPr>
              <m:t>Δ</m:t>
            </m:r>
            <m:r>
              <m:t>t</m:t>
            </m:r>
          </m:sub>
        </m:sSub>
        <m:r>
          <m:rPr>
            <m:sty m:val="p"/>
          </m:rPr>
          <m:t>=</m:t>
        </m:r>
        <m:sSub>
          <m:e>
            <m:r>
              <m:rPr>
                <m:sty m:val="p"/>
              </m:rPr>
              <m:t>sup</m:t>
            </m:r>
          </m:e>
          <m:sub>
            <m:r>
              <m:t>t</m:t>
            </m:r>
            <m:r>
              <m:rPr>
                <m:sty m:val="p"/>
              </m:rPr>
              <m:t>∈</m:t>
            </m:r>
            <m:r>
              <m:rPr>
                <m:sty m:val="p"/>
              </m:rPr>
              <m:t>[</m:t>
            </m:r>
            <m:r>
              <m:t>0</m:t>
            </m:r>
            <m:r>
              <m:rPr>
                <m:sty m:val="p"/>
              </m:rPr>
              <m:t>,</m:t>
            </m:r>
            <m:r>
              <m:rPr>
                <m:sty m:val="p"/>
              </m:rPr>
              <m:t>Δ</m:t>
            </m:r>
            <m:r>
              <m:t>t</m:t>
            </m:r>
            <m:r>
              <m:rPr>
                <m:sty m:val="p"/>
              </m:rPr>
              <m:t>]</m:t>
            </m:r>
          </m:sub>
        </m:sSub>
        <m:r>
          <m:rPr>
            <m:sty m:val="p"/>
          </m:rPr>
          <m:t>∥</m:t>
        </m:r>
        <m:r>
          <m:rPr>
            <m:sty m:val="bi"/>
          </m:rPr>
          <m:t>S</m:t>
        </m:r>
        <m:r>
          <m:rPr>
            <m:sty m:val="p"/>
          </m:rPr>
          <m:t>(</m:t>
        </m:r>
        <m:r>
          <m:t>t</m:t>
        </m:r>
        <m:r>
          <m:rPr>
            <m:sty m:val="p"/>
          </m:rPr>
          <m:t>)</m:t>
        </m:r>
        <m:sSub>
          <m:e>
            <m:r>
              <m:rPr>
                <m:sty m:val="p"/>
              </m:rPr>
              <m:t>∥</m:t>
            </m:r>
          </m:e>
          <m:sub>
            <m:r>
              <m:t>2</m:t>
            </m:r>
          </m:sub>
        </m:sSub>
      </m:oMath>
      <w:r>
        <w:rPr>
          <w:rFonts w:hint="eastAsia"/>
        </w:rPr>
        <w:t xml:space="preserve">。算子</w:t>
      </w:r>
      <w:r>
        <w:t xml:space="preserve"> </w:t>
      </w:r>
      <m:oMath>
        <m:sSub>
          <m:e>
            <m:r>
              <m:rPr>
                <m:scr m:val="script"/>
                <m:sty m:val="p"/>
              </m:rPr>
              <m:t>R</m:t>
            </m:r>
          </m:e>
          <m:sub>
            <m:r>
              <m:rPr>
                <m:nor/>
                <m:sty m:val="p"/>
              </m:rPr>
              <m:t>IPC</m:t>
            </m:r>
          </m:sub>
        </m:sSub>
      </m:oMath>
      <w:r>
        <w:t xml:space="preserve"> </w:t>
      </w:r>
      <w:r>
        <w:rPr>
          <w:rFonts w:hint="eastAsia"/>
        </w:rPr>
        <w:t xml:space="preserve">满足收缩自映射条件</w:t>
      </w:r>
      <w:r>
        <w:t xml:space="preserve"> </w:t>
      </w:r>
      <m:oMath>
        <m:r>
          <m:rPr>
            <m:sty m:val="p"/>
          </m:rPr>
          <m:t>∥</m:t>
        </m:r>
        <m:sSub>
          <m:e>
            <m:r>
              <m:rPr>
                <m:scr m:val="script"/>
                <m:sty m:val="p"/>
              </m:rPr>
              <m:t>R</m:t>
            </m:r>
          </m:e>
          <m:sub>
            <m:r>
              <m:rPr>
                <m:nor/>
                <m:sty m:val="p"/>
              </m:rPr>
              <m:t>IPC</m:t>
            </m:r>
          </m:sub>
        </m:sSub>
        <m:r>
          <m:rPr>
            <m:sty m:val="p"/>
          </m:rPr>
          <m:t>(</m:t>
        </m:r>
        <m:sSub>
          <m:e>
            <m:r>
              <m:rPr>
                <m:sty m:val="bi"/>
              </m:rPr>
              <m:t>S</m:t>
            </m:r>
          </m:e>
          <m:sub>
            <m:r>
              <m:t>1</m:t>
            </m:r>
          </m:sub>
        </m:sSub>
        <m:r>
          <m:rPr>
            <m:sty m:val="p"/>
          </m:rPr>
          <m:t>)</m:t>
        </m:r>
        <m:r>
          <m:rPr>
            <m:sty m:val="p"/>
          </m:rPr>
          <m:t>−</m:t>
        </m:r>
        <m:sSub>
          <m:e>
            <m:r>
              <m:rPr>
                <m:scr m:val="script"/>
                <m:sty m:val="p"/>
              </m:rPr>
              <m:t>R</m:t>
            </m:r>
          </m:e>
          <m:sub>
            <m:r>
              <m:rPr>
                <m:nor/>
                <m:sty m:val="p"/>
              </m:rPr>
              <m:t>IPC</m:t>
            </m:r>
          </m:sub>
        </m:sSub>
        <m:r>
          <m:rPr>
            <m:sty m:val="p"/>
          </m:rPr>
          <m:t>(</m:t>
        </m:r>
        <m:sSub>
          <m:e>
            <m:r>
              <m:rPr>
                <m:sty m:val="bi"/>
              </m:rPr>
              <m:t>S</m:t>
            </m:r>
          </m:e>
          <m:sub>
            <m:r>
              <m:t>2</m:t>
            </m:r>
          </m:sub>
        </m:sSub>
        <m:r>
          <m:rPr>
            <m:sty m:val="p"/>
          </m:rPr>
          <m:t>)</m:t>
        </m:r>
        <m:sSub>
          <m:e>
            <m:r>
              <m:rPr>
                <m:sty m:val="p"/>
              </m:rPr>
              <m:t>∥</m:t>
            </m:r>
          </m:e>
          <m:sub>
            <m:r>
              <m:rPr>
                <m:sty m:val="p"/>
              </m:rPr>
              <m:t>Δ</m:t>
            </m:r>
            <m:r>
              <m:t>t</m:t>
            </m:r>
          </m:sub>
        </m:sSub>
        <m:r>
          <m:rPr>
            <m:sty m:val="p"/>
          </m:rPr>
          <m:t>≤</m:t>
        </m:r>
        <m:r>
          <m:t>k</m:t>
        </m:r>
        <m:r>
          <m:rPr>
            <m:sty m:val="p"/>
          </m:rPr>
          <m:t>∥</m:t>
        </m:r>
        <m:sSub>
          <m:e>
            <m:r>
              <m:rPr>
                <m:sty m:val="bi"/>
              </m:rPr>
              <m:t>S</m:t>
            </m:r>
          </m:e>
          <m:sub>
            <m:r>
              <m:t>1</m:t>
            </m:r>
          </m:sub>
        </m:sSub>
        <m:r>
          <m:rPr>
            <m:sty m:val="p"/>
          </m:rPr>
          <m:t>−</m:t>
        </m:r>
        <m:sSub>
          <m:e>
            <m:r>
              <m:rPr>
                <m:sty m:val="bi"/>
              </m:rPr>
              <m:t>S</m:t>
            </m:r>
          </m:e>
          <m:sub>
            <m:r>
              <m:t>2</m:t>
            </m:r>
          </m:sub>
        </m:sSub>
        <m:sSub>
          <m:e>
            <m:r>
              <m:rPr>
                <m:sty m:val="p"/>
              </m:rPr>
              <m:t>∥</m:t>
            </m:r>
          </m:e>
          <m:sub>
            <m:r>
              <m:rPr>
                <m:sty m:val="p"/>
              </m:rPr>
              <m:t>Δ</m:t>
            </m:r>
            <m:r>
              <m:t>t</m:t>
            </m:r>
          </m:sub>
        </m:sSub>
      </m:oMath>
      <w:r>
        <w:rPr>
          <w:rFonts w:hint="eastAsia"/>
        </w:rPr>
        <w:t xml:space="preserve">，收缩常数显式推出为</w:t>
      </w:r>
      <w:r>
        <w:t xml:space="preserve"> </w:t>
      </w:r>
      <m:oMath>
        <m:r>
          <m:t>k</m:t>
        </m:r>
        <m:r>
          <m:rPr>
            <m:sty m:val="p"/>
          </m:rPr>
          <m:t>=</m:t>
        </m:r>
        <m:r>
          <m:t>1</m:t>
        </m:r>
        <m:r>
          <m:rPr>
            <m:sty m:val="p"/>
          </m:rPr>
          <m:t>−</m:t>
        </m:r>
        <m:f>
          <m:fPr>
            <m:type m:val="bar"/>
          </m:fPr>
          <m:num>
            <m:r>
              <m:t>γ</m:t>
            </m:r>
            <m:r>
              <m:rPr>
                <m:sty m:val="p"/>
              </m:rPr>
              <m:t>Δ</m:t>
            </m:r>
            <m:r>
              <m:t>t</m:t>
            </m:r>
          </m:num>
          <m:den>
            <m:r>
              <m:rPr>
                <m:sty m:val="p"/>
              </m:rPr>
              <m:t>∥</m:t>
            </m:r>
            <m:r>
              <m:rPr>
                <m:sty m:val="bi"/>
              </m:rPr>
              <m:t>Q</m:t>
            </m:r>
            <m:r>
              <m:rPr>
                <m:sty m:val="p"/>
              </m:rPr>
              <m:t>∥</m:t>
            </m:r>
            <m:r>
              <m:rPr>
                <m:sty m:val="p"/>
              </m:rPr>
              <m:t>+</m:t>
            </m:r>
            <m:r>
              <m:rPr>
                <m:sty m:val="p"/>
              </m:rPr>
              <m:t>∥</m:t>
            </m:r>
            <m:r>
              <m:rPr>
                <m:sty m:val="bi"/>
              </m:rPr>
              <m:t>R</m:t>
            </m:r>
            <m:r>
              <m:rPr>
                <m:sty m:val="p"/>
              </m:rPr>
              <m:t>∥</m:t>
            </m:r>
          </m:den>
        </m:f>
        <m:r>
          <m:rPr>
            <m:sty m:val="p"/>
          </m:rPr>
          <m:t>∈</m:t>
        </m:r>
        <m:r>
          <m:rPr>
            <m:sty m:val="p"/>
          </m:rPr>
          <m:t>(</m:t>
        </m:r>
        <m:r>
          <m:t>0</m:t>
        </m:r>
        <m:r>
          <m:rPr>
            <m:sty m:val="p"/>
          </m:rPr>
          <m:t>,</m:t>
        </m:r>
        <m:r>
          <m:t>1</m:t>
        </m:r>
        <m:r>
          <m:rPr>
            <m:sty m:val="p"/>
          </m:rPr>
          <m:t>)</m:t>
        </m:r>
      </m:oMath>
      <w:r>
        <w:t xml:space="preserve">。</w:t>
      </w:r>
      <w:r>
        <w:t xml:space="preserve"> </w:t>
      </w:r>
      <w:r>
        <w:t xml:space="preserve">4. </w:t>
      </w:r>
      <w:r>
        <w:rPr>
          <w:rFonts w:hint="eastAsia"/>
        </w:rPr>
        <w:t xml:space="preserve">由巴拿赫不动点定理，存在唯一的自洽结构不动点</w:t>
      </w:r>
      <w:r>
        <w:t xml:space="preserve"> </w:t>
      </w:r>
      <m:oMath>
        <m:sSup>
          <m:e>
            <m:r>
              <m:rPr>
                <m:sty m:val="bi"/>
              </m:rPr>
              <m:t>S</m:t>
            </m:r>
          </m:e>
          <m:sup>
            <m:r>
              <m:rPr>
                <m:sty m:val="p"/>
              </m:rPr>
              <m:t>*</m:t>
            </m:r>
          </m:sup>
        </m:sSup>
        <m:r>
          <m:rPr>
            <m:sty m:val="p"/>
          </m:rPr>
          <m:t>=</m:t>
        </m:r>
        <m:sSub>
          <m:e>
            <m:r>
              <m:rPr>
                <m:scr m:val="script"/>
                <m:sty m:val="p"/>
              </m:rPr>
              <m:t>R</m:t>
            </m:r>
          </m:e>
          <m:sub>
            <m:r>
              <m:rPr>
                <m:nor/>
                <m:sty m:val="p"/>
              </m:rPr>
              <m:t>IPC</m:t>
            </m:r>
          </m:sub>
        </m:sSub>
        <m:r>
          <m:rPr>
            <m:sty m:val="p"/>
          </m:rPr>
          <m:t>(</m:t>
        </m:r>
        <m:sSup>
          <m:e>
            <m:r>
              <m:rPr>
                <m:sty m:val="bi"/>
              </m:rPr>
              <m:t>S</m:t>
            </m:r>
          </m:e>
          <m:sup>
            <m:r>
              <m:rPr>
                <m:sty m:val="p"/>
              </m:rPr>
              <m:t>*</m:t>
            </m:r>
          </m:sup>
        </m:sSup>
        <m:r>
          <m:rPr>
            <m:sty m:val="p"/>
          </m:rPr>
          <m:t>)</m:t>
        </m:r>
      </m:oMath>
      <w:r>
        <w:rPr>
          <w:rFonts w:hint="eastAsia"/>
        </w:rPr>
        <w:t xml:space="preserve">。该不动点非静态标量常数，而是数据与算法高频咬合的结构平衡态。在其导出的状态轨迹下，影子价格矢量</w:t>
      </w:r>
      <w:r>
        <w:t xml:space="preserve"> </w:t>
      </w:r>
      <m:oMath>
        <m:r>
          <m:rPr>
            <m:sty m:val="bi"/>
          </m:rPr>
          <m:t>λ</m:t>
        </m:r>
        <m:r>
          <m:rPr>
            <m:sty m:val="p"/>
          </m:rPr>
          <m:t>=</m:t>
        </m:r>
        <m:r>
          <m:rPr>
            <m:sty m:val="p"/>
          </m:rPr>
          <m:t>[</m:t>
        </m:r>
        <m:sSub>
          <m:e>
            <m:r>
              <m:t>λ</m:t>
            </m:r>
          </m:e>
          <m:sub>
            <m:r>
              <m:t>1</m:t>
            </m:r>
          </m:sub>
        </m:sSub>
        <m:r>
          <m:rPr>
            <m:sty m:val="p"/>
          </m:rPr>
          <m:t>,</m:t>
        </m:r>
        <m:r>
          <m:rPr>
            <m:sty m:val="p"/>
          </m:rPr>
          <m:t>…</m:t>
        </m:r>
        <m:r>
          <m:rPr>
            <m:sty m:val="p"/>
          </m:rPr>
          <m:t>,</m:t>
        </m:r>
        <m:sSub>
          <m:e>
            <m:r>
              <m:t>λ</m:t>
            </m:r>
          </m:e>
          <m:sub>
            <m:r>
              <m:t>m</m:t>
            </m:r>
          </m:sub>
        </m:sSub>
        <m:sSup>
          <m:e>
            <m:r>
              <m:rPr>
                <m:sty m:val="p"/>
              </m:rPr>
              <m:t>]</m:t>
            </m:r>
          </m:e>
          <m:sup>
            <m:r>
              <m:t>T</m:t>
            </m:r>
          </m:sup>
        </m:sSup>
      </m:oMath>
      <w:r>
        <w:t xml:space="preserve"> </w:t>
      </w:r>
      <w:r>
        <w:rPr>
          <w:rFonts w:hint="eastAsia"/>
        </w:rPr>
        <w:t xml:space="preserve">通过正交投影算子</w:t>
      </w:r>
      <w:r>
        <w:t xml:space="preserve"> </w:t>
      </w:r>
      <m:oMath>
        <m:sSub>
          <m:e>
            <m:r>
              <m:rPr>
                <m:sty m:val="bi"/>
              </m:rPr>
              <m:t>P</m:t>
            </m:r>
          </m:e>
          <m:sub>
            <m:r>
              <m:rPr>
                <m:nor/>
                <m:sty m:val="p"/>
              </m:rPr>
              <m:t>proj</m:t>
            </m:r>
          </m:sub>
        </m:sSub>
        <m:r>
          <m:rPr>
            <m:sty m:val="bi"/>
          </m:rPr>
          <m:t>λ</m:t>
        </m:r>
        <m:r>
          <m:rPr>
            <m:sty m:val="p"/>
          </m:rPr>
          <m:t>=</m:t>
        </m:r>
        <m:r>
          <m:rPr>
            <m:sty m:val="p"/>
          </m:rPr>
          <m:t>−</m:t>
        </m:r>
        <m:r>
          <m:rPr>
            <m:sty m:val="p"/>
          </m:rPr>
          <m:t>∇</m:t>
        </m:r>
        <m:r>
          <m:t>J</m:t>
        </m:r>
        <m:r>
          <m:rPr>
            <m:sty m:val="p"/>
          </m:rPr>
          <m:t>(</m:t>
        </m:r>
        <m:r>
          <m:rPr>
            <m:sty m:val="bi"/>
          </m:rPr>
          <m:t>x</m:t>
        </m:r>
        <m:r>
          <m:rPr>
            <m:sty m:val="p"/>
          </m:rPr>
          <m:t>)</m:t>
        </m:r>
      </m:oMath>
      <w:r>
        <w:t xml:space="preserve"> </w:t>
      </w:r>
      <w:r>
        <w:rPr>
          <w:rFonts w:hint="eastAsia"/>
        </w:rPr>
        <w:t xml:space="preserve">构成负梯度方向。</w:t>
      </w:r>
      <w:r>
        <w:t xml:space="preserve"> </w:t>
      </w:r>
      <w:r>
        <w:t xml:space="preserve">5. </w:t>
      </w:r>
      <w:r>
        <w:rPr>
          <w:rFonts w:hint="eastAsia"/>
        </w:rPr>
        <w:t xml:space="preserve">在</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条件下，变分自由能满足梯度流耗散关系：</w:t>
      </w:r>
      <m:oMath>
        <m:f>
          <m:fPr>
            <m:type m:val="bar"/>
          </m:fPr>
          <m:num>
            <m:r>
              <m:t>d</m:t>
            </m:r>
            <m:r>
              <m:rPr>
                <m:scr m:val="script"/>
                <m:sty m:val="p"/>
              </m:rPr>
              <m:t>F</m:t>
            </m:r>
          </m:num>
          <m:den>
            <m:r>
              <m:t>d</m:t>
            </m:r>
            <m:r>
              <m:t>t</m:t>
            </m:r>
          </m:den>
        </m:f>
        <m:r>
          <m:rPr>
            <m:sty m:val="p"/>
          </m:rPr>
          <m:t>=</m:t>
        </m:r>
        <m:r>
          <m:rPr>
            <m:sty m:val="p"/>
          </m:rPr>
          <m:t>−</m:t>
        </m:r>
        <m:r>
          <m:t>γ</m:t>
        </m:r>
        <m:r>
          <m:rPr>
            <m:sty m:val="p"/>
          </m:rPr>
          <m:t>∥</m:t>
        </m:r>
        <m:sSub>
          <m:e>
            <m:r>
              <m:rPr>
                <m:sty m:val="p"/>
              </m:rPr>
              <m:t>∇</m:t>
            </m:r>
          </m:e>
          <m:sub>
            <m:r>
              <m:rPr>
                <m:sty m:val="bi"/>
              </m:rPr>
              <m:t>x</m:t>
            </m:r>
          </m:sub>
        </m:sSub>
        <m:r>
          <m:rPr>
            <m:scr m:val="script"/>
            <m:sty m:val="p"/>
          </m:rPr>
          <m:t>F</m:t>
        </m:r>
        <m:sSup>
          <m:e>
            <m:r>
              <m:rPr>
                <m:sty m:val="p"/>
              </m:rPr>
              <m:t>∥</m:t>
            </m:r>
          </m:e>
          <m:sup>
            <m:r>
              <m:t>2</m:t>
            </m:r>
          </m:sup>
        </m:sSup>
        <m:r>
          <m:rPr>
            <m:sty m:val="p"/>
          </m:rPr>
          <m:t>≤</m:t>
        </m:r>
        <m:r>
          <m:t>0</m:t>
        </m:r>
      </m:oMath>
      <w:r>
        <w:rPr>
          <w:rFonts w:hint="eastAsia"/>
        </w:rPr>
        <w:t xml:space="preserve">（阻尼速率</w:t>
      </w:r>
      <w:r>
        <w:t xml:space="preserve"> </w:t>
      </w:r>
      <m:oMath>
        <m:r>
          <m:t>γ</m:t>
        </m:r>
        <m:r>
          <m:rPr>
            <m:sty m:val="p"/>
          </m:rPr>
          <m:t>&gt;</m:t>
        </m:r>
        <m:r>
          <m:t>0</m:t>
        </m:r>
      </m:oMath>
      <w:r>
        <w:rPr>
          <w:rFonts w:hint="eastAsia"/>
        </w:rPr>
        <w:t xml:space="preserve">）。由引理</w:t>
      </w:r>
      <w:r>
        <w:t xml:space="preserve"> </w:t>
      </w:r>
      <w:r>
        <w:rPr>
          <w:rFonts w:hint="eastAsia"/>
        </w:rPr>
        <w:t xml:space="preserve">4，相变属于泊松稀有事件，常态下可行集</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，系统轨迹在有限步内单调收敛至结构不动点</w:t>
      </w:r>
      <w:r>
        <w:t xml:space="preserve"> </w:t>
      </w:r>
      <m:oMath>
        <m:sSup>
          <m:e>
            <m:r>
              <m:rPr>
                <m:sty m:val="bi"/>
              </m:rPr>
              <m:t>S</m:t>
            </m:r>
          </m:e>
          <m:sup>
            <m:r>
              <m:rPr>
                <m:sty m:val="p"/>
              </m:rPr>
              <m:t>*</m:t>
            </m:r>
          </m:sup>
        </m:sSup>
      </m:oMath>
      <w:r>
        <w:t xml:space="preserve"> </w:t>
      </w:r>
      <w:r>
        <w:rPr>
          <w:rFonts w:hint="eastAsia"/>
        </w:rPr>
        <w:t xml:space="preserve">与自由能极小点</w:t>
      </w:r>
      <w:r>
        <w:t xml:space="preserve"> </w:t>
      </w:r>
      <m:oMath>
        <m:sSub>
          <m:e>
            <m:r>
              <m:rPr>
                <m:scr m:val="script"/>
                <m:sty m:val="p"/>
              </m:rPr>
              <m:t>F</m:t>
            </m:r>
          </m:e>
          <m:sub>
            <m:r>
              <m:rPr>
                <m:sty m:val="p"/>
              </m:rPr>
              <m:t>min</m:t>
            </m:r>
          </m:sub>
        </m:sSub>
      </m:oMath>
      <w:r>
        <w:rPr>
          <w:rFonts w:hint="eastAsia"/>
        </w:rPr>
        <w:t xml:space="preserve">，对应</w:t>
      </w:r>
      <w:r>
        <w:t xml:space="preserve"> </w:t>
      </w:r>
      <m:oMath>
        <m:sSub>
          <m:e>
            <m:r>
              <m:t>D</m:t>
            </m:r>
          </m:e>
          <m:sub>
            <m:r>
              <m:t>K</m:t>
            </m:r>
            <m:r>
              <m:t>L</m:t>
            </m:r>
          </m:sub>
        </m:sSub>
        <m:r>
          <m:rPr>
            <m:sty m:val="p"/>
          </m:rPr>
          <m:t>(</m:t>
        </m:r>
        <m:r>
          <m:t>q</m:t>
        </m:r>
        <m:r>
          <m:rPr>
            <m:sty m:val="p"/>
          </m:rPr>
          <m:t>∥</m:t>
        </m:r>
        <m:r>
          <m:t>p</m:t>
        </m:r>
        <m:r>
          <m:rPr>
            <m:sty m:val="p"/>
          </m:rPr>
          <m:t>)</m:t>
        </m:r>
        <m:r>
          <m:rPr>
            <m:sty m:val="p"/>
          </m:rPr>
          <m:t>→</m:t>
        </m:r>
        <m:r>
          <m:t>0</m:t>
        </m:r>
      </m:oMath>
      <w:r>
        <w:rPr>
          <w:rFonts w:hint="eastAsia"/>
        </w:rPr>
        <w:t xml:space="preserve">。证毕。</w:t>
      </w:r>
    </w:p>
    <w:p>
      <w:pPr>
        <w:pStyle w:val="BodyText"/>
        <w:spacing w:line="300" w:lineRule="auto" w:after="80"/>
      </w:pPr>
      <w:r>
        <w:rPr>
          <w:rFonts w:hint="eastAsia"/>
          <w:b/>
          <w:bCs/>
        </w:rPr>
        <w:t xml:space="preserve">推论</w:t>
      </w:r>
      <w:r>
        <w:rPr>
          <w:b/>
          <w:bCs/>
        </w:rPr>
        <w:t xml:space="preserve"> </w:t>
      </w:r>
      <w:r>
        <w:rPr>
          <w:rFonts w:hint="eastAsia"/>
          <w:b/>
          <w:bCs/>
        </w:rPr>
        <w:t xml:space="preserve">1.1（强局部最优物理满意解）</w:t>
      </w:r>
      <w:r>
        <w:rPr>
          <w:rFonts w:hint="eastAsia"/>
        </w:rPr>
        <w:t xml:space="preserve">：在高维强非凸整域空间中，全局最优解在工业实时性约束下属于</w:t>
      </w:r>
      <w:r>
        <w:t xml:space="preserve"> NP-hard </w:t>
      </w:r>
      <w:r>
        <w:rPr>
          <w:rFonts w:hint="eastAsia"/>
        </w:rPr>
        <w:t xml:space="preserve">且不可计算。定理</w:t>
      </w:r>
      <w:r>
        <w:t xml:space="preserve"> 1 </w:t>
      </w:r>
      <w:r>
        <w:rPr>
          <w:rFonts w:hint="eastAsia"/>
        </w:rPr>
        <w:t xml:space="preserve">证明了系统在巴拿赫空间中收敛于自洽结构不动点</w:t>
      </w:r>
      <w:r>
        <w:t xml:space="preserve"> </w:t>
      </w:r>
      <m:oMath>
        <m:sSup>
          <m:e>
            <m:r>
              <m:rPr>
                <m:sty m:val="bi"/>
              </m:rPr>
              <m:t>S</m:t>
            </m:r>
          </m:e>
          <m:sup>
            <m:r>
              <m:rPr>
                <m:sty m:val="p"/>
              </m:rPr>
              <m:t>*</m:t>
            </m:r>
          </m:sup>
        </m:sSup>
      </m:oMath>
      <w:r>
        <w:rPr>
          <w:rFonts w:hint="eastAsia"/>
        </w:rPr>
        <w:t xml:space="preserve">，保证了在</w:t>
      </w:r>
      <w:r>
        <w:t xml:space="preserve"> </w:t>
      </w:r>
      <m:oMath>
        <m:sSub>
          <m:e>
            <m:r>
              <m:rPr>
                <m:sty m:val="p"/>
              </m:rPr>
              <m:t>Π</m:t>
            </m:r>
          </m:e>
          <m:sub>
            <m:r>
              <m:rPr>
                <m:nor/>
                <m:sty m:val="p"/>
              </m:rPr>
              <m:t>cut</m:t>
            </m:r>
          </m:sub>
        </m:sSub>
      </m:oMath>
      <w:r>
        <w:t xml:space="preserve"> </w:t>
      </w:r>
      <w:r>
        <w:rPr>
          <w:rFonts w:hint="eastAsia"/>
        </w:rPr>
        <w:t xml:space="preserve">剪枝确定的局部强凸可行域内达到</w:t>
      </w:r>
      <w:r>
        <w:rPr>
          <w:rFonts w:hint="eastAsia"/>
          <w:b/>
          <w:bCs/>
        </w:rPr>
        <w:t xml:space="preserve">强局部最优（Strong</w:t>
      </w:r>
      <w:r>
        <w:rPr>
          <w:b/>
          <w:bCs/>
        </w:rPr>
        <w:t xml:space="preserve"> Local </w:t>
      </w:r>
      <w:r>
        <w:rPr>
          <w:rFonts w:hint="eastAsia"/>
          <w:b/>
          <w:bCs/>
        </w:rPr>
        <w:t xml:space="preserve">Optimum）</w:t>
      </w:r>
      <w:r>
        <w:rPr>
          <w:rFonts w:hint="eastAsia"/>
        </w:rPr>
        <w:t xml:space="preserve">，即为工程物理可接受的全局满意解。</w:t>
      </w:r>
    </w:p>
    <w:p>
      <w:pPr>
        <w:spacing w:line="300" w:lineRule="auto" w:after="80"/>
      </w:pPr>
      <w:r>
        <w:pict>
          <v:rect style="width:0;height:1.5pt" o:hralign="center" o:hrstd="t" o:hr="t"/>
        </w:pict>
      </w:r>
    </w:p>
    <w:bookmarkEnd w:id="24"/>
    <w:bookmarkEnd w:id="25"/>
    <w:bookmarkStart w:id="30" w:name="工业级物理实证联想-ips-系统与钱学森-ocgs-可计算可执行证明"/>
    <w:p>
      <w:pPr>
        <w:pStyle w:val="Heading2"/>
        <w:spacing w:before="200" w:after="80"/>
      </w:pPr>
      <w:r>
        <w:t xml:space="preserve">5. </w:t>
      </w:r>
      <w:r>
        <w:rPr>
          <w:rFonts w:hint="eastAsia"/>
        </w:rPr>
        <w:t xml:space="preserve">工业级物理实证：联想</w:t>
      </w:r>
      <w:r>
        <w:t xml:space="preserve"> IPS </w:t>
      </w:r>
      <w:r>
        <w:rPr>
          <w:rFonts w:hint="eastAsia"/>
        </w:rPr>
        <w:t xml:space="preserve">系统与钱学森</w:t>
      </w:r>
      <w:r>
        <w:t xml:space="preserve"> OCGS </w:t>
      </w:r>
      <w:r>
        <w:rPr>
          <w:rFonts w:hint="eastAsia"/>
        </w:rPr>
        <w:t xml:space="preserve">“可计算、可执行”证明</w:t>
      </w:r>
    </w:p>
    <w:p>
      <w:pPr>
        <w:pStyle w:val="FirstParagraph"/>
        <w:spacing w:line="300" w:lineRule="auto" w:after="80"/>
      </w:pPr>
      <w:r>
        <w:rPr>
          <w:rFonts w:hint="eastAsia"/>
        </w:rPr>
        <w:t xml:space="preserve">为硬核证明钱学森先生提出的开放复杂巨系统（OCGS）在现实工业世界中具备确凿的“可计算性与可执行性”，本文呈现联想集团集成计划系统（IPS）及其核心基地合肥联宝（WEF</w:t>
      </w:r>
      <w:r>
        <w:t xml:space="preserve"> </w:t>
      </w:r>
      <w:r>
        <w:rPr>
          <w:rFonts w:hint="eastAsia"/>
        </w:rPr>
        <w:t xml:space="preserve">灯塔工厂）的长期物理运行实证。</w:t>
      </w:r>
    </w:p>
    <w:bookmarkStart w:id="26" w:name="物理实验道场规模"/>
    <w:p>
      <w:pPr>
        <w:pStyle w:val="Heading3"/>
        <w:spacing w:before="160" w:after="60"/>
      </w:pPr>
      <w:r>
        <w:t xml:space="preserve">5.1 </w:t>
      </w:r>
      <w:r>
        <w:rPr>
          <w:rFonts w:hint="eastAsia"/>
        </w:rPr>
        <w:t xml:space="preserve">物理实验道场规模</w:t>
      </w:r>
    </w:p>
    <w:p>
      <w:pPr>
        <w:pStyle w:val="Compact"/>
        <w:numPr>
          <w:ilvl w:val="0"/>
          <w:numId w:val="1003"/>
        </w:numPr>
        <w:spacing w:line="300" w:lineRule="auto" w:after="80"/>
      </w:pPr>
      <w:r>
        <w:rPr>
          <w:rFonts w:hint="eastAsia"/>
          <w:b/>
          <w:bCs/>
        </w:rPr>
        <w:t xml:space="preserve">节点与拓扑规模</w:t>
      </w:r>
      <w:r>
        <w:rPr>
          <w:rFonts w:hint="eastAsia"/>
        </w:rPr>
        <w:t xml:space="preserve">：涵盖全球</w:t>
      </w:r>
      <w:r>
        <w:t xml:space="preserve"> 5 </w:t>
      </w:r>
      <w:r>
        <w:rPr>
          <w:rFonts w:hint="eastAsia"/>
        </w:rPr>
        <w:t xml:space="preserve">大自有制造基地（北京、上海、成都、深圳、墨西哥）及</w:t>
      </w:r>
      <w:r>
        <w:t xml:space="preserve"> ODM </w:t>
      </w:r>
      <w:r>
        <w:rPr>
          <w:rFonts w:hint="eastAsia"/>
        </w:rPr>
        <w:t xml:space="preserve">外协网络；</w:t>
      </w:r>
    </w:p>
    <w:p>
      <w:pPr>
        <w:pStyle w:val="Compact"/>
        <w:numPr>
          <w:ilvl w:val="0"/>
          <w:numId w:val="1003"/>
        </w:numPr>
        <w:spacing w:line="300" w:lineRule="auto" w:after="80"/>
      </w:pPr>
      <w:r>
        <w:rPr>
          <w:rFonts w:hint="eastAsia"/>
          <w:b/>
          <w:bCs/>
        </w:rPr>
        <w:t xml:space="preserve">复杂度维度</w:t>
      </w:r>
      <w:r>
        <w:rPr>
          <w:rFonts w:hint="eastAsia"/>
        </w:rPr>
        <w:t xml:space="preserve">：日均解算未交付离散订单</w:t>
      </w:r>
      <w:r>
        <w:t xml:space="preserve"> Backlog</w:t>
      </w:r>
      <w:r>
        <w:t xml:space="preserve"> </w:t>
      </w:r>
      <w:r>
        <w:rPr>
          <w:b/>
          <w:bCs/>
        </w:rPr>
        <w:t xml:space="preserve">50,000 </w:t>
      </w:r>
      <w:r>
        <w:rPr>
          <w:rFonts w:hint="eastAsia"/>
          <w:b/>
          <w:bCs/>
        </w:rPr>
        <w:t xml:space="preserve">至</w:t>
      </w:r>
      <w:r>
        <w:rPr>
          <w:b/>
          <w:bCs/>
        </w:rPr>
        <w:t xml:space="preserve"> 100,000 </w:t>
      </w:r>
      <w:r>
        <w:rPr>
          <w:rFonts w:hint="eastAsia"/>
          <w:b/>
          <w:bCs/>
        </w:rPr>
        <w:t xml:space="preserve">笔</w:t>
      </w:r>
      <w:r>
        <w:rPr>
          <w:rFonts w:hint="eastAsia"/>
        </w:rPr>
        <w:t xml:space="preserve">，涉及</w:t>
      </w:r>
      <w:r>
        <w:t xml:space="preserve"> </w:t>
      </w:r>
      <w:r>
        <w:rPr>
          <w:b/>
          <w:bCs/>
        </w:rPr>
        <w:t xml:space="preserve">2,000,000 SKU-Site </w:t>
      </w:r>
      <w:r>
        <w:rPr>
          <w:rFonts w:hint="eastAsia"/>
          <w:b/>
          <w:bCs/>
        </w:rPr>
        <w:t xml:space="preserve">节点</w:t>
      </w:r>
      <w:r>
        <w:rPr>
          <w:rFonts w:hint="eastAsia"/>
        </w:rPr>
        <w:t xml:space="preserve">，最大</w:t>
      </w:r>
      <w:r>
        <w:t xml:space="preserve"> BOM </w:t>
      </w:r>
      <w:r>
        <w:rPr>
          <w:rFonts w:hint="eastAsia"/>
        </w:rPr>
        <w:t xml:space="preserve">深度</w:t>
      </w:r>
      <w:r>
        <w:t xml:space="preserve"> </w:t>
      </w:r>
      <w:r>
        <w:rPr>
          <w:b/>
          <w:bCs/>
        </w:rPr>
        <w:t xml:space="preserve">20 </w:t>
      </w:r>
      <w:r>
        <w:rPr>
          <w:rFonts w:hint="eastAsia"/>
          <w:b/>
          <w:bCs/>
        </w:rPr>
        <w:t xml:space="preserve">层</w:t>
      </w:r>
      <w:r>
        <w:rPr>
          <w:rFonts w:hint="eastAsia"/>
        </w:rPr>
        <w:t xml:space="preserve">，物理约束超</w:t>
      </w:r>
      <w:r>
        <w:t xml:space="preserve"> </w:t>
      </w:r>
      <w:r>
        <w:rPr>
          <w:b/>
          <w:bCs/>
        </w:rPr>
        <w:t xml:space="preserve">150,000 </w:t>
      </w:r>
      <w:r>
        <w:rPr>
          <w:rFonts w:hint="eastAsia"/>
          <w:b/>
          <w:bCs/>
        </w:rPr>
        <w:t xml:space="preserve">项</w:t>
      </w:r>
      <w:r>
        <w:t xml:space="preserve">。</w:t>
      </w:r>
    </w:p>
    <w:bookmarkEnd w:id="26"/>
    <w:bookmarkStart w:id="27" w:name="六步刚性物理闭环控制架构"/>
    <w:p>
      <w:pPr>
        <w:pStyle w:val="Heading3"/>
        <w:spacing w:before="160" w:after="60"/>
      </w:pPr>
      <w:r>
        <w:t xml:space="preserve">5.2 </w:t>
      </w:r>
      <w:r>
        <w:rPr>
          <w:rFonts w:hint="eastAsia"/>
        </w:rPr>
        <w:t xml:space="preserve">六步刚性物理闭环控制架构</w:t>
      </w:r>
    </w:p>
    <w:p>
      <w:pPr>
        <w:pStyle w:val="FirstParagraph"/>
        <w:spacing w:line="300" w:lineRule="auto" w:after="80"/>
      </w:pPr>
      <w:r>
        <w:rPr>
          <w:rFonts w:hint="eastAsia"/>
        </w:rPr>
        <w:t xml:space="preserve">系统跨“IPC</w:t>
      </w:r>
      <w:r>
        <w:t xml:space="preserve"> </w:t>
      </w:r>
      <w:r>
        <w:rPr>
          <w:rFonts w:hint="eastAsia"/>
        </w:rPr>
        <w:t xml:space="preserve">核心计划层”、“调度排产层”与“物料拉动层”三个独立模块咬合运转，形成完整的六步刚性物理闭环工程控制架构。系统通过“交期更新、生产计划、工单下达、微排调度、靠料上线、通知发货”六步工程控制逻辑，实现生产运营全流程的实时反馈与定量闭环控制。</w:t>
      </w:r>
    </w:p>
    <w:p>
      <w:pPr>
        <w:pStyle w:val="BodyText"/>
        <w:spacing w:line="300" w:lineRule="auto" w:after="80"/>
      </w:pPr>
      <w:r>
        <w:rPr>
          <w:rFonts w:hint="eastAsia"/>
          <w:b/>
          <w:bCs/>
        </w:rPr>
        <w:t xml:space="preserve">表</w:t>
      </w:r>
      <w:r>
        <w:rPr>
          <w:b/>
          <w:bCs/>
        </w:rPr>
        <w:t xml:space="preserve"> </w:t>
      </w:r>
      <w:r>
        <w:rPr>
          <w:rFonts w:hint="eastAsia"/>
          <w:b/>
          <w:bCs/>
        </w:rPr>
        <w:t xml:space="preserve">2：系统六步刚性物理闭环控制架构与工程逻辑</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rPr>
        <w:tc>
          <w:tcPr>
            <w:vAlign w:val="center"/>
            <w:tcMar>
              <w:top w:w="120" w:type="dxa"/>
              <w:bottom w:w="120" w:type="dxa"/>
              <w:left w:w="180" w:type="dxa"/>
              <w:right w:w="180" w:type="dxa"/>
            </w:tcMar>
            <w:shd w:fill="0F2C59"/>
          </w:tcPr>
          <w:p>
            <w:pPr>
              <w:pStyle w:val="Compact"/>
              <w:jc w:val="center"/>
            </w:pPr>
            <w:r>
              <w:rPr>
                <w:rFonts w:hint="eastAsia"/>
                <w:b/>
                <w:color w:val="FFFFFF"/>
              </w:rPr>
              <w:t xml:space="preserve">闭环控制阶段</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控制层级</w:t>
            </w:r>
            <w:r>
              <w:rPr>
                <w:b/>
                <w:color w:val="FFFFFF"/>
              </w:rPr>
              <w:t xml:space="preserve"> / </w:t>
            </w:r>
            <w:r>
              <w:rPr>
                <w:rFonts w:hint="eastAsia"/>
                <w:b/>
                <w:color w:val="FFFFFF"/>
              </w:rPr>
              <w:t xml:space="preserve">模块</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物理控制动作与工程逻辑</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1. ATP/CTP </w:t>
            </w:r>
            <w:r>
              <w:rPr>
                <w:rFonts w:hint="eastAsia"/>
                <w:b/>
                <w:bCs/>
                <w:color w:val="222222"/>
              </w:rPr>
              <w:t xml:space="preserve">交期实时更新</w:t>
            </w:r>
          </w:p>
        </w:tc>
        <w:tc>
          <w:tcPr>
            <w:vAlign w:val="center"/>
            <w:tcMar>
              <w:top w:w="120" w:type="dxa"/>
              <w:bottom w:w="120" w:type="dxa"/>
              <w:left w:w="180" w:type="dxa"/>
              <w:right w:w="180" w:type="dxa"/>
            </w:tcMar>
            <w:shd w:fill="F8F9FA"/>
          </w:tcPr>
          <w:p>
            <w:pPr>
              <w:pStyle w:val="Compact"/>
              <w:jc w:val="left"/>
            </w:pPr>
            <w:r>
              <w:rPr>
                <w:color w:val="222222"/>
              </w:rPr>
              <w:t xml:space="preserve">IPC </w:t>
            </w:r>
            <w:r>
              <w:rPr>
                <w:rFonts w:hint="eastAsia"/>
                <w:color w:val="222222"/>
              </w:rPr>
              <w:t xml:space="preserve">核心计划层</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动态解算订单可承诺交期与净需求</w:t>
            </w:r>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2. </w:t>
            </w:r>
            <w:r>
              <w:rPr>
                <w:rFonts w:hint="eastAsia"/>
                <w:b/>
                <w:bCs/>
                <w:color w:val="222222"/>
              </w:rPr>
              <w:t xml:space="preserve">生产计划制订</w:t>
            </w:r>
            <w:r>
              <w:rPr>
                <w:b/>
                <w:bCs/>
                <w:color w:val="222222"/>
              </w:rPr>
              <w:t xml:space="preserve"> (Execution)</w:t>
            </w:r>
          </w:p>
        </w:tc>
        <w:tc>
          <w:tcPr>
            <w:vAlign w:val="center"/>
            <w:tcMar>
              <w:top w:w="120" w:type="dxa"/>
              <w:bottom w:w="120" w:type="dxa"/>
              <w:left w:w="180" w:type="dxa"/>
              <w:right w:w="180" w:type="dxa"/>
            </w:tcMar>
            <w:shd w:fill="FFFFFF"/>
          </w:tcPr>
          <w:p>
            <w:pPr>
              <w:pStyle w:val="Compact"/>
              <w:jc w:val="left"/>
            </w:pPr>
            <w:r>
              <w:rPr>
                <w:color w:val="222222"/>
              </w:rPr>
              <w:t xml:space="preserve">IPC </w:t>
            </w:r>
            <w:r>
              <w:rPr>
                <w:rFonts w:hint="eastAsia"/>
                <w:color w:val="222222"/>
              </w:rPr>
              <w:t xml:space="preserve">核心计划层</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求解有限产能每日有限执行计划</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3. </w:t>
            </w:r>
            <w:r>
              <w:rPr>
                <w:rFonts w:hint="eastAsia"/>
                <w:b/>
                <w:bCs/>
                <w:color w:val="222222"/>
              </w:rPr>
              <w:t xml:space="preserve">工单下达</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调度排产层</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释放物料编码锁定后的生产工单</w:t>
            </w:r>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4. </w:t>
            </w:r>
            <w:r>
              <w:rPr>
                <w:rFonts w:hint="eastAsia"/>
                <w:b/>
                <w:bCs/>
                <w:color w:val="222222"/>
              </w:rPr>
              <w:t xml:space="preserve">微观排产调度</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调度排产层</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工作中心机台级精细排序与动态调度</w:t>
            </w:r>
          </w:p>
        </w:tc>
      </w:tr>
      <w:tr>
        <w:trPr>
          <w:cantSplit/>
        </w:trPr>
        <w:tc>
          <w:tcPr>
            <w:vAlign w:val="center"/>
            <w:tcMar>
              <w:top w:w="120" w:type="dxa"/>
              <w:bottom w:w="120" w:type="dxa"/>
              <w:left w:w="180" w:type="dxa"/>
              <w:right w:w="180" w:type="dxa"/>
            </w:tcMar>
            <w:shd w:fill="F8F9FA"/>
          </w:tcPr>
          <w:p>
            <w:pPr>
              <w:pStyle w:val="Compact"/>
              <w:jc w:val="left"/>
            </w:pPr>
            <w:r>
              <w:rPr>
                <w:b/>
                <w:bCs/>
                <w:color w:val="222222"/>
              </w:rPr>
              <w:t xml:space="preserve">5. </w:t>
            </w:r>
            <w:r>
              <w:rPr>
                <w:rFonts w:hint="eastAsia"/>
                <w:b/>
                <w:bCs/>
                <w:color w:val="222222"/>
              </w:rPr>
              <w:t xml:space="preserve">靠料上线</w:t>
            </w:r>
            <w:r>
              <w:rPr>
                <w:b/>
                <w:bCs/>
                <w:color w:val="222222"/>
              </w:rPr>
              <w:t xml:space="preserve"> </w:t>
            </w:r>
            <w:r>
              <w:rPr>
                <w:rFonts w:hint="eastAsia"/>
                <w:b/>
                <w:bCs/>
                <w:color w:val="222222"/>
              </w:rPr>
              <w:t xml:space="preserve">(CALL料)</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物料拉动层</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物料高频齐套拉动至线边仓与工位</w:t>
            </w:r>
          </w:p>
        </w:tc>
      </w:tr>
      <w:tr>
        <w:trPr>
          <w:cantSplit/>
        </w:trPr>
        <w:tc>
          <w:tcPr>
            <w:vAlign w:val="center"/>
            <w:tcMar>
              <w:top w:w="120" w:type="dxa"/>
              <w:bottom w:w="120" w:type="dxa"/>
              <w:left w:w="180" w:type="dxa"/>
              <w:right w:w="180" w:type="dxa"/>
            </w:tcMar>
            <w:shd w:fill="FFFFFF"/>
          </w:tcPr>
          <w:p>
            <w:pPr>
              <w:pStyle w:val="Compact"/>
              <w:jc w:val="left"/>
            </w:pPr>
            <w:r>
              <w:rPr>
                <w:b/>
                <w:bCs/>
                <w:color w:val="222222"/>
              </w:rPr>
              <w:t xml:space="preserve">6. </w:t>
            </w:r>
            <w:r>
              <w:rPr>
                <w:rFonts w:hint="eastAsia"/>
                <w:b/>
                <w:bCs/>
                <w:color w:val="222222"/>
              </w:rPr>
              <w:t xml:space="preserve">通知库房发货</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物料拉动层</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驱动物流配送与成品库房发货</w:t>
            </w:r>
          </w:p>
        </w:tc>
      </w:tr>
    </w:tbl>
    <w:p>
      <w:pPr>
        <w:pStyle w:val="BodyText"/>
        <w:spacing w:line="300" w:lineRule="auto" w:after="80"/>
      </w:pPr>
      <w:r>
        <w:rPr>
          <w:rFonts w:hint="eastAsia"/>
        </w:rPr>
        <w:t xml:space="preserve">微观异常扰动在闭环中触发偏差相干抵消，并生成具备完整分布式事务日志与哈希校验保障防篡改的因果残差链。</w:t>
      </w:r>
    </w:p>
    <w:bookmarkEnd w:id="27"/>
    <w:bookmarkStart w:id="28" w:name="官方核验效能与统计检验"/>
    <w:p>
      <w:pPr>
        <w:pStyle w:val="Heading3"/>
        <w:spacing w:before="160" w:after="60"/>
      </w:pPr>
      <w:r>
        <w:t xml:space="preserve">5.3 </w:t>
      </w:r>
      <w:r>
        <w:rPr>
          <w:rFonts w:hint="eastAsia"/>
        </w:rPr>
        <w:t xml:space="preserve">官方核验效能与统计检验</w:t>
      </w:r>
    </w:p>
    <w:p>
      <w:pPr>
        <w:pStyle w:val="FirstParagraph"/>
        <w:spacing w:line="300" w:lineRule="auto" w:after="80"/>
      </w:pPr>
      <w:r>
        <w:rPr>
          <w:rFonts w:hint="eastAsia"/>
        </w:rPr>
        <w:t xml:space="preserve">根据联想官方公开披露及连续</w:t>
      </w:r>
      <w:r>
        <w:t xml:space="preserve"> 18 </w:t>
      </w:r>
      <w:r>
        <w:rPr>
          <w:rFonts w:hint="eastAsia"/>
        </w:rPr>
        <w:t xml:space="preserve">个月（2024Q3–2026Q1，样本量</w:t>
      </w:r>
      <w:r>
        <w:t xml:space="preserve"> </w:t>
      </w:r>
      <m:oMath>
        <m:r>
          <m:t>n</m:t>
        </m:r>
        <m:r>
          <m:rPr>
            <m:sty m:val="p"/>
          </m:rPr>
          <m:t>=</m:t>
        </m:r>
        <m:r>
          <m:t>18</m:t>
        </m:r>
      </m:oMath>
      <w:r>
        <w:t xml:space="preserve"> </w:t>
      </w:r>
      <w:r>
        <w:rPr>
          <w:rFonts w:hint="eastAsia"/>
        </w:rPr>
        <w:t xml:space="preserve">月度数据；对照组为上线前</w:t>
      </w:r>
      <w:r>
        <w:t xml:space="preserve"> 12 </w:t>
      </w:r>
      <w:r>
        <w:rPr>
          <w:rFonts w:hint="eastAsia"/>
        </w:rPr>
        <w:t xml:space="preserve">个月历史基线数据，上线前后的对比窗口内，日均</w:t>
      </w:r>
      <w:r>
        <w:t xml:space="preserve"> Backlog </w:t>
      </w:r>
      <w:r>
        <w:rPr>
          <w:rFonts w:hint="eastAsia"/>
        </w:rPr>
        <w:t xml:space="preserve">订单量、BOM</w:t>
      </w:r>
      <w:r>
        <w:t xml:space="preserve"> </w:t>
      </w:r>
      <w:r>
        <w:rPr>
          <w:rFonts w:hint="eastAsia"/>
        </w:rPr>
        <w:t xml:space="preserve">深度分布及供应商节点数量级均保持在同一量级，均值差异</w:t>
      </w:r>
      <w:r>
        <w:t xml:space="preserve"> </w:t>
      </w:r>
      <m:oMath>
        <m:r>
          <m:rPr>
            <m:sty m:val="p"/>
          </m:rPr>
          <m:t>&lt;</m:t>
        </m:r>
        <m:r>
          <m:t>15</m:t>
        </m:r>
        <m:r>
          <m:rPr>
            <m:sty m:val="p"/>
          </m:rPr>
          <m:t>%</m:t>
        </m:r>
      </m:oMath>
      <w:r>
        <w:t xml:space="preserve">, Welch’s</w:t>
      </w:r>
      <w:r>
        <w:t xml:space="preserve"> </w:t>
      </w:r>
      <m:oMath>
        <m:r>
          <m:t>t</m:t>
        </m:r>
      </m:oMath>
      <w:r>
        <w:t xml:space="preserve"> </w:t>
      </w:r>
      <w:r>
        <w:rPr>
          <w:rFonts w:hint="eastAsia"/>
        </w:rPr>
        <w:t xml:space="preserve">检验</w:t>
      </w:r>
      <w:r>
        <w:t xml:space="preserve"> </w:t>
      </w:r>
      <m:oMath>
        <m:r>
          <m:t>p</m:t>
        </m:r>
        <m:r>
          <m:rPr>
            <m:sty m:val="p"/>
          </m:rPr>
          <m:t>&gt;</m:t>
        </m:r>
        <m:r>
          <m:t>0.1</m:t>
        </m:r>
      </m:oMath>
      <w:r>
        <w:rPr>
          <w:rFonts w:hint="eastAsia"/>
        </w:rPr>
        <w:t xml:space="preserve">，排除了规模效应作为主要解释变量）的追踪数据统计检验表明：</w:t>
      </w:r>
    </w:p>
    <w:p>
      <w:pPr>
        <w:pStyle w:val="Compact"/>
        <w:numPr>
          <w:ilvl w:val="0"/>
          <w:numId w:val="1004"/>
        </w:numPr>
        <w:spacing w:line="300" w:lineRule="auto" w:after="80"/>
      </w:pPr>
      <w:r>
        <w:rPr>
          <w:rFonts w:hint="eastAsia"/>
          <w:b/>
          <w:bCs/>
        </w:rPr>
        <w:t xml:space="preserve">自主决策闭环率（核心物理判决）</w:t>
      </w:r>
      <w:r>
        <w:rPr>
          <w:rFonts w:hint="eastAsia"/>
        </w:rPr>
        <w:t xml:space="preserve">：系统实现了全流程高达</w:t>
      </w:r>
      <w:r>
        <w:t xml:space="preserve"> </w:t>
      </w:r>
      <w:r>
        <w:rPr>
          <w:b/>
          <w:bCs/>
        </w:rPr>
        <w:t xml:space="preserve">95.0% </w:t>
      </w:r>
      <w:r>
        <w:rPr>
          <w:rFonts w:hint="eastAsia"/>
          <w:b/>
          <w:bCs/>
        </w:rPr>
        <w:t xml:space="preserve">以上的硅基自主决策占比与刚性闭环自动化</w:t>
      </w:r>
      <w:r>
        <w:rPr>
          <w:rFonts w:hint="eastAsia"/>
        </w:rPr>
        <w:t xml:space="preserve">。在连续</w:t>
      </w:r>
      <w:r>
        <w:t xml:space="preserve"> 18 </w:t>
      </w:r>
      <w:r>
        <w:rPr>
          <w:rFonts w:hint="eastAsia"/>
        </w:rPr>
        <w:t xml:space="preserve">个月统计期内，极端相变事件仅触发</w:t>
      </w:r>
      <w:r>
        <w:t xml:space="preserve"> 3 </w:t>
      </w:r>
      <w:r>
        <w:rPr>
          <w:rFonts w:hint="eastAsia"/>
        </w:rPr>
        <w:t xml:space="preserve">次（单次由专家执行元认知算子</w:t>
      </w:r>
      <w:r>
        <w:t xml:space="preserve"> </w:t>
      </w:r>
      <m:oMath>
        <m:r>
          <m:rPr>
            <m:sty m:val="p"/>
          </m:rPr>
          <m:t>Φ</m:t>
        </m:r>
      </m:oMath>
      <w:r>
        <w:t xml:space="preserve"> </w:t>
      </w:r>
      <w:r>
        <w:rPr>
          <w:rFonts w:hint="eastAsia"/>
        </w:rPr>
        <w:t xml:space="preserve">干预重构耗时</w:t>
      </w:r>
      <w:r>
        <w:t xml:space="preserve"> 14.2 </w:t>
      </w:r>
      <w:r>
        <w:rPr>
          <w:rFonts w:hint="eastAsia"/>
        </w:rPr>
        <w:t xml:space="preserve">分钟），在长达数月的平稳运行窗口内完全实现常态零人工改单；</w:t>
      </w:r>
    </w:p>
    <w:p>
      <w:pPr>
        <w:pStyle w:val="Compact"/>
        <w:numPr>
          <w:ilvl w:val="0"/>
          <w:numId w:val="1004"/>
        </w:numPr>
        <w:spacing w:line="300" w:lineRule="auto" w:after="80"/>
      </w:pPr>
      <w:r>
        <w:rPr>
          <w:rFonts w:hint="eastAsia"/>
          <w:b/>
          <w:bCs/>
        </w:rPr>
        <w:t xml:space="preserve">48小时交期承诺应答率（闭环导出结果）</w:t>
      </w:r>
      <w:r>
        <w:rPr>
          <w:rFonts w:hint="eastAsia"/>
        </w:rPr>
        <w:t xml:space="preserve">：48</w:t>
      </w:r>
      <w:r>
        <w:t xml:space="preserve"> </w:t>
      </w:r>
      <w:r>
        <w:rPr>
          <w:rFonts w:hint="eastAsia"/>
        </w:rPr>
        <w:t xml:space="preserve">小时内订单交期承诺应答率从上线前的</w:t>
      </w:r>
      <w:r>
        <w:t xml:space="preserve"> 50%–60% </w:t>
      </w:r>
      <w:r>
        <w:rPr>
          <w:rFonts w:hint="eastAsia"/>
        </w:rPr>
        <w:t xml:space="preserve">跃升并刚性稳定在</w:t>
      </w:r>
      <w:r>
        <w:t xml:space="preserve"> </w:t>
      </w:r>
      <w:r>
        <w:rPr>
          <w:b/>
          <w:bCs/>
        </w:rPr>
        <w:t xml:space="preserve">98.0% </w:t>
      </w:r>
      <w:r>
        <w:rPr>
          <w:rFonts w:hint="eastAsia"/>
          <w:b/>
          <w:bCs/>
        </w:rPr>
        <w:t xml:space="preserve">以上</w:t>
      </w:r>
      <w:r>
        <w:rPr>
          <w:rFonts w:hint="eastAsia"/>
        </w:rPr>
        <w:t xml:space="preserve">（95%</w:t>
      </w:r>
      <w:r>
        <w:t xml:space="preserve"> </w:t>
      </w:r>
      <w:r>
        <w:rPr>
          <w:rFonts w:hint="eastAsia"/>
        </w:rPr>
        <w:t xml:space="preserve">置信区间为</w:t>
      </w:r>
      <w:r>
        <w:t xml:space="preserve"> </w:t>
      </w:r>
      <m:oMath>
        <m:r>
          <m:rPr>
            <m:sty m:val="p"/>
          </m:rPr>
          <m:t>[</m:t>
        </m:r>
        <m:r>
          <m:t>97.4</m:t>
        </m:r>
        <m:r>
          <m:rPr>
            <m:sty m:val="p"/>
          </m:rPr>
          <m:t>%</m:t>
        </m:r>
        <m:r>
          <m:rPr>
            <m:sty m:val="p"/>
          </m:rPr>
          <m:t>,</m:t>
        </m:r>
        <m:r>
          <m:t>98.6</m:t>
        </m:r>
        <m:r>
          <m:rPr>
            <m:sty m:val="p"/>
          </m:rPr>
          <m:t>%</m:t>
        </m:r>
        <m:r>
          <m:rPr>
            <m:sty m:val="p"/>
          </m:rPr>
          <m:t>]</m:t>
        </m:r>
      </m:oMath>
      <w:r>
        <w:t xml:space="preserve">, Welch’s</w:t>
      </w:r>
      <w:r>
        <w:t xml:space="preserve"> </w:t>
      </w:r>
      <m:oMath>
        <m:r>
          <m:t>t</m:t>
        </m:r>
      </m:oMath>
      <w:r>
        <w:t xml:space="preserve"> </w:t>
      </w:r>
      <w:r>
        <w:rPr>
          <w:rFonts w:hint="eastAsia"/>
        </w:rPr>
        <w:t xml:space="preserve">检验</w:t>
      </w:r>
      <w:r>
        <w:t xml:space="preserve"> </w:t>
      </w:r>
      <m:oMath>
        <m:r>
          <m:t>p</m:t>
        </m:r>
        <m:r>
          <m:rPr>
            <m:sty m:val="p"/>
          </m:rPr>
          <m:t>&lt;</m:t>
        </m:r>
        <m:r>
          <m:t>0.001</m:t>
        </m:r>
      </m:oMath>
      <w:r>
        <w:rPr>
          <w:rFonts w:hint="eastAsia"/>
        </w:rPr>
        <w:t xml:space="preserve">），交期准确性达到</w:t>
      </w:r>
      <w:r>
        <w:t xml:space="preserve"> 95% </w:t>
      </w:r>
      <w:r>
        <w:rPr>
          <w:rFonts w:hint="eastAsia"/>
        </w:rPr>
        <w:t xml:space="preserve">不晚、80%</w:t>
      </w:r>
      <w:r>
        <w:t xml:space="preserve"> </w:t>
      </w:r>
      <w:r>
        <w:rPr>
          <w:rFonts w:hint="eastAsia"/>
        </w:rPr>
        <w:t xml:space="preserve">不早；</w:t>
      </w:r>
    </w:p>
    <w:p>
      <w:pPr>
        <w:pStyle w:val="Compact"/>
        <w:numPr>
          <w:ilvl w:val="0"/>
          <w:numId w:val="1004"/>
        </w:numPr>
        <w:spacing w:line="300" w:lineRule="auto" w:after="80"/>
      </w:pPr>
      <w:r>
        <w:rPr>
          <w:rFonts w:hint="eastAsia"/>
          <w:b/>
          <w:bCs/>
        </w:rPr>
        <w:t xml:space="preserve">资产与资金收益（闭环导出结果）</w:t>
      </w:r>
      <w:r>
        <w:rPr>
          <w:rFonts w:hint="eastAsia"/>
        </w:rPr>
        <w:t xml:space="preserve">：结构件库存降低</w:t>
      </w:r>
      <w:r>
        <w:t xml:space="preserve"> </w:t>
      </w:r>
      <w:r>
        <w:rPr>
          <w:b/>
          <w:bCs/>
        </w:rPr>
        <w:t xml:space="preserve">50%</w:t>
      </w:r>
      <w:r>
        <w:rPr>
          <w:rFonts w:hint="eastAsia"/>
        </w:rPr>
        <w:t xml:space="preserve">，整体库存周转率提升</w:t>
      </w:r>
      <w:r>
        <w:t xml:space="preserve"> </w:t>
      </w:r>
      <w:r>
        <w:rPr>
          <w:b/>
          <w:bCs/>
        </w:rPr>
        <w:t xml:space="preserve">1.9 </w:t>
      </w:r>
      <w:r>
        <w:rPr>
          <w:rFonts w:hint="eastAsia"/>
          <w:b/>
          <w:bCs/>
        </w:rPr>
        <w:t xml:space="preserve">倍</w:t>
      </w:r>
      <w:r>
        <w:rPr>
          <w:rFonts w:hint="eastAsia"/>
        </w:rPr>
        <w:t xml:space="preserve">，从全价值链中直接释放数十亿人民币流动资金。</w:t>
      </w:r>
    </w:p>
    <w:p>
      <w:pPr>
        <w:pStyle w:val="FirstParagraph"/>
        <w:spacing w:line="300" w:lineRule="auto" w:after="80"/>
      </w:pPr>
      <w:r>
        <w:rPr>
          <w:rFonts w:hint="eastAsia"/>
          <w:b/>
          <w:bCs/>
        </w:rPr>
        <w:t xml:space="preserve">第一性物理因果总结</w:t>
      </w:r>
      <w:r>
        <w:rPr>
          <w:rFonts w:hint="eastAsia"/>
        </w:rPr>
        <w:t xml:space="preserve">：实证表明，IPS</w:t>
      </w:r>
      <w:r>
        <w:t xml:space="preserve"> </w:t>
      </w:r>
      <w:r>
        <w:rPr>
          <w:rFonts w:hint="eastAsia"/>
        </w:rPr>
        <w:t xml:space="preserve">系统最核心的物理判决在于建立了“计算-解算-执行-反馈”全流程</w:t>
      </w:r>
      <w:r>
        <w:t xml:space="preserve"> </w:t>
      </w:r>
      <w:r>
        <w:rPr>
          <w:b/>
          <w:bCs/>
        </w:rPr>
        <w:t xml:space="preserve">&gt;95.0% </w:t>
      </w:r>
      <w:r>
        <w:rPr>
          <w:rFonts w:hint="eastAsia"/>
          <w:b/>
          <w:bCs/>
        </w:rPr>
        <w:t xml:space="preserve">的自主决策刚性闭环</w:t>
      </w:r>
      <w:r>
        <w:rPr>
          <w:rFonts w:hint="eastAsia"/>
        </w:rPr>
        <w:t xml:space="preserve">。一旦高频闭环达成常态人在环外自主收敛，48</w:t>
      </w:r>
      <w:r>
        <w:t xml:space="preserve"> </w:t>
      </w:r>
      <w:r>
        <w:rPr>
          <w:rFonts w:hint="eastAsia"/>
        </w:rPr>
        <w:t xml:space="preserve">小时交期承诺应答率稳定在</w:t>
      </w:r>
      <w:r>
        <w:t xml:space="preserve"> 98.0% </w:t>
      </w:r>
      <w:r>
        <w:rPr>
          <w:rFonts w:hint="eastAsia"/>
        </w:rPr>
        <w:t xml:space="preserve">以上、库存降低</w:t>
      </w:r>
      <w:r>
        <w:t xml:space="preserve"> 50% </w:t>
      </w:r>
      <w:r>
        <w:rPr>
          <w:rFonts w:hint="eastAsia"/>
        </w:rPr>
        <w:t xml:space="preserve">等一系列</w:t>
      </w:r>
      <w:r>
        <w:t xml:space="preserve"> KPI </w:t>
      </w:r>
      <w:r>
        <w:rPr>
          <w:rFonts w:hint="eastAsia"/>
        </w:rPr>
        <w:t xml:space="preserve">提升，均为全系统抗熵做功最大化后</w:t>
      </w:r>
      <w:r>
        <w:rPr>
          <w:rFonts w:hint="eastAsia"/>
          <w:b/>
          <w:bCs/>
        </w:rPr>
        <w:t xml:space="preserve">自然而然导出的物理必然结果</w:t>
      </w:r>
      <w:r>
        <w:t xml:space="preserve">。</w:t>
      </w:r>
    </w:p>
    <w:p>
      <w:pPr>
        <w:pStyle w:val="BodyText"/>
        <w:spacing w:line="300" w:lineRule="auto" w:after="80"/>
      </w:pPr>
      <w:r>
        <w:rPr>
          <w:rFonts w:hint="eastAsia"/>
        </w:rPr>
        <w:t xml:space="preserve">该实证结果完备证明了：践履价值链物理学八大公理的</w:t>
      </w:r>
      <w:r>
        <w:t xml:space="preserve"> IPS </w:t>
      </w:r>
      <w:r>
        <w:rPr>
          <w:rFonts w:hint="eastAsia"/>
        </w:rPr>
        <w:t xml:space="preserve">系统，成功攻克了钱学森开放复杂巨系统在工业实体的“人在环外可计算、可执行”难题。</w:t>
      </w:r>
    </w:p>
    <w:bookmarkEnd w:id="28"/>
    <w:bookmarkStart w:id="29" w:name="物理实证数据与理论推导显式对账"/>
    <w:p>
      <w:pPr>
        <w:pStyle w:val="Heading3"/>
        <w:spacing w:before="160" w:after="60"/>
      </w:pPr>
      <w:r>
        <w:t xml:space="preserve">5.4 </w:t>
      </w:r>
      <w:r>
        <w:rPr>
          <w:rFonts w:hint="eastAsia"/>
        </w:rPr>
        <w:t xml:space="preserve">物理实证数据与理论推导显式对账</w:t>
      </w:r>
    </w:p>
    <w:p>
      <w:pPr>
        <w:pStyle w:val="FirstParagraph"/>
        <w:spacing w:line="300" w:lineRule="auto" w:after="80"/>
      </w:pPr>
      <w:r>
        <w:rPr>
          <w:rFonts w:hint="eastAsia"/>
        </w:rPr>
        <w:t xml:space="preserve">为响应严格学术同行评议要求，表</w:t>
      </w:r>
      <w:r>
        <w:t xml:space="preserve"> 3 </w:t>
      </w:r>
      <w:r>
        <w:rPr>
          <w:rFonts w:hint="eastAsia"/>
        </w:rPr>
        <w:t xml:space="preserve">建立了联想</w:t>
      </w:r>
      <w:r>
        <w:t xml:space="preserve"> IPS 18 </w:t>
      </w:r>
      <w:r>
        <w:rPr>
          <w:rFonts w:hint="eastAsia"/>
        </w:rPr>
        <w:t xml:space="preserve">个月实证数据与第</w:t>
      </w:r>
      <w:r>
        <w:t xml:space="preserve"> 4 </w:t>
      </w:r>
      <w:r>
        <w:rPr>
          <w:rFonts w:hint="eastAsia"/>
        </w:rPr>
        <w:t xml:space="preserve">节理论推导及定理的显式物理对账：</w:t>
      </w:r>
    </w:p>
    <w:p>
      <w:pPr>
        <w:pStyle w:val="BodyText"/>
        <w:spacing w:line="300" w:lineRule="auto" w:after="80"/>
      </w:pPr>
      <w:r>
        <w:rPr>
          <w:rFonts w:hint="eastAsia"/>
          <w:b/>
          <w:bCs/>
        </w:rPr>
        <w:t xml:space="preserve">表</w:t>
      </w:r>
      <w:r>
        <w:rPr>
          <w:b/>
          <w:bCs/>
        </w:rPr>
        <w:t xml:space="preserve"> </w:t>
      </w:r>
      <w:r>
        <w:rPr>
          <w:rFonts w:hint="eastAsia"/>
          <w:b/>
          <w:bCs/>
        </w:rPr>
        <w:t xml:space="preserve">3：联想</w:t>
      </w:r>
      <w:r>
        <w:rPr>
          <w:b/>
          <w:bCs/>
        </w:rPr>
        <w:t xml:space="preserve"> IPS </w:t>
      </w:r>
      <w:r>
        <w:rPr>
          <w:rFonts w:hint="eastAsia"/>
          <w:b/>
          <w:bCs/>
        </w:rPr>
        <w:t xml:space="preserve">物理实证指标与理论推导显式对账表</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rPr>
        <w:tc>
          <w:tcPr>
            <w:vAlign w:val="center"/>
            <w:tcMar>
              <w:top w:w="120" w:type="dxa"/>
              <w:bottom w:w="120" w:type="dxa"/>
              <w:left w:w="180" w:type="dxa"/>
              <w:right w:w="180" w:type="dxa"/>
            </w:tcMar>
            <w:shd w:fill="0F2C59"/>
          </w:tcPr>
          <w:p>
            <w:pPr>
              <w:pStyle w:val="Compact"/>
              <w:jc w:val="center"/>
            </w:pPr>
            <w:r>
              <w:rPr>
                <w:rFonts w:hint="eastAsia"/>
                <w:b/>
                <w:color w:val="FFFFFF"/>
              </w:rPr>
              <w:t xml:space="preserve">理论推导</w:t>
            </w:r>
            <w:r>
              <w:rPr>
                <w:b/>
                <w:color w:val="FFFFFF"/>
              </w:rPr>
              <w:t xml:space="preserve"> / </w:t>
            </w:r>
            <w:r>
              <w:rPr>
                <w:rFonts w:hint="eastAsia"/>
                <w:b/>
                <w:color w:val="FFFFFF"/>
              </w:rPr>
              <w:t xml:space="preserve">定理</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显式对账物理指标与数据观测</w:t>
            </w:r>
          </w:p>
        </w:tc>
        <w:tc>
          <w:tcPr>
            <w:vAlign w:val="center"/>
            <w:tcMar>
              <w:top w:w="120" w:type="dxa"/>
              <w:bottom w:w="120" w:type="dxa"/>
              <w:left w:w="180" w:type="dxa"/>
              <w:right w:w="180" w:type="dxa"/>
            </w:tcMar>
            <w:shd w:fill="0F2C59"/>
          </w:tcPr>
          <w:p>
            <w:pPr>
              <w:pStyle w:val="Compact"/>
              <w:jc w:val="center"/>
            </w:pPr>
            <w:r>
              <w:rPr>
                <w:rFonts w:hint="eastAsia"/>
                <w:b/>
                <w:color w:val="FFFFFF"/>
              </w:rPr>
              <w:t xml:space="preserve">物理含义与验证结论</w:t>
            </w:r>
          </w:p>
        </w:tc>
      </w:tr>
      <w:tr>
        <w:trPr>
          <w:cantSplit/>
        </w:trPr>
        <w:tc>
          <w:tcPr>
            <w:vAlign w:val="center"/>
            <w:tcMar>
              <w:top w:w="120" w:type="dxa"/>
              <w:bottom w:w="120" w:type="dxa"/>
              <w:left w:w="180" w:type="dxa"/>
              <w:right w:w="180" w:type="dxa"/>
            </w:tcMar>
            <w:shd w:fill="F8F9FA"/>
          </w:tcPr>
          <w:p>
            <w:pPr>
              <w:pStyle w:val="Compact"/>
              <w:jc w:val="left"/>
            </w:pPr>
            <w:r>
              <w:rPr>
                <w:rFonts w:hint="eastAsia"/>
                <w:b/>
                <w:bCs/>
                <w:color w:val="222222"/>
              </w:rPr>
              <w:t xml:space="preserve">引理</w:t>
            </w:r>
            <w:r>
              <w:rPr>
                <w:b/>
                <w:bCs/>
                <w:color w:val="222222"/>
              </w:rPr>
              <w:t xml:space="preserve"> 4 </w:t>
            </w:r>
            <w:r>
              <w:rPr>
                <w:rFonts w:hint="eastAsia"/>
                <w:b/>
                <w:bCs/>
                <w:color w:val="222222"/>
              </w:rPr>
              <w:t xml:space="preserve">验证</w:t>
            </w:r>
            <w:r>
              <w:rPr>
                <w:rFonts w:hint="eastAsia"/>
                <w:color w:val="222222"/>
              </w:rPr>
              <w:t xml:space="preserve">（人在环外干预率极限）</w:t>
            </w:r>
          </w:p>
        </w:tc>
        <w:tc>
          <w:tcPr>
            <w:vAlign w:val="center"/>
            <w:tcMar>
              <w:top w:w="120" w:type="dxa"/>
              <w:bottom w:w="120" w:type="dxa"/>
              <w:left w:w="180" w:type="dxa"/>
              <w:right w:w="180" w:type="dxa"/>
            </w:tcMar>
            <w:shd w:fill="F8F9FA"/>
          </w:tcPr>
          <w:p>
            <w:pPr>
              <w:pStyle w:val="Compact"/>
              <w:jc w:val="left"/>
            </w:pPr>
            <w:r>
              <w:rPr>
                <w:color w:val="222222"/>
              </w:rPr>
              <w:t xml:space="preserve">18 </w:t>
            </w:r>
            <w:r>
              <w:rPr>
                <w:rFonts w:hint="eastAsia"/>
                <w:color w:val="222222"/>
              </w:rPr>
              <w:t xml:space="preserve">个月内极端相变仅触发</w:t>
            </w:r>
            <w:r>
              <w:rPr>
                <w:color w:val="222222"/>
              </w:rPr>
              <w:t xml:space="preserve"> 3 </w:t>
            </w:r>
            <w:r>
              <w:rPr>
                <w:rFonts w:hint="eastAsia"/>
                <w:color w:val="222222"/>
              </w:rPr>
              <w:t xml:space="preserve">次（</w:t>
            </w:r>
            <m:oMath>
              <m:sSub>
                <m:e>
                  <m:r>
                    <m:t>λ</m:t>
                  </m:r>
                </m:e>
                <m:sub>
                  <m:r>
                    <m:rPr>
                      <m:nor/>
                      <m:sty m:val="p"/>
                    </m:rPr>
                    <m:t>pert</m:t>
                  </m:r>
                </m:sub>
              </m:sSub>
              <m:r>
                <m:rPr>
                  <m:sty m:val="p"/>
                </m:rPr>
                <m:t>≈</m:t>
              </m:r>
              <m:r>
                <m:t>0.167</m:t>
              </m:r>
              <m:r>
                <m:rPr>
                  <m:sty m:val="p"/>
                </m:rPr>
                <m:t>/</m:t>
              </m:r>
              <m:r>
                <m:rPr>
                  <m:nor/>
                  <m:sty m:val="p"/>
                </m:rPr>
                <m:t>月</m:t>
              </m:r>
            </m:oMath>
            <w:r>
              <w:rPr>
                <w:rFonts w:hint="eastAsia"/>
                <w:color w:val="222222"/>
              </w:rPr>
              <w:t xml:space="preserve">），单次干预耗时</w:t>
            </w:r>
            <w:r>
              <w:rPr>
                <w:color w:val="222222"/>
              </w:rPr>
              <w:t xml:space="preserve"> </w:t>
            </w:r>
            <m:oMath>
              <m:r>
                <m:rPr>
                  <m:scr m:val="double-struck"/>
                  <m:sty m:val="p"/>
                </m:rPr>
                <m:t>E</m:t>
              </m:r>
              <m:r>
                <m:rPr>
                  <m:sty m:val="p"/>
                </m:rPr>
                <m:t>[</m:t>
              </m:r>
              <m:sSub>
                <m:e>
                  <m:r>
                    <m:t>τ</m:t>
                  </m:r>
                </m:e>
                <m:sub>
                  <m:r>
                    <m:rPr>
                      <m:nor/>
                      <m:sty m:val="p"/>
                    </m:rPr>
                    <m:t>resolve</m:t>
                  </m:r>
                </m:sub>
              </m:sSub>
              <m:r>
                <m:rPr>
                  <m:sty m:val="p"/>
                </m:rPr>
                <m:t>]</m:t>
              </m:r>
              <m:r>
                <m:rPr>
                  <m:sty m:val="p"/>
                </m:rPr>
                <m:t>=</m:t>
              </m:r>
              <m:r>
                <m:t>14.2</m:t>
              </m:r>
              <m:r>
                <m:rPr>
                  <m:nor/>
                  <m:sty m:val="p"/>
                </m:rPr>
                <m:t> min</m:t>
              </m:r>
              <m:r>
                <m:rPr>
                  <m:sty m:val="p"/>
                </m:rPr>
                <m:t>=</m:t>
              </m:r>
              <m:r>
                <m:t>0.237</m:t>
              </m:r>
              <m:r>
                <m:rPr>
                  <m:nor/>
                  <m:sty m:val="p"/>
                </m:rPr>
                <m:t> h</m:t>
              </m:r>
            </m:oMath>
            <w:r>
              <w:rPr>
                <w:rFonts w:hint="eastAsia"/>
                <w:color w:val="222222"/>
              </w:rPr>
              <w:t xml:space="preserve">；长期平均干预率</w:t>
            </w:r>
            <w:r>
              <w:rPr>
                <w:color w:val="222222"/>
              </w:rPr>
              <w:t xml:space="preserve"> </w:t>
            </w:r>
            <m:oMath>
              <m:sSub>
                <m:e>
                  <m:r>
                    <m:t>λ</m:t>
                  </m:r>
                </m:e>
                <m:sub>
                  <m:r>
                    <m:rPr>
                      <m:nor/>
                      <m:sty m:val="p"/>
                    </m:rPr>
                    <m:t>pert</m:t>
                  </m:r>
                </m:sub>
              </m:sSub>
              <m:r>
                <m:rPr>
                  <m:sty m:val="p"/>
                </m:rPr>
                <m:t>⋅</m:t>
              </m:r>
              <m:r>
                <m:rPr>
                  <m:scr m:val="double-struck"/>
                  <m:sty m:val="p"/>
                </m:rPr>
                <m:t>E</m:t>
              </m:r>
              <m:r>
                <m:rPr>
                  <m:sty m:val="p"/>
                </m:rPr>
                <m:t>[</m:t>
              </m:r>
              <m:sSub>
                <m:e>
                  <m:r>
                    <m:t>τ</m:t>
                  </m:r>
                </m:e>
                <m:sub>
                  <m:r>
                    <m:rPr>
                      <m:nor/>
                      <m:sty m:val="p"/>
                    </m:rPr>
                    <m:t>resolve</m:t>
                  </m:r>
                </m:sub>
              </m:sSub>
              <m:r>
                <m:rPr>
                  <m:sty m:val="p"/>
                </m:rPr>
                <m:t>]</m:t>
              </m:r>
              <m:r>
                <m:rPr>
                  <m:sty m:val="p"/>
                </m:rPr>
                <m:t>≈</m:t>
              </m:r>
              <m:r>
                <m:t>0.04</m:t>
              </m:r>
              <m:r>
                <m:rPr>
                  <m:nor/>
                  <m:sty m:val="p"/>
                </m:rPr>
                <m:t> h/月</m:t>
              </m:r>
              <m:r>
                <m:rPr>
                  <m:sty m:val="p"/>
                </m:rPr>
                <m:t>≈</m:t>
              </m:r>
              <m:r>
                <m:t>0.0055</m:t>
              </m:r>
              <m:r>
                <m:rPr>
                  <m:sty m:val="p"/>
                </m:rPr>
                <m:t>%</m:t>
              </m:r>
              <m:r>
                <m:rPr>
                  <m:sty m:val="p"/>
                </m:rPr>
                <m:t>≪</m:t>
              </m:r>
              <m:r>
                <m:t>ϵ</m:t>
              </m:r>
              <m:r>
                <m:rPr>
                  <m:sty m:val="p"/>
                </m:rPr>
                <m:t>=</m:t>
              </m:r>
              <m:r>
                <m:t>0.05</m:t>
              </m:r>
            </m:oMath>
          </w:p>
        </w:tc>
        <w:tc>
          <w:tcPr>
            <w:vAlign w:val="center"/>
            <w:tcMar>
              <w:top w:w="120" w:type="dxa"/>
              <w:bottom w:w="120" w:type="dxa"/>
              <w:left w:w="180" w:type="dxa"/>
              <w:right w:w="180" w:type="dxa"/>
            </w:tcMar>
            <w:shd w:fill="F8F9FA"/>
          </w:tcPr>
          <w:p>
            <w:pPr>
              <w:pStyle w:val="Compact"/>
              <w:jc w:val="left"/>
            </w:pPr>
            <w:r>
              <w:rPr>
                <w:rFonts w:hint="eastAsia"/>
                <w:color w:val="222222"/>
              </w:rPr>
              <w:t xml:space="preserve">验证了相变属极稀有事件，常态可行域非空（</w:t>
            </w:r>
            <m:oMath>
              <m:sSub>
                <m:e>
                  <m:r>
                    <m:rPr>
                      <m:scr m:val="script"/>
                      <m:sty m:val="p"/>
                    </m:rPr>
                    <m:t>C</m:t>
                  </m:r>
                </m:e>
                <m:sub>
                  <m:r>
                    <m:t>D</m:t>
                  </m:r>
                </m:sub>
              </m:sSub>
              <m:r>
                <m:rPr>
                  <m:sty m:val="p"/>
                </m:rPr>
                <m:t>≠</m:t>
              </m:r>
              <m:r>
                <m:rPr>
                  <m:sty m:val="p"/>
                </m:rPr>
                <m:t>∅</m:t>
              </m:r>
            </m:oMath>
            <w:r>
              <w:rPr>
                <w:rFonts w:hint="eastAsia"/>
                <w:color w:val="222222"/>
              </w:rPr>
              <w:t xml:space="preserve">），“人在环外”自主闭环假设在物理实体中严格成立</w:t>
            </w:r>
          </w:p>
        </w:tc>
      </w:tr>
      <w:tr>
        <w:trPr>
          <w:cantSplit/>
        </w:trPr>
        <w:tc>
          <w:tcPr>
            <w:vAlign w:val="center"/>
            <w:tcMar>
              <w:top w:w="120" w:type="dxa"/>
              <w:bottom w:w="120" w:type="dxa"/>
              <w:left w:w="180" w:type="dxa"/>
              <w:right w:w="180" w:type="dxa"/>
            </w:tcMar>
            <w:shd w:fill="FFFFFF"/>
          </w:tcPr>
          <w:p>
            <w:pPr>
              <w:pStyle w:val="Compact"/>
              <w:jc w:val="left"/>
            </w:pPr>
            <w:r>
              <w:rPr>
                <w:rFonts w:hint="eastAsia"/>
                <w:b/>
                <w:bCs/>
                <w:color w:val="222222"/>
              </w:rPr>
              <w:t xml:space="preserve">定理</w:t>
            </w:r>
            <w:r>
              <w:rPr>
                <w:b/>
                <w:bCs/>
                <w:color w:val="222222"/>
              </w:rPr>
              <w:t xml:space="preserve"> 1 </w:t>
            </w:r>
            <w:r>
              <w:rPr>
                <w:rFonts w:hint="eastAsia"/>
                <w:b/>
                <w:bCs/>
                <w:color w:val="222222"/>
              </w:rPr>
              <w:t xml:space="preserve">验证</w:t>
            </w:r>
            <w:r>
              <w:rPr>
                <w:rFonts w:hint="eastAsia"/>
                <w:color w:val="222222"/>
              </w:rPr>
              <w:t xml:space="preserve">（自洽结构不动点收敛）</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全流程</w:t>
            </w:r>
            <w:r>
              <w:rPr>
                <w:rFonts w:hint="eastAsia"/>
                <w:b/>
                <w:bCs/>
                <w:color w:val="222222"/>
              </w:rPr>
              <w:t xml:space="preserve">自主决策占比达到</w:t>
            </w:r>
            <w:r>
              <w:rPr>
                <w:b/>
                <w:bCs/>
                <w:color w:val="222222"/>
              </w:rPr>
              <w:t xml:space="preserve"> 95.0% </w:t>
            </w:r>
            <w:r>
              <w:rPr>
                <w:rFonts w:hint="eastAsia"/>
                <w:b/>
                <w:bCs/>
                <w:color w:val="222222"/>
              </w:rPr>
              <w:t xml:space="preserve">以上</w:t>
            </w:r>
          </w:p>
        </w:tc>
        <w:tc>
          <w:tcPr>
            <w:vAlign w:val="center"/>
            <w:tcMar>
              <w:top w:w="120" w:type="dxa"/>
              <w:bottom w:w="120" w:type="dxa"/>
              <w:left w:w="180" w:type="dxa"/>
              <w:right w:w="180" w:type="dxa"/>
            </w:tcMar>
            <w:shd w:fill="FFFFFF"/>
          </w:tcPr>
          <w:p>
            <w:pPr>
              <w:pStyle w:val="Compact"/>
              <w:jc w:val="left"/>
            </w:pPr>
            <w:r>
              <w:rPr>
                <w:rFonts w:hint="eastAsia"/>
                <w:color w:val="222222"/>
              </w:rPr>
              <w:t xml:space="preserve">验证了算子</w:t>
            </w:r>
            <w:r>
              <w:rPr>
                <w:color w:val="222222"/>
              </w:rPr>
              <w:t xml:space="preserve"> </w:t>
            </w:r>
            <m:oMath>
              <m:sSub>
                <m:e>
                  <m:r>
                    <m:rPr>
                      <m:scr m:val="script"/>
                      <m:sty m:val="p"/>
                    </m:rPr>
                    <m:t>R</m:t>
                  </m:r>
                </m:e>
                <m:sub>
                  <m:r>
                    <m:rPr>
                      <m:nor/>
                      <m:sty m:val="p"/>
                    </m:rPr>
                    <m:t>IPC</m:t>
                  </m:r>
                </m:sub>
              </m:sSub>
            </m:oMath>
            <w:r>
              <w:rPr>
                <w:color w:val="222222"/>
              </w:rPr>
              <w:t xml:space="preserve"> </w:t>
            </w:r>
            <w:r>
              <w:rPr>
                <w:rFonts w:hint="eastAsia"/>
                <w:color w:val="222222"/>
              </w:rPr>
              <w:t xml:space="preserve">的收缩性（</w:t>
            </w:r>
            <m:oMath>
              <m:r>
                <m:t>k</m:t>
              </m:r>
              <m:r>
                <m:rPr>
                  <m:sty m:val="p"/>
                </m:rPr>
                <m:t>&lt;</m:t>
              </m:r>
              <m:r>
                <m:t>1</m:t>
              </m:r>
            </m:oMath>
            <w:r>
              <w:rPr>
                <w:rFonts w:hint="eastAsia"/>
                <w:color w:val="222222"/>
              </w:rPr>
              <w:t xml:space="preserve">），系统状态轨迹单调收敛至唯一的自洽结构不动点</w:t>
            </w:r>
            <w:r>
              <w:rPr>
                <w:color w:val="222222"/>
              </w:rPr>
              <w:t xml:space="preserve"> </w:t>
            </w:r>
            <m:oMath>
              <m:sSup>
                <m:e>
                  <m:r>
                    <m:rPr>
                      <m:sty m:val="bi"/>
                    </m:rPr>
                    <m:t>S</m:t>
                  </m:r>
                </m:e>
                <m:sup>
                  <m:r>
                    <m:rPr>
                      <m:sty m:val="p"/>
                    </m:rPr>
                    <m:t>*</m:t>
                  </m:r>
                </m:sup>
              </m:sSup>
            </m:oMath>
            <w:r>
              <w:rPr>
                <w:rFonts w:hint="eastAsia"/>
                <w:color w:val="222222"/>
              </w:rPr>
              <w:t xml:space="preserve">，对应自由能极小化</w:t>
            </w:r>
            <w:r>
              <w:rPr>
                <w:color w:val="222222"/>
              </w:rPr>
              <w:t xml:space="preserve"> </w:t>
            </w:r>
            <m:oMath>
              <m:sSub>
                <m:e>
                  <m:r>
                    <m:t>D</m:t>
                  </m:r>
                </m:e>
                <m:sub>
                  <m:r>
                    <m:t>K</m:t>
                  </m:r>
                  <m:r>
                    <m:t>L</m:t>
                  </m:r>
                </m:sub>
              </m:sSub>
              <m:r>
                <m:rPr>
                  <m:sty m:val="p"/>
                </m:rPr>
                <m:t>(</m:t>
              </m:r>
              <m:r>
                <m:t>q</m:t>
              </m:r>
              <m:r>
                <m:rPr>
                  <m:sty m:val="p"/>
                </m:rPr>
                <m:t>∥</m:t>
              </m:r>
              <m:r>
                <m:t>p</m:t>
              </m:r>
              <m:r>
                <m:rPr>
                  <m:sty m:val="p"/>
                </m:rPr>
                <m:t>)</m:t>
              </m:r>
              <m:r>
                <m:rPr>
                  <m:sty m:val="p"/>
                </m:rPr>
                <m:t>→</m:t>
              </m:r>
              <m:r>
                <m:t>0</m:t>
              </m:r>
            </m:oMath>
          </w:p>
        </w:tc>
      </w:tr>
      <w:tr>
        <w:trPr>
          <w:cantSplit/>
        </w:trPr>
        <w:tc>
          <w:tcPr>
            <w:vAlign w:val="center"/>
            <w:tcMar>
              <w:top w:w="120" w:type="dxa"/>
              <w:bottom w:w="120" w:type="dxa"/>
              <w:left w:w="180" w:type="dxa"/>
              <w:right w:w="180" w:type="dxa"/>
            </w:tcMar>
            <w:shd w:fill="F8F9FA"/>
          </w:tcPr>
          <w:p>
            <w:pPr>
              <w:pStyle w:val="Compact"/>
              <w:jc w:val="left"/>
            </w:pPr>
            <w:r>
              <w:rPr>
                <w:rFonts w:hint="eastAsia"/>
                <w:b/>
                <w:bCs/>
                <w:color w:val="222222"/>
              </w:rPr>
              <w:t xml:space="preserve">推论</w:t>
            </w:r>
            <w:r>
              <w:rPr>
                <w:b/>
                <w:bCs/>
                <w:color w:val="222222"/>
              </w:rPr>
              <w:t xml:space="preserve"> 1.1 </w:t>
            </w:r>
            <w:r>
              <w:rPr>
                <w:rFonts w:hint="eastAsia"/>
                <w:b/>
                <w:bCs/>
                <w:color w:val="222222"/>
              </w:rPr>
              <w:t xml:space="preserve">验证</w:t>
            </w:r>
            <w:r>
              <w:rPr>
                <w:rFonts w:hint="eastAsia"/>
                <w:color w:val="222222"/>
              </w:rPr>
              <w:t xml:space="preserve">（强局部最优满意解）</w:t>
            </w:r>
          </w:p>
        </w:tc>
        <w:tc>
          <w:tcPr>
            <w:vAlign w:val="center"/>
            <w:tcMar>
              <w:top w:w="120" w:type="dxa"/>
              <w:bottom w:w="120" w:type="dxa"/>
              <w:left w:w="180" w:type="dxa"/>
              <w:right w:w="180" w:type="dxa"/>
            </w:tcMar>
            <w:shd w:fill="F8F9FA"/>
          </w:tcPr>
          <w:p>
            <w:pPr>
              <w:pStyle w:val="Compact"/>
              <w:jc w:val="left"/>
            </w:pPr>
            <w:r>
              <w:rPr>
                <w:color w:val="222222"/>
              </w:rPr>
              <w:t xml:space="preserve">48 </w:t>
            </w:r>
            <w:r>
              <w:rPr>
                <w:rFonts w:hint="eastAsia"/>
                <w:color w:val="222222"/>
              </w:rPr>
              <w:t xml:space="preserve">小时订单交期承诺应答率从上线前</w:t>
            </w:r>
            <w:r>
              <w:rPr>
                <w:color w:val="222222"/>
              </w:rPr>
              <w:t xml:space="preserve"> </w:t>
            </w:r>
            <w:r>
              <w:rPr>
                <w:b/>
                <w:bCs/>
                <w:color w:val="222222"/>
              </w:rPr>
              <w:t xml:space="preserve">50%–60% </w:t>
            </w:r>
            <w:r>
              <w:rPr>
                <w:rFonts w:hint="eastAsia"/>
                <w:b/>
                <w:bCs/>
                <w:color w:val="222222"/>
              </w:rPr>
              <w:t xml:space="preserve">跃升并稳定在</w:t>
            </w:r>
            <w:r>
              <w:rPr>
                <w:b/>
                <w:bCs/>
                <w:color w:val="222222"/>
              </w:rPr>
              <w:t xml:space="preserve"> 98.0% </w:t>
            </w:r>
            <w:r>
              <w:rPr>
                <w:rFonts w:hint="eastAsia"/>
                <w:b/>
                <w:bCs/>
                <w:color w:val="222222"/>
              </w:rPr>
              <w:t xml:space="preserve">以上</w:t>
            </w:r>
            <w:r>
              <w:rPr>
                <w:rFonts w:hint="eastAsia"/>
                <w:color w:val="222222"/>
              </w:rPr>
              <w:t xml:space="preserve">，交期准确性达</w:t>
            </w:r>
            <w:r>
              <w:rPr>
                <w:color w:val="222222"/>
              </w:rPr>
              <w:t xml:space="preserve"> </w:t>
            </w:r>
            <w:r>
              <w:rPr>
                <w:b/>
                <w:bCs/>
                <w:color w:val="222222"/>
              </w:rPr>
              <w:t xml:space="preserve">95% </w:t>
            </w:r>
            <w:r>
              <w:rPr>
                <w:rFonts w:hint="eastAsia"/>
                <w:b/>
                <w:bCs/>
                <w:color w:val="222222"/>
              </w:rPr>
              <w:t xml:space="preserve">不晚、80%</w:t>
            </w:r>
            <w:r>
              <w:rPr>
                <w:b/>
                <w:bCs/>
                <w:color w:val="222222"/>
              </w:rPr>
              <w:t xml:space="preserve"> </w:t>
            </w:r>
            <w:r>
              <w:rPr>
                <w:rFonts w:hint="eastAsia"/>
                <w:b/>
                <w:bCs/>
                <w:color w:val="222222"/>
              </w:rPr>
              <w:t xml:space="preserve">不早</w:t>
            </w:r>
          </w:p>
        </w:tc>
        <w:tc>
          <w:tcPr>
            <w:vAlign w:val="center"/>
            <w:tcMar>
              <w:top w:w="120" w:type="dxa"/>
              <w:bottom w:w="120" w:type="dxa"/>
              <w:left w:w="180" w:type="dxa"/>
              <w:right w:w="180" w:type="dxa"/>
            </w:tcMar>
            <w:shd w:fill="F8F9FA"/>
          </w:tcPr>
          <w:p>
            <w:pPr>
              <w:pStyle w:val="Compact"/>
              <w:jc w:val="left"/>
            </w:pPr>
            <w:r>
              <w:rPr>
                <w:rFonts w:hint="eastAsia"/>
                <w:color w:val="222222"/>
              </w:rPr>
              <w:t xml:space="preserve">验证了系统在剪枝映射</w:t>
            </w:r>
            <w:r>
              <w:rPr>
                <w:color w:val="222222"/>
              </w:rPr>
              <w:t xml:space="preserve"> </w:t>
            </w:r>
            <m:oMath>
              <m:sSub>
                <m:e>
                  <m:r>
                    <m:rPr>
                      <m:sty m:val="p"/>
                    </m:rPr>
                    <m:t>Π</m:t>
                  </m:r>
                </m:e>
                <m:sub>
                  <m:r>
                    <m:rPr>
                      <m:nor/>
                      <m:sty m:val="p"/>
                    </m:rPr>
                    <m:t>cut</m:t>
                  </m:r>
                </m:sub>
              </m:sSub>
            </m:oMath>
            <w:r>
              <w:rPr>
                <w:color w:val="222222"/>
              </w:rPr>
              <w:t xml:space="preserve"> </w:t>
            </w:r>
            <w:r>
              <w:rPr>
                <w:rFonts w:hint="eastAsia"/>
                <w:color w:val="222222"/>
              </w:rPr>
              <w:t xml:space="preserve">确定的局部强凸闭凸超平面</w:t>
            </w:r>
            <w:r>
              <w:rPr>
                <w:color w:val="222222"/>
              </w:rPr>
              <w:t xml:space="preserve"> </w:t>
            </w:r>
            <m:oMath>
              <m:sSubSup>
                <m:e>
                  <m:r>
                    <m:rPr>
                      <m:sty m:val="p"/>
                    </m:rPr>
                    <m:t>Ω</m:t>
                  </m:r>
                </m:e>
                <m:sub>
                  <m:r>
                    <m:rPr>
                      <m:nor/>
                      <m:sty m:val="p"/>
                    </m:rPr>
                    <m:t>convex</m:t>
                  </m:r>
                </m:sub>
                <m:sup>
                  <m:r>
                    <m:rPr>
                      <m:sty m:val="p"/>
                    </m:rPr>
                    <m:t>Δ</m:t>
                  </m:r>
                  <m:r>
                    <m:t>t</m:t>
                  </m:r>
                </m:sup>
              </m:sSubSup>
            </m:oMath>
            <w:r>
              <w:rPr>
                <w:color w:val="222222"/>
              </w:rPr>
              <w:t xml:space="preserve"> </w:t>
            </w:r>
            <w:r>
              <w:rPr>
                <w:rFonts w:hint="eastAsia"/>
                <w:color w:val="222222"/>
              </w:rPr>
              <w:t xml:space="preserve">内达到了工程物理可接受的强局部最优满意解</w:t>
            </w:r>
          </w:p>
        </w:tc>
      </w:tr>
    </w:tbl>
    <w:p>
      <w:pPr>
        <w:spacing w:line="300" w:lineRule="auto" w:after="80"/>
      </w:pPr>
      <w:r>
        <w:pict>
          <v:rect style="width:0;height:1.5pt" o:hralign="center" o:hrstd="t" o:hr="t"/>
        </w:pict>
      </w:r>
    </w:p>
    <w:bookmarkEnd w:id="29"/>
    <w:bookmarkEnd w:id="30"/>
    <w:bookmarkStart w:id="32" w:name="结论与理论证伪条件"/>
    <w:p>
      <w:pPr>
        <w:pStyle w:val="Heading2"/>
        <w:spacing w:before="200" w:after="80"/>
      </w:pPr>
      <w:r>
        <w:t xml:space="preserve">6. </w:t>
      </w:r>
      <w:r>
        <w:rPr>
          <w:rFonts w:hint="eastAsia"/>
        </w:rPr>
        <w:t xml:space="preserve">结论与理论证伪条件</w:t>
      </w:r>
    </w:p>
    <w:p>
      <w:pPr>
        <w:pStyle w:val="FirstParagraph"/>
        <w:spacing w:line="300" w:lineRule="auto" w:after="80"/>
      </w:pPr>
      <w:r>
        <w:rPr>
          <w:rFonts w:hint="eastAsia"/>
        </w:rPr>
        <w:t xml:space="preserve">本文确立以非独立同分布（Non-IID）为第一性原理，提出了包含八大物理公理与四大引理的可计算性体系，完成了定理</w:t>
      </w:r>
      <w:r>
        <w:t xml:space="preserve"> 1 </w:t>
      </w:r>
      <w:r>
        <w:rPr>
          <w:rFonts w:hint="eastAsia"/>
        </w:rPr>
        <w:t xml:space="preserve">的形式化证明，并给出了钱学森</w:t>
      </w:r>
      <w:r>
        <w:t xml:space="preserve"> OCGS </w:t>
      </w:r>
      <w:r>
        <w:rPr>
          <w:rFonts w:hint="eastAsia"/>
        </w:rPr>
        <w:t xml:space="preserve">在工业级制造网络中的实证与对账。</w:t>
      </w:r>
    </w:p>
    <w:bookmarkStart w:id="31" w:name="理论证伪条件-falsifiability-conditions"/>
    <w:p>
      <w:pPr>
        <w:pStyle w:val="Heading3"/>
        <w:spacing w:before="160" w:after="60"/>
      </w:pPr>
      <w:r>
        <w:t xml:space="preserve">6.1 </w:t>
      </w:r>
      <w:r>
        <w:rPr>
          <w:rFonts w:hint="eastAsia"/>
        </w:rPr>
        <w:t xml:space="preserve">理论证伪条件</w:t>
      </w:r>
      <w:r>
        <w:t xml:space="preserve"> (Falsifiability Conditions)</w:t>
      </w:r>
    </w:p>
    <w:p>
      <w:pPr>
        <w:pStyle w:val="FirstParagraph"/>
        <w:spacing w:line="300" w:lineRule="auto" w:after="80"/>
      </w:pPr>
      <w:r>
        <w:rPr>
          <w:rFonts w:hint="eastAsia"/>
          <w:b/>
          <w:bCs/>
        </w:rPr>
        <w:t xml:space="preserve">特别声明</w:t>
      </w:r>
      <w:r>
        <w:rPr>
          <w:rFonts w:hint="eastAsia"/>
        </w:rPr>
        <w:t xml:space="preserve">：本证伪条件旨在验证</w:t>
      </w:r>
      <w:r>
        <w:rPr>
          <w:rFonts w:hint="eastAsia"/>
          <w:b/>
          <w:bCs/>
        </w:rPr>
        <w:t xml:space="preserve">“价值链物理学在超大规模离散制造中可计算可执行”</w:t>
      </w:r>
      <w:r>
        <w:rPr>
          <w:rFonts w:hint="eastAsia"/>
        </w:rPr>
        <w:t xml:space="preserve">这一特定物理命题，而非证伪钱学森开放复杂巨系统的宏大理论框架。</w:t>
      </w:r>
      <w:r>
        <w:t xml:space="preserve"> </w:t>
      </w:r>
      <w:r>
        <w:t xml:space="preserve">1. </w:t>
      </w:r>
      <w:r>
        <w:rPr>
          <w:rFonts w:hint="eastAsia"/>
        </w:rPr>
        <w:t xml:space="preserve">若在重算频率</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的前提下，连续</w:t>
      </w:r>
      <w:r>
        <w:t xml:space="preserve"> 3 </w:t>
      </w:r>
      <w:r>
        <w:rPr>
          <w:rFonts w:hint="eastAsia"/>
        </w:rPr>
        <w:t xml:space="preserve">个月交期应答率低于</w:t>
      </w:r>
      <w:r>
        <w:t xml:space="preserve"> </w:t>
      </w:r>
      <w:r>
        <w:rPr>
          <w:rFonts w:hint="eastAsia"/>
        </w:rPr>
        <w:t xml:space="preserve">90%；</w:t>
      </w:r>
      <w:r>
        <w:br/>
      </w:r>
      <w:r>
        <w:t xml:space="preserve">2. </w:t>
      </w:r>
      <w:r>
        <w:rPr>
          <w:rFonts w:hint="eastAsia"/>
        </w:rPr>
        <w:t xml:space="preserve">若在常态运行中任意单月人工改单干预率超过</w:t>
      </w:r>
      <w:r>
        <w:t xml:space="preserve"> </w:t>
      </w:r>
      <w:r>
        <w:rPr>
          <w:rFonts w:hint="eastAsia"/>
        </w:rPr>
        <w:t xml:space="preserve">5%（</w:t>
      </w:r>
      <m:oMath>
        <m:sSub>
          <m:e>
            <m:r>
              <m:t>I</m:t>
            </m:r>
          </m:e>
          <m:sub>
            <m:r>
              <m:rPr>
                <m:nor/>
                <m:sty m:val="p"/>
              </m:rPr>
              <m:t>intervention</m:t>
            </m:r>
          </m:sub>
        </m:sSub>
        <m:r>
          <m:rPr>
            <m:sty m:val="p"/>
          </m:rPr>
          <m:t>&gt;</m:t>
        </m:r>
        <m:r>
          <m:t>0.05</m:t>
        </m:r>
      </m:oMath>
      <w:r>
        <w:rPr>
          <w:rFonts w:hint="eastAsia"/>
        </w:rPr>
        <w:t xml:space="preserve">）；</w:t>
      </w:r>
      <w:r>
        <w:br/>
      </w:r>
      <w:r>
        <w:rPr>
          <w:rFonts w:hint="eastAsia"/>
        </w:rPr>
        <w:t xml:space="preserve">则本文提出的</w:t>
      </w:r>
      <w:r>
        <w:t xml:space="preserve"> VCP </w:t>
      </w:r>
      <w:r>
        <w:rPr>
          <w:rFonts w:hint="eastAsia"/>
        </w:rPr>
        <w:t xml:space="preserve">可计算性命题即被证伪。</w:t>
      </w:r>
    </w:p>
    <w:p>
      <w:pPr>
        <w:spacing w:line="300" w:lineRule="auto" w:after="80"/>
      </w:pPr>
      <w:r>
        <w:pict>
          <v:rect style="width:0;height:1.5pt" o:hralign="center" o:hrstd="t" o:hr="t"/>
        </w:pict>
      </w:r>
    </w:p>
    <w:bookmarkEnd w:id="31"/>
    <w:bookmarkEnd w:id="32"/>
    <w:bookmarkStart w:id="33" w:name="研究局限-limitations"/>
    <w:p>
      <w:pPr>
        <w:pStyle w:val="Heading2"/>
        <w:spacing w:before="200" w:after="80"/>
      </w:pPr>
      <w:r>
        <w:t xml:space="preserve">7. </w:t>
      </w:r>
      <w:r>
        <w:rPr>
          <w:rFonts w:hint="eastAsia"/>
        </w:rPr>
        <w:t xml:space="preserve">研究局限</w:t>
      </w:r>
      <w:r>
        <w:t xml:space="preserve"> (Limitations)</w:t>
      </w:r>
    </w:p>
    <w:p>
      <w:pPr>
        <w:pStyle w:val="Compact"/>
        <w:numPr>
          <w:ilvl w:val="0"/>
          <w:numId w:val="1005"/>
        </w:numPr>
        <w:spacing w:line="300" w:lineRule="auto" w:after="80"/>
      </w:pPr>
      <w:r>
        <w:rPr>
          <w:rFonts w:hint="eastAsia"/>
          <w:b/>
          <w:bCs/>
        </w:rPr>
        <w:t xml:space="preserve">场景局限</w:t>
      </w:r>
      <w:r>
        <w:rPr>
          <w:rFonts w:hint="eastAsia"/>
        </w:rPr>
        <w:t xml:space="preserve">：本实证聚焦于超大规模离散制造网络。在连续流动的流程制造（如炼油、钢铁）中，其物料反应的微观物理扰动频率更高（</w:t>
      </w:r>
      <m:oMath>
        <m:sSub>
          <m:e>
            <m:r>
              <m:t>f</m:t>
            </m:r>
          </m:e>
          <m:sub>
            <m:r>
              <m:rPr>
                <m:nor/>
                <m:sty m:val="p"/>
              </m:rPr>
              <m:t>process</m:t>
            </m:r>
          </m:sub>
        </m:sSub>
        <m:r>
          <m:rPr>
            <m:sty m:val="p"/>
          </m:rPr>
          <m:t>&gt;</m:t>
        </m:r>
        <m:r>
          <m:t>10</m:t>
        </m:r>
        <m:r>
          <m:rPr>
            <m:nor/>
            <m:sty m:val="p"/>
          </m:rPr>
          <m:t> Hz</m:t>
        </m:r>
      </m:oMath>
      <w:r>
        <w:rPr>
          <w:rFonts w:hint="eastAsia"/>
        </w:rPr>
        <w:t xml:space="preserve">），其公理适用性与重算频率阈值仍需进一步量化验证；</w:t>
      </w:r>
    </w:p>
    <w:p>
      <w:pPr>
        <w:pStyle w:val="Compact"/>
        <w:numPr>
          <w:ilvl w:val="0"/>
          <w:numId w:val="1005"/>
        </w:numPr>
        <w:spacing w:line="300" w:lineRule="auto" w:after="80"/>
      </w:pPr>
      <w:r>
        <w:rPr>
          <w:rFonts w:hint="eastAsia"/>
          <w:b/>
          <w:bCs/>
        </w:rPr>
        <w:t xml:space="preserve">单脑奇点行政边界</w:t>
      </w:r>
      <w:r>
        <w:rPr>
          <w:rFonts w:hint="eastAsia"/>
        </w:rPr>
        <w:t xml:space="preserve">：单脑决策奇点要求企业具备集中式数据治理与控制反写权。在跨多个独立法人的复杂供应链网络中，由于多租户代理成本与组织博弈，可能产生额外的摩擦开销；</w:t>
      </w:r>
    </w:p>
    <w:p>
      <w:pPr>
        <w:pStyle w:val="Compact"/>
        <w:numPr>
          <w:ilvl w:val="0"/>
          <w:numId w:val="1005"/>
        </w:numPr>
        <w:spacing w:line="300" w:lineRule="auto" w:after="80"/>
      </w:pPr>
      <w:r>
        <w:rPr>
          <w:rFonts w:hint="eastAsia"/>
          <w:b/>
          <w:bCs/>
        </w:rPr>
        <w:t xml:space="preserve">高频相变退化边界</w:t>
      </w:r>
      <w:r>
        <w:rPr>
          <w:rFonts w:hint="eastAsia"/>
        </w:rPr>
        <w:t xml:space="preserve">：若外部环境相变发生频率过高（</w:t>
      </w:r>
      <m:oMath>
        <m:sSub>
          <m:e>
            <m:r>
              <m:t>f</m:t>
            </m:r>
          </m:e>
          <m:sub>
            <m:r>
              <m:rPr>
                <m:nor/>
                <m:sty m:val="p"/>
              </m:rPr>
              <m:t>perturbation</m:t>
            </m:r>
          </m:sub>
        </m:sSub>
        <m:r>
          <m:rPr>
            <m:sty m:val="p"/>
          </m:rPr>
          <m:t>&gt;</m:t>
        </m:r>
        <m:sSub>
          <m:e>
            <m:r>
              <m:t>f</m:t>
            </m:r>
          </m:e>
          <m:sub>
            <m:r>
              <m:rPr>
                <m:nor/>
                <m:sty m:val="p"/>
              </m:rPr>
              <m:t>compute</m:t>
            </m:r>
          </m:sub>
        </m:sSub>
      </m:oMath>
      <w:r>
        <w:rPr>
          <w:rFonts w:hint="eastAsia"/>
        </w:rPr>
        <w:t xml:space="preserve">），将导致可行解域频繁为空（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），元认知算子</w:t>
      </w:r>
      <w:r>
        <w:t xml:space="preserve"> </w:t>
      </w:r>
      <m:oMath>
        <m:r>
          <m:rPr>
            <m:sty m:val="p"/>
          </m:rPr>
          <m:t>Φ</m:t>
        </m:r>
      </m:oMath>
      <w:r>
        <w:t xml:space="preserve"> </w:t>
      </w:r>
      <w:r>
        <w:rPr>
          <w:rFonts w:hint="eastAsia"/>
        </w:rPr>
        <w:t xml:space="preserve">频繁介入，系统的常态人在环外自主性假设将发生退化。</w:t>
      </w:r>
    </w:p>
    <w:p>
      <w:pPr>
        <w:spacing w:line="300" w:lineRule="auto" w:after="80"/>
      </w:pPr>
      <w:r>
        <w:pict>
          <v:rect style="width:0;height:1.5pt" o:hralign="center" o:hrstd="t" o:hr="t"/>
        </w:pict>
      </w:r>
    </w:p>
    <w:bookmarkEnd w:id="33"/>
    <w:bookmarkStart w:id="34" w:name="参考文献"/>
    <w:p>
      <w:pPr>
        <w:pStyle w:val="Heading2"/>
        <w:spacing w:before="200" w:after="80"/>
      </w:pPr>
      <w:r>
        <w:rPr>
          <w:rFonts w:hint="eastAsia"/>
        </w:rPr>
        <w:t xml:space="preserve">参考文献</w:t>
      </w:r>
    </w:p>
    <w:p>
      <w:pPr>
        <w:pStyle w:val="Compact"/>
        <w:numPr>
          <w:ilvl w:val="0"/>
          <w:numId w:val="1006"/>
        </w:numPr>
        <w:spacing w:line="300" w:lineRule="auto" w:after="80"/>
      </w:pPr>
      <w:r>
        <w:t xml:space="preserve">Cao, L. (2022). Non-IID Learning: Exploring Complex Non-IID Data Relations, Coupling, and Distributions.</w:t>
      </w:r>
      <w:r>
        <w:t xml:space="preserve"> </w:t>
      </w:r>
      <w:r>
        <w:rPr>
          <w:i/>
          <w:iCs/>
        </w:rPr>
        <w:t xml:space="preserve">IEEE Transactions on Pattern Analysis and Machine Intelligence</w:t>
      </w:r>
      <w:r>
        <w:t xml:space="preserve">, 44(8), 4567-4585.</w:t>
      </w:r>
    </w:p>
    <w:p>
      <w:pPr>
        <w:pStyle w:val="Compact"/>
        <w:numPr>
          <w:ilvl w:val="0"/>
          <w:numId w:val="1006"/>
        </w:numPr>
        <w:spacing w:line="300" w:lineRule="auto" w:after="80"/>
      </w:pPr>
      <w:r>
        <w:t xml:space="preserve">Gartner. (2026).</w:t>
      </w:r>
      <w:r>
        <w:t xml:space="preserve"> </w:t>
      </w:r>
      <w:r>
        <w:rPr>
          <w:i/>
          <w:iCs/>
        </w:rPr>
        <w:t xml:space="preserve">The Gartner Supply Chain Top 25 for 2026</w:t>
      </w:r>
      <w:r>
        <w:t xml:space="preserve">. Gartner Research Report, Stamford, CT.</w:t>
      </w:r>
    </w:p>
    <w:p>
      <w:pPr>
        <w:pStyle w:val="Compact"/>
        <w:numPr>
          <w:ilvl w:val="0"/>
          <w:numId w:val="1006"/>
        </w:numPr>
        <w:spacing w:line="300" w:lineRule="auto" w:after="80"/>
      </w:pPr>
      <w:r>
        <w:t xml:space="preserve">Hopp, W. J., &amp; Spearman, M. L. (2011).</w:t>
      </w:r>
      <w:r>
        <w:t xml:space="preserve"> </w:t>
      </w:r>
      <w:r>
        <w:rPr>
          <w:i/>
          <w:iCs/>
        </w:rPr>
        <w:t xml:space="preserve">Factory Physics</w:t>
      </w:r>
      <w:r>
        <w:t xml:space="preserve"> </w:t>
      </w:r>
      <w:r>
        <w:t xml:space="preserve">(3rd ed.). Waveland Press.</w:t>
      </w:r>
    </w:p>
    <w:p>
      <w:pPr>
        <w:pStyle w:val="Compact"/>
        <w:numPr>
          <w:ilvl w:val="0"/>
          <w:numId w:val="1006"/>
        </w:numPr>
        <w:spacing w:line="300" w:lineRule="auto" w:after="80"/>
      </w:pPr>
      <w:r>
        <w:t xml:space="preserve">Miller, G. A. (1956). The magical number seven, plus or minus two: Some limits on our capacity for processing information.</w:t>
      </w:r>
      <w:r>
        <w:t xml:space="preserve"> </w:t>
      </w:r>
      <w:r>
        <w:rPr>
          <w:i/>
          <w:iCs/>
        </w:rPr>
        <w:t xml:space="preserve">Psychological Review</w:t>
      </w:r>
      <w:r>
        <w:t xml:space="preserve">, 63(2), 81-97.</w:t>
      </w:r>
    </w:p>
    <w:p>
      <w:pPr>
        <w:pStyle w:val="Compact"/>
        <w:numPr>
          <w:ilvl w:val="0"/>
          <w:numId w:val="1006"/>
        </w:numPr>
        <w:spacing w:line="300" w:lineRule="auto" w:after="80"/>
      </w:pPr>
      <w:r>
        <w:t xml:space="preserve">Prigogine, I. (1977). Time, structure and fluctuations.</w:t>
      </w:r>
      <w:r>
        <w:t xml:space="preserve"> </w:t>
      </w:r>
      <w:r>
        <w:rPr>
          <w:i/>
          <w:iCs/>
        </w:rPr>
        <w:t xml:space="preserve">Nobel Lecture in Chemistry</w:t>
      </w:r>
      <w:r>
        <w:t xml:space="preserve">.</w:t>
      </w:r>
    </w:p>
    <w:p>
      <w:pPr>
        <w:pStyle w:val="Compact"/>
        <w:numPr>
          <w:ilvl w:val="0"/>
          <w:numId w:val="1006"/>
        </w:numPr>
        <w:spacing w:line="300" w:lineRule="auto" w:after="80"/>
      </w:pPr>
      <w:r>
        <w:t xml:space="preserve">Shannon, C. E. (1948). A mathematical theory of communication.</w:t>
      </w:r>
      <w:r>
        <w:t xml:space="preserve"> </w:t>
      </w:r>
      <w:r>
        <w:rPr>
          <w:i/>
          <w:iCs/>
        </w:rPr>
        <w:t xml:space="preserve">Bell System Technical Journal</w:t>
      </w:r>
      <w:r>
        <w:t xml:space="preserve">, 27(3), 379-423.</w:t>
      </w:r>
    </w:p>
    <w:p>
      <w:pPr>
        <w:pStyle w:val="Compact"/>
        <w:numPr>
          <w:ilvl w:val="0"/>
          <w:numId w:val="1006"/>
        </w:numPr>
        <w:spacing w:line="300" w:lineRule="auto" w:after="80"/>
      </w:pPr>
      <w:r>
        <w:t xml:space="preserve">Spearman, M. L., Woodruff, D. L., &amp; Hopp, W. J. (1990). CONWIP: a pull alternative to MRP.</w:t>
      </w:r>
      <w:r>
        <w:t xml:space="preserve"> </w:t>
      </w:r>
      <w:r>
        <w:rPr>
          <w:i/>
          <w:iCs/>
        </w:rPr>
        <w:t xml:space="preserve">International Journal of Production Research</w:t>
      </w:r>
      <w:r>
        <w:t xml:space="preserve">, 28(5), 879-894.</w:t>
      </w:r>
    </w:p>
    <w:p>
      <w:pPr>
        <w:pStyle w:val="Compact"/>
        <w:numPr>
          <w:ilvl w:val="0"/>
          <w:numId w:val="1006"/>
        </w:numPr>
        <w:spacing w:line="300" w:lineRule="auto" w:after="80"/>
      </w:pPr>
      <w:r>
        <w:t xml:space="preserve">Vollmann, T. E., Berry, W. L., &amp; Whybark, D. C. (2005).</w:t>
      </w:r>
      <w:r>
        <w:t xml:space="preserve"> </w:t>
      </w:r>
      <w:r>
        <w:rPr>
          <w:i/>
          <w:iCs/>
        </w:rPr>
        <w:t xml:space="preserve">Manufacturing Planning and Control for Supply Chain Management</w:t>
      </w:r>
      <w:r>
        <w:t xml:space="preserve">. McGraw-Hill.</w:t>
      </w:r>
    </w:p>
    <w:p>
      <w:pPr>
        <w:pStyle w:val="Compact"/>
        <w:numPr>
          <w:ilvl w:val="0"/>
          <w:numId w:val="1006"/>
        </w:numPr>
        <w:spacing w:line="300" w:lineRule="auto" w:after="80"/>
      </w:pPr>
      <w:r>
        <w:rPr>
          <w:rFonts w:hint="eastAsia"/>
        </w:rPr>
        <w:t xml:space="preserve">钱学森,</w:t>
      </w:r>
      <w:r>
        <w:t xml:space="preserve"> </w:t>
      </w:r>
      <w:r>
        <w:rPr>
          <w:rFonts w:hint="eastAsia"/>
        </w:rPr>
        <w:t xml:space="preserve">于景元,</w:t>
      </w:r>
      <w:r>
        <w:t xml:space="preserve"> </w:t>
      </w:r>
      <w:r>
        <w:rPr>
          <w:rFonts w:hint="eastAsia"/>
        </w:rPr>
        <w:t xml:space="preserve">戴汝为.</w:t>
      </w:r>
      <w:r>
        <w:t xml:space="preserve"> (1990). </w:t>
      </w:r>
      <w:r>
        <w:rPr>
          <w:rFonts w:hint="eastAsia"/>
        </w:rPr>
        <w:t xml:space="preserve">一个科学新领域——开放的复杂巨系统及其方法论.</w:t>
      </w:r>
      <w:r>
        <w:t xml:space="preserve"> </w:t>
      </w:r>
      <w:r>
        <w:rPr>
          <w:rFonts w:hint="eastAsia"/>
          <w:i/>
          <w:iCs/>
        </w:rPr>
        <w:t xml:space="preserve">自然杂志</w:t>
      </w:r>
      <w:r>
        <w:t xml:space="preserve">, 13(1), 3-10.</w:t>
      </w:r>
    </w:p>
    <w:p>
      <w:pPr>
        <w:pStyle w:val="Compact"/>
        <w:numPr>
          <w:ilvl w:val="0"/>
          <w:numId w:val="1006"/>
        </w:numPr>
        <w:spacing w:line="300" w:lineRule="auto" w:after="80"/>
      </w:pPr>
      <w:r>
        <w:rPr>
          <w:rFonts w:hint="eastAsia"/>
        </w:rPr>
        <w:t xml:space="preserve">钱学森.</w:t>
      </w:r>
      <w:r>
        <w:t xml:space="preserve"> (1990b).</w:t>
      </w:r>
      <w:r>
        <w:t xml:space="preserve"> </w:t>
      </w:r>
      <w:r>
        <w:rPr>
          <w:rFonts w:hint="eastAsia"/>
          <w:i/>
          <w:iCs/>
        </w:rPr>
        <w:t xml:space="preserve">关于开放复杂巨系统与综合集成研讨厅体系的学术信函</w:t>
      </w:r>
      <w:r>
        <w:t xml:space="preserve">. </w:t>
      </w:r>
      <w:r>
        <w:rPr>
          <w:rFonts w:hint="eastAsia"/>
        </w:rPr>
        <w:t xml:space="preserve">钱学森手稿集.</w:t>
      </w:r>
    </w:p>
    <w:p>
      <w:pPr>
        <w:pStyle w:val="Compact"/>
        <w:numPr>
          <w:ilvl w:val="0"/>
          <w:numId w:val="1006"/>
        </w:numPr>
        <w:spacing w:line="300" w:lineRule="auto" w:after="80"/>
      </w:pPr>
      <w:r>
        <w:rPr>
          <w:rFonts w:hint="eastAsia"/>
        </w:rPr>
        <w:t xml:space="preserve">钱学森.</w:t>
      </w:r>
      <w:r>
        <w:t xml:space="preserve"> (1992).</w:t>
      </w:r>
      <w:r>
        <w:t xml:space="preserve"> </w:t>
      </w:r>
      <w:r>
        <w:rPr>
          <w:rFonts w:hint="eastAsia"/>
          <w:i/>
          <w:iCs/>
        </w:rPr>
        <w:t xml:space="preserve">创建系统学</w:t>
      </w:r>
      <w:r>
        <w:t xml:space="preserve">. </w:t>
      </w:r>
      <w:r>
        <w:rPr>
          <w:rFonts w:hint="eastAsia"/>
        </w:rPr>
        <w:t xml:space="preserve">山西科学技术出版社.</w:t>
      </w:r>
    </w:p>
    <w:p>
      <w:pPr>
        <w:spacing w:line="300" w:lineRule="auto" w:after="80"/>
      </w:pPr>
      <w:r>
        <w:pict>
          <v:rect style="width:0;height:1.5pt" o:hralign="center" o:hrstd="t" o:hr="t"/>
        </w:pict>
      </w:r>
    </w:p>
    <w:bookmarkEnd w:id="34"/>
    <w:bookmarkStart w:id="35" w:name="作者声明与简介"/>
    <w:p>
      <w:pPr>
        <w:pStyle w:val="Heading2"/>
        <w:spacing w:before="200" w:after="80"/>
      </w:pPr>
      <w:r>
        <w:rPr>
          <w:rFonts w:hint="eastAsia"/>
        </w:rPr>
        <w:t xml:space="preserve">作者声明与简介</w:t>
      </w:r>
    </w:p>
    <w:p>
      <w:pPr>
        <w:pStyle w:val="FirstParagraph"/>
        <w:spacing w:line="300" w:lineRule="auto" w:after="80"/>
      </w:pPr>
      <w:r>
        <w:rPr>
          <w:rFonts w:hint="eastAsia"/>
          <w:b/>
          <w:bCs/>
        </w:rPr>
        <w:t xml:space="preserve">声明</w:t>
      </w:r>
      <w:r>
        <w:rPr>
          <w:rFonts w:hint="eastAsia"/>
        </w:rPr>
        <w:t xml:space="preserve">：作者声明无利益冲突（No</w:t>
      </w:r>
      <w:r>
        <w:t xml:space="preserve"> Conflict of </w:t>
      </w:r>
      <w:r>
        <w:rPr>
          <w:rFonts w:hint="eastAsia"/>
        </w:rPr>
        <w:t xml:space="preserve">Interest）。脱敏数据与仿真代码可根据合理学术请求提供（Data</w:t>
      </w:r>
      <w:r>
        <w:t xml:space="preserve"> Availability </w:t>
      </w:r>
      <w:r>
        <w:rPr>
          <w:rFonts w:hint="eastAsia"/>
        </w:rPr>
        <w:t xml:space="preserve">Statement）。</w:t>
      </w:r>
    </w:p>
    <w:p>
      <w:pPr>
        <w:pStyle w:val="BodyText"/>
        <w:spacing w:line="300" w:lineRule="auto" w:after="80"/>
      </w:pPr>
      <w:r>
        <w:rPr>
          <w:rFonts w:hint="eastAsia"/>
          <w:b/>
          <w:bCs/>
        </w:rPr>
        <w:t xml:space="preserve">作者简介</w:t>
      </w:r>
      <w:r>
        <w:rPr>
          <w:rFonts w:hint="eastAsia"/>
        </w:rPr>
        <w:t xml:space="preserve">：</w:t>
      </w:r>
      <w:r>
        <w:rPr>
          <w:rFonts w:hint="eastAsia"/>
          <w:b/>
          <w:bCs/>
        </w:rPr>
        <w:t xml:space="preserve">孟凡淳</w:t>
      </w:r>
      <w:r>
        <w:rPr>
          <w:b/>
          <w:bCs/>
        </w:rPr>
        <w:t xml:space="preserve"> (Grit Meng)</w:t>
      </w:r>
      <w:r>
        <w:rPr>
          <w:rFonts w:hint="eastAsia"/>
        </w:rPr>
        <w:t xml:space="preserve">，前联想全球供应链集成计划方案（IPS）系统负责人兼总架构师，IPC</w:t>
      </w:r>
      <w:r>
        <w:t xml:space="preserve"> </w:t>
      </w:r>
      <w:r>
        <w:rPr>
          <w:rFonts w:hint="eastAsia"/>
        </w:rPr>
        <w:t xml:space="preserve">智能计划与控制引擎缔造者。学术著作包括《价值链物理学》《系统与复杂性科学：秩序的生成、存续和进化》及《良知驱动的全息元认知五维心智模型》。现任全球数字神经系统总设计部总架构师（深圳，中国）。</w:t>
      </w:r>
    </w:p>
    <w:bookmarkEnd w:id="35"/>
    <w:bookmarkEnd w:id="36"/>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YaHei" w:hAnsi="Microsoft YaHei" w:eastAsia="Microsoft YaHei"/>
      <w:color w:val="222222"/>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color w:val="0F2C59"/>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color w:val="1B263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color w:val="415A77"/>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2026-09-17T16:33:35Z</dcterms:created>
  <dcterms:modified xsi:type="dcterms:W3CDTF">2026-09-17T16:33:35Z</dcterms:modified>
</cp:coreProperties>
</file>

<file path=docProps/custom.xml><?xml version="1.0" encoding="utf-8"?>
<Properties xmlns="http://schemas.openxmlformats.org/officeDocument/2006/custom-properties" xmlns:vt="http://schemas.openxmlformats.org/officeDocument/2006/docPropsVTypes"/>
</file>