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Microsoft YaHei" w:hAnsi="Microsoft YaHei"/>
          <w:b/>
          <w:i w:val="0"/>
          <w:color w:val="0F172A"/>
          <w:sz w:val="36"/>
          <w:rFonts w:ascii="Microsoft YaHei" w:hAnsi="Microsoft YaHei" w:eastAsia="Microsoft YaHei"/>
        </w:rPr>
        <w:t>智能计划与控制 (IPC) 求解器全景逻辑流程与计算秩序技术规范</w:t>
      </w:r>
    </w:p>
    <w:p>
      <w:pPr>
        <w:spacing w:after="360"/>
        <w:jc w:val="center"/>
      </w:pPr>
      <w:r>
        <w:rPr>
          <w:rFonts w:ascii="Microsoft YaHei" w:hAnsi="Microsoft YaHei"/>
          <w:b w:val="0"/>
          <w:i/>
          <w:color w:val="64748B"/>
          <w:sz w:val="21"/>
          <w:rFonts w:ascii="Microsoft YaHei" w:hAnsi="Microsoft YaHei" w:eastAsia="Microsoft YaHei"/>
        </w:rPr>
        <w:t>IPC Systemic Order &amp; End-to-End Computational Logic Unabridged Technical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60" w:after="60"/>
            </w:pPr>
            <w:r>
              <w:rPr>
                <w:rFonts w:ascii="Microsoft YaHei" w:hAnsi="Microsoft YaHei"/>
                <w:b/>
                <w:i w:val="0"/>
                <w:color w:val="0284C7"/>
                <w:sz w:val="19"/>
                <w:rFonts w:ascii="Microsoft YaHei" w:hAnsi="Microsoft YaHei" w:eastAsia="Microsoft YaHei"/>
              </w:rPr>
              <w:t xml:space="preserve">核心哲学与物理法则 (Philosophy &amp; Physics): </w:t>
            </w:r>
            <w:r>
              <w:rPr>
                <w:rFonts w:ascii="Microsoft YaHei" w:hAnsi="Microsoft YaHei"/>
                <w:b w:val="0"/>
                <w:i w:val="0"/>
                <w:color w:val="1E293B"/>
                <w:sz w:val="19"/>
                <w:rFonts w:ascii="Microsoft YaHei" w:hAnsi="Microsoft YaHei" w:eastAsia="Microsoft YaHei"/>
              </w:rPr>
              <w:t>C++、DuckDB、SoA 连续内存向量等均为主体模型的物理介质 (Mediums)。IPC 的本质是连续时间/离散事件一维几何水位消纳模型与多层级级联约束传导秩序。本规范经过与 C++ 裸金属源码 (mrp_engine.cpp, dbd_engine.cpp, substitution.cpp, scheduling.cpp, coproduct.cpp, lsc_tree.cpp, engine_main.cpp) 的全量逐行、逐函数对账，完美对齐了 ECN 软硬切替、BOM 多属性连通决策、跨站点运输提前期时空偏移、产能自适应分割、高优抢单前移、联副产品多级降级切片、TSP换型及项目 WBS-CPM 关键路径等业务逻辑。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Microsoft YaHei" w:hAnsi="Microsoft YaHei"/>
          <w:b/>
          <w:i w:val="0"/>
          <w:color w:val="0F172A"/>
          <w:sz w:val="28"/>
          <w:rFonts w:ascii="Microsoft YaHei" w:hAnsi="Microsoft YaHei" w:eastAsia="Microsoft YaHei"/>
        </w:rPr>
        <w:t>1. 模型秩序体系与串/并行拓扑分类 (System Order &amp; Execution Topology)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IPC 的计算秩序在拓扑结构上严格划分为两类基本算子模式：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🔗 串行算子 (Serial / Sequential Operators):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存在严格因果关系或状态依赖的计算节点。上一阶段/层级的输出是下一阶段/层级的输入，必须按拓扑序（如 LLC 码、交期顺序）严格单向推进。任何逆向或违反拓扑序的操作都会导致状态空间发散。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⚡ 并行算子 (Parallel / Concurrent Operators):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数据空间解耦、无强依赖关系的计算节点。可以利用全核算子并行推演，基于无锁 CAS 原子替换或线程局部向量实现高并发消纳。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 xml:space="preserve">                       ┌────────────────────────────────────────┐</w:t>
              <w:br/>
              <w:t xml:space="preserve">                       │    IPC 系统物理秩序 (System Model)     │</w:t>
              <w:br/>
              <w:t xml:space="preserve">                       └───────────────────┬────────────────────┘</w:t>
              <w:br/>
              <w:t xml:space="preserve">                                           │</w:t>
              <w:br/>
              <w:t xml:space="preserve">                 ┌─────────────────────────┴─────────────────────────┐</w:t>
              <w:br/>
              <w:t xml:space="preserve">                 ▼                                                   ▼</w:t>
              <w:br/>
              <w:t xml:space="preserve">    🔗 串行拓扑算子 (Serial Order)                       ⚡ 并行拓扑算子 (Parallel Order)</w:t>
              <w:br/>
              <w:t xml:space="preserve"> ── BOM 拓扑按 LLC 码由上至下级联展开                 ── 同层级物料节点的双端前缀和消纳 (Netting)</w:t>
              <w:br/>
              <w:t xml:space="preserve"> ── 并查集 (DSU) 替代连通分量优先级排序                ── 多级安全库存时序段树规约合并 (Segment Tree ⊕)</w:t>
              <w:br/>
              <w:t xml:space="preserve"> ── 64-bit 复合优先级订单全局拉通序列                 ── 乐观共享库存池无锁 CAS 并发扣减</w:t>
              <w:br/>
              <w:t xml:space="preserve"> ── 三类替换料 Packaging Lot-Size 逐轮归一化           ── 多 What-If 沙箱隔离评估与 3-Way Diff 比对</w:t>
              <w:br/>
              <w:t xml:space="preserve"> ── 替代料 MCDM 多属性价值模型排序决策                  ── 属性 Embedding / DeepAR / TFT 概率预测</w:t>
              <w:br/>
              <w:t xml:space="preserve"> ── ECN 软硬切替库存预消纳与硬截断                     ── 维度条件多核展开 (LSCTREE 编译器)</w:t>
              <w:br/>
              <w:t xml:space="preserve"> ── 跨站点运输提前期时序偏移 (Transshipment)           ── 并行沙箱冲突校验 (resolve_conflict)</w:t>
              <w:br/>
              <w:t xml:space="preserve"> ── CTP 递归回溯与 Zero-Heap 事务 Savepoint 回滚       ── BOM 齐套率评估与拉动仿真分类 (GREEN/YELLOW/RED)</w:t>
              <w:br/>
              <w:t xml:space="preserve"> ── 高优排程抢占与前移挤占 (Preemption)               ── 项目对账与商业合同奖惩并行核算</w:t>
              <w:br/>
              <w:t xml:space="preserve"> ── 联副产品降级切片与最优批次消纳 (Co-product)</w:t>
              <w:br/>
              <w:t xml:space="preserve"> ── 微观工单 TSP 换型优化 (Greedy TSP)</w:t>
              <w:br/>
              <w:t xml:space="preserve"> ── 项目 WBS-CPM 关键路径 Forward/Backward Pass</w:t>
              <w:br/>
              <w:t xml:space="preserve"> ── 受损断料按 CSC 拓扑由下至上逆向级联传导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Microsoft YaHei" w:hAnsi="Microsoft YaHei"/>
          <w:b/>
          <w:i w:val="0"/>
          <w:color w:val="0F172A"/>
          <w:sz w:val="28"/>
          <w:rFonts w:ascii="Microsoft YaHei" w:hAnsi="Microsoft YaHei" w:eastAsia="Microsoft YaHei"/>
        </w:rPr>
        <w:t>2. 全景主计算逻辑流程图与全局讲解 (End-to-End Master Logic Flowchart)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[点火启动 Main Entry]</w:t>
              <w:br/>
              <w:t xml:space="preserve">       │</w:t>
              <w:br/>
              <w:t xml:space="preserve">       ▼</w:t>
              <w:br/>
              <w:t>[⚡ 01. 专利实例断言与基因主数据校验]</w:t>
              <w:br/>
              <w:t xml:space="preserve">       │</w:t>
              <w:br/>
              <w:t xml:space="preserve">       ▼</w:t>
              <w:br/>
              <w:t>[⚡ 02. 全网物料/BOM/需求/产能主数据提取]</w:t>
              <w:br/>
              <w:t xml:space="preserve">       │</w:t>
              <w:br/>
              <w:t xml:space="preserve">       ▼</w:t>
              <w:br/>
              <w:t>[🔗 03. LLC 层级编译与环形死锁检测] ──► (松弛轮数 &gt; 100 ?) ──[是]──► [致命熔断: 循环依赖死锁报错终止]</w:t>
              <w:br/>
              <w:t xml:space="preserve">       │                                     │ [否]</w:t>
              <w:br/>
              <w:t xml:space="preserve">       ▼                                     ▼</w:t>
              <w:br/>
              <w:t>[⚡ 04. 构建 CSR/CSC 混合图索引结构] ◄─────────┘</w:t>
              <w:br/>
              <w:t xml:space="preserve">       │</w:t>
              <w:br/>
              <w:t xml:space="preserve">       ▼</w:t>
              <w:br/>
              <w:t>[引擎运行模式 Selector]</w:t>
              <w:br/>
              <w:t xml:space="preserve">       │</w:t>
              <w:br/>
              <w:t xml:space="preserve">       ├─► [全流程模式] ──► [层级一: Hierarchy 多维展开与 IBP 需求预测]</w:t>
              <w:br/>
              <w:t xml:space="preserve">       │                          │</w:t>
              <w:br/>
              <w:t xml:space="preserve">       │                          ▼</w:t>
              <w:br/>
              <w:t xml:space="preserve">       │                    [层级二: ITP 战术利润优化与 Allotment 配额生成]</w:t>
              <w:br/>
              <w:t xml:space="preserve">       │                          │</w:t>
              <w:br/>
              <w:t xml:space="preserve">       │                          ▼</w:t>
              <w:br/>
              <w:t xml:space="preserve">       │                    [阶段三: MEIO 多级库存优化与乐观 CAS 池]</w:t>
              <w:br/>
              <w:t xml:space="preserve">       │                          │</w:t>
              <w:br/>
              <w:t xml:space="preserve">       ├─► [DBD 极速模式] ────────┴──► [层级三: IOP 运营级 LBL 拓扑冲减与三类替换料决策]</w:t>
              <w:br/>
              <w:t xml:space="preserve">                                          │</w:t>
              <w:br/>
              <w:t xml:space="preserve">                                          ▼</w:t>
              <w:br/>
              <w:t xml:space="preserve">                                    [🔗 06. 64-bit 复合优先级订单全局拉通排序]</w:t>
              <w:br/>
              <w:t xml:space="preserve">                                          │</w:t>
              <w:br/>
              <w:t xml:space="preserve">                                          ▼</w:t>
              <w:br/>
              <w:t xml:space="preserve">                                    [⚡ 07. 双端前缀和无分支几何消纳 Netting]</w:t>
              <w:br/>
              <w:t xml:space="preserve">                                          │</w:t>
              <w:br/>
              <w:t xml:space="preserve">                                          ▼</w:t>
              <w:br/>
              <w:t xml:space="preserve">                                    (是否存在缺口 Net Demand &gt; 0 ?)</w:t>
              <w:br/>
              <w:t xml:space="preserve">                                          │</w:t>
              <w:br/>
              <w:t xml:space="preserve">                                          ├─► [是] ──► [🔗 08. 三类替换料决策引擎 Substitution]</w:t>
              <w:br/>
              <w:t xml:space="preserve">                                          │                   │</w:t>
              <w:br/>
              <w:t xml:space="preserve">                                          └───────► ┌─────────┘</w:t>
              <w:br/>
              <w:t xml:space="preserve">                                                    ▼</w:t>
              <w:br/>
              <w:t xml:space="preserve">                                    [层级四: DBD 微观有限能力排程与 CTP/ATP 递归回溯 (Scheduling)]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[层级五: 联副产品维度分级与降级规划 (Co-product)]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[层级六: 微观工单 TSP 换型优化与物料齐套拉动 (Greedy TSP &amp; Call-off)]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[层级七: ETO 工程项目 WBS CPM 关键路径调度 (WBS CPM)]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[层级八: What-If 多沙箱隔离推演与 3-Way Diff 财务对账]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[消纳与对账完毕，输出终态对账表]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全局主逻辑分步讲解：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基础编译与初始化 (步骤 01 - 04)：引擎载入主数据，利用 Bellman-Ford 拓扑松弛编译低层码 (LLC)，防止 BOM 死锁，随后构建顺向 CSR 与逆向 CSC 图索引。同时建立多站点物理主键字典（MaterialCode@SiteCode）支持跨工厂消纳。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战术计划与波动规约 (层级一至三)：HierarchyResolver 执行产品族、客户组、区域多维属性展开；DeepAR/TFT 概率预测结合 MEIO 段树 OpenMP 规约生成动态安全库存 SS_i；MILP 战术利润优化生成解耦 Allotment 限额屏障。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3. IOP 拓扑消纳与替换料 (层级三)：基于并查集 (DSU) 进行同层级作业划分。按 64-bit 复合优先级位域规则拉通需求，执行 SIMD 前缀和几何冲减，缺口依次触发一/二/三类替换料决策。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4. DBD 有限能力排程与 CTP 回溯 (层级四)：执行 CTP ATP DFS 递归回溯与 Zero-Heap 事务 Savepoint 原位回滚。包含 Setup Time Waiver (换型时间豁免)、产能过载自适应拆单 (Adaptive Capacity Splitting) 以及高优抢单前移挤占 (High-Priority Preemption) 机制。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5. 联副产品与详细执行调度 (层级五至七)：执行 `run_ipc_coproduct_dimension_planning_and_persist` 实现晶圆 downbinning 分级降级最优收率批次推演；随后通过 `run_detailed_scheduling_and_calloff` 执行微观工单 TSP 贪心换型优化与齐套拉动，并由 `run_wbs_cpm_and_project_financials` 完成 ETO 项目 CPM 时序与商业奖惩对账。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6. 沙箱隔离与级联对账 (层级八)：What-If 沙箱镜像隔离，通过 3-Way Diff 识别版本冲突，受损断料沿 CSC 逆向传导 lost_delta，实时对账写回 ipc_financial_ledger。</w:t>
      </w:r>
    </w:p>
    <w:p>
      <w:pPr>
        <w:keepNext/>
        <w:spacing w:before="320" w:after="160"/>
      </w:pPr>
      <w:r>
        <w:rPr>
          <w:rFonts w:ascii="Microsoft YaHei" w:hAnsi="Microsoft YaHei"/>
          <w:b/>
          <w:i w:val="0"/>
          <w:color w:val="0F172A"/>
          <w:sz w:val="28"/>
          <w:rFonts w:ascii="Microsoft YaHei" w:hAnsi="Microsoft YaHei" w:eastAsia="Microsoft YaHei"/>
        </w:rPr>
        <w:t>3. 逐阶段拆解与深度逻辑推演 (Detailed Stage Breakdown &amp; Logic)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3.1 阶段一：全网拓扑编译与 LLC 码松弛及 DSU 并发作业划分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🔗 串行松弛迭代 + ⚡ 并行 DSU 连通分量划分 + ⚡ 并行 CSR/CSC 索引构建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核心数学模型: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out_llc[child] = max(out_llc[child], out_llc[parent] + 1)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[阶段一: 拓扑编译开始] ──► [初始化 out_llc 向量全为 0] ──► [设 relaxed = true, iterations = 0]</w:t>
              <w:br/>
              <w:t xml:space="preserve">                                                                    │</w:t>
              <w:br/>
              <w:t xml:space="preserve">                               ┌────────────────────────────────────┘</w:t>
              <w:br/>
              <w:t xml:space="preserve">                               ▼</w:t>
              <w:br/>
              <w:t xml:space="preserve">                    (relaxed == true ?) ──[否: 已收敛]──► [利用 DSU 并查集进行替代料连通组划分]</w:t>
              <w:br/>
              <w:t xml:space="preserve">                               │                                            │</w:t>
              <w:br/>
              <w:t xml:space="preserve">                             [是]                                           ▼</w:t>
              <w:br/>
              <w:t xml:space="preserve">                               ▼                              [生成 NettingJob 并行分发 OpenMP 线程]</w:t>
              <w:br/>
              <w:t xml:space="preserve">                    [iterations++, relaxed = false]                         │</w:t>
              <w:br/>
              <w:t xml:space="preserve">                               │                                            ▼</w:t>
              <w:br/>
              <w:t xml:space="preserve">                               ▼                              [排序独立物料与连通分量，构建 CSR/CSC 索引]</w:t>
              <w:br/>
              <w:t xml:space="preserve">                    (iterations &gt; 100 ?) ──[是: 死锁]──► [抛出异常: 检测到 BOM 闭环死锁报错终止]</w:t>
              <w:br/>
              <w:t xml:space="preserve">                               │</w:t>
              <w:br/>
              <w:t xml:space="preserve">                             [否]</w:t>
              <w:br/>
              <w:t xml:space="preserve">                               ▼</w:t>
              <w:br/>
              <w:t xml:space="preserve">                    [遍历全网 BOM 消耗边 (parent -&gt; child)]</w:t>
              <w:br/>
              <w:t xml:space="preserve">                               │</w:t>
              <w:br/>
              <w:t xml:space="preserve">                               ▼</w:t>
              <w:br/>
              <w:t xml:space="preserve">                    (out_llc[child] &lt;= out_llc[parent] ?)</w:t>
              <w:br/>
              <w:t xml:space="preserve">                               │</w:t>
              <w:br/>
              <w:t xml:space="preserve">                               ├─► [顺/是] ──► [out_llc[child] = out_llc[parent] + 1, relaxed = true]</w:t>
              <w:br/>
              <w:t xml:space="preserve">                               └─► [否] ──► (更多 BOM ?) ──[是]──► [遍历下一条 BOM 边]</w:t>
              <w:br/>
              <w:t xml:space="preserve">                                                               └──[否]──► [返回 CheckRelax 循环]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阶段一深度逻辑与代码映射讲解: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松弛迭代防死锁：算法通过控制 iterations 轮次，每轮将父件的 LLC 码向下传递 +1。若 iterations 超过 100 轮仍未收敛（relaxed == true），说明 BOM 中存在循环依赖回路，引擎立即触发硬断言异常。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并查集 (DSU) 作业并行划分：编译完成后，按低层码将物料分配至 parts_by_level[lvl]。在每个 LLC 层级内，利用并查集 (DSU) 识别替代料组连通分量。无替代关系的独立物料分配为单体 NettingJob，有替代关联的物料连通组归入 component_groups，按最小优先级排序后并行分发给 OpenMP 工作线程，实现无冲突的最大化并行。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3. 多站点主键字典：采用 MaterialCode@SiteCode 格式作为唯一键。所有物理消纳操作首先解析物料的物理站点标识，实现网络层面多站点解耦与物流提前期计算。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3.2 阶段二：Hierarchy 多维展开与 IBP 需求预测 (Hierarchy &amp; IBP)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⚡ 并行 Hierarchy 展开与属性解耦 + ⚡ 并行概率预测 (DeepAR/TFT)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[HierarchyResolver: 产品/客户/区域 属性多维层次展开解耦]</w:t>
              <w:br/>
              <w:t xml:space="preserve">       │</w:t>
              <w:br/>
              <w:t xml:space="preserve">       ▼</w:t>
              <w:br/>
              <w:t>(SKU 预测路由 Selector)</w:t>
              <w:br/>
              <w:t xml:space="preserve">       │</w:t>
              <w:br/>
              <w:t xml:space="preserve">       ├─► [存量 SKU] ───────────────► [DeepAR / TFT 概率循环网络] ──┐</w:t>
              <w:br/>
              <w:t xml:space="preserve">       │                                                            │</w:t>
              <w:br/>
              <w:t xml:space="preserve">       └─► [冷启动 NPI SKU] ──► [属性 Embedding 相似度检索] ──► [迁移先验分布] ┤</w:t>
              <w:br/>
              <w:t xml:space="preserve">                                                                    │</w:t>
              <w:br/>
              <w:t xml:space="preserve">                               ┌────────────────────────────────────┘</w:t>
              <w:br/>
              <w:t xml:space="preserve">                               ▼</w:t>
              <w:br/>
              <w:t xml:space="preserve">                 [计算 Quantile 安全库存: SS = P95 - P50]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阶段二深度逻辑与代码映射讲解: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Hierarchy 多维属性解耦：调用 HierarchyResolver 对产品族、客户组、区域进行层次属性多维拆解，利用历史需求比重或显式权重覆盖 (ratio_override) 将粗颗粒度 Consensus Forecast 拆解为 SKU 级离散需求。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概率预测与 Quantile 安全库存：存量 SKU 直接进入 DeepAR/TFT 神经网络；冷启动 NPI SKU通过属性 Embedding 检索最相似存量 SKU 的分布，导出概率分布带并以 P95 - P50 确定Quantile 安全库存。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3.3 阶段三：ITP 战术利润优化与 Decoupling Allotment 配额生成 (ITP &amp; Allotment)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🔗 串行 MILP 战术优化推演 + 🔗 串行配额准入扣减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核心数学模型: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Allotment_{D, f, t} = ∑ Allocation_{p, T} × BOM_Ratio(p, D) × γ_t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[MILP 战术优化: 最大化战略利润, 推演周度分配 Allocation]</w:t>
              <w:br/>
              <w:t xml:space="preserve">       │</w:t>
              <w:br/>
              <w:t xml:space="preserve">       ▼</w:t>
              <w:br/>
              <w:t>[生成日度解耦配额: Allotment = Allocation * Ratio * γ_t]</w:t>
              <w:br/>
              <w:t xml:space="preserve">       │</w:t>
              <w:br/>
              <w:t xml:space="preserve">       ▼</w:t>
              <w:br/>
              <w:t>[订单发起日度扣减请求] ──► (物料是否设定 Allotment 限额 ?)</w:t>
              <w:br/>
              <w:t xml:space="preserve">                                   │</w:t>
              <w:br/>
              <w:t xml:space="preserve">                                   ├─► [否] ──► [直接扣减可用 OnHand / SR 物理库存]</w:t>
              <w:br/>
              <w:t xml:space="preserve">                                   │</w:t>
              <w:br/>
              <w:t xml:space="preserve">                                   └─► [是] ──► (订单优先级 P_ord &lt;= 准入阈值 ?)</w:t>
              <w:br/>
              <w:t xml:space="preserve">                                                      │</w:t>
              <w:br/>
              <w:t xml:space="preserve">                                                      ├─► [否] ──► [拦截阻断: 移出当日排产, 顺延交期]</w:t>
              <w:br/>
              <w:t xml:space="preserve">                                                      │</w:t>
              <w:br/>
              <w:t xml:space="preserve">                                                      └─► [是] ──► (日度配额匹配/周级Monday fallback匹配余额 &gt;= 需求量 ?)</w:t>
              <w:br/>
              <w:t xml:space="preserve">                                                                         │</w:t>
              <w:br/>
              <w:t xml:space="preserve">                                                                         ├─► [慢/是] ──► [扣减配额余额并记录账本]</w:t>
              <w:br/>
              <w:t xml:space="preserve">                                                                         └─► [否] ──► [通道锁定: 延迟至下一个平滑周期]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阶段三深度逻辑与代码映射讲解: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战略与日度配额转化：首先求解 MILP，生成周度 Allocation，并按日历权重 γ_t 拆解为日度 Allotment 刚性配额屏障。当微观订单进入时，只有优先级高于准入阈值且配额余额充足的订单才被许可准入消纳。若不满足，记录至 temp_allotment_blocked 并将订单顺延。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🔗 物理法则与代码细节 (ipc_types.h:L178-L194):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配额日期匹配双通道回退规则：对于进入的订单 due_day，配额匹配函数优先在 allotment 映射表中进行**精确日级匹配**。如果由于前后期波动未查找到配额，则触发**周度周一对齐匹配机制 (Monday Aligned Fallback)**。系统将 due_day 向前推演到周一开始日（周一默认对齐至 Day 3, 10, 17... 计算公式为 `wk_start = (day &lt; 3) ? 0 : 3 + ((day - 3) / 7) * 7`），实现跨日波动下的周度配额柔性统筹。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3.4 阶段四：MEIO 多级库存优化与乐观 CAS 无锁池并发 (MEIO &amp; Lock-Free Pool)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⚡ 并行二叉段树规约 (OpenMP ⊕) + ⚡ 并行 CAS 无锁扣减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核心数学算子: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μ_(A⊕B) = μ_A + μ_B, σ_(A⊕B)² = σ_A² + σ_B² + 2Cov(A,B)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[时间轴构建二叉段树 Segment Tree] ──► [OpenMP 核心线程向上执行二叉规约合并算子 ⊕]</w:t>
              <w:br/>
              <w:t xml:space="preserve">                                                         │</w:t>
              <w:br/>
              <w:t xml:space="preserve">                                                         ▼</w:t>
              <w:br/>
              <w:t xml:space="preserve">                                           [计算合成波动: σ_total = sqrt(L * σ_D^2 + D^2 * σ_L^2)]</w:t>
              <w:br/>
              <w:t xml:space="preserve">                                                         │</w:t>
              <w:br/>
              <w:t xml:space="preserve">                                                         ▼</w:t>
              <w:br/>
              <w:t xml:space="preserve">                                           [正态逆累积分布有理逼近 -&gt; 安全系数 Z_i]</w:t>
              <w:br/>
              <w:t xml:space="preserve">                                                         │</w:t>
              <w:br/>
              <w:t xml:space="preserve">                                                         ▼</w:t>
              <w:br/>
              <w:t xml:space="preserve">                                           [生成多级目标安全库存水位 SS_i] ──► [初始化乐观共享库存池]</w:t>
              <w:br/>
              <w:t xml:space="preserve">                                                                                      │</w:t>
              <w:br/>
              <w:t xml:space="preserve">                                                                                      ▼</w:t>
              <w:br/>
              <w:t xml:space="preserve">                                                                        [CAS 原子替换 compare_exchange_weak]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阶段四深度逻辑与代码映射讲解: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在时间轴上构建二叉段树，利用 OpenMP 在 O(log N) 时间内向上规约合并全周期的需求与前置期波动方差。各渠道并发扣减时，将库存 double 重新转译为 uint64_t 存储于 std::atomic&lt;uint64_t&gt; 中。线程通过 compare_exchange_weak (CAS) 进行原子读写更新。若遇冲突，自动更新 current_bits 并再次重试，消除了并发壁垒。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3.5 阶段五：IOP 运营级 LBL 拓扑净算、多属性替代决策与 ECN 软硬切替 (IOP Netting)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🔗 串行优先级 + ⚡ SIMD 无分支消纳 + 🔗 替代料 MCDM 价值模型排序 + 🔗 ECN 软硬切替判定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核心代数算子: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consumed_j = max(0, min(CD1, CS) - CD0), net_demand_j = max(0, CD1 - max(CD0, CS))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[过滤 ECN 有效期与软硬切替: eff_start_day &lt;= start_day 且 (未失效 或 软切替有在手库存)]</w:t>
              <w:br/>
              <w:t xml:space="preserve">       │</w:t>
              <w:br/>
              <w:t xml:space="preserve">       ▼</w:t>
              <w:br/>
              <w:t>(是否存在替代料 alt_group_id ?)</w:t>
              <w:br/>
              <w:t xml:space="preserve">       │</w:t>
              <w:br/>
              <w:t xml:space="preserve">       ├─► [是] ──► [MCDM 价值模型排序: 按 (max_llc 升序, new_cost 升序, exist_cost 升序) 排序候选组]</w:t>
              <w:br/>
              <w:t xml:space="preserve">       │                   │</w:t>
              <w:br/>
              <w:t xml:space="preserve">       │                   ▼</w:t>
              <w:br/>
              <w:t xml:space="preserve">       │            [第一步: 优先消纳已失效但支持 'soft' 软切替的现有在库，防死锁且不向下层传播净需求]</w:t>
              <w:br/>
              <w:t xml:space="preserve">       │                   │</w:t>
              <w:br/>
              <w:t xml:space="preserve">       │                   ▼</w:t>
              <w:br/>
              <w:t xml:space="preserve">       │            [第二步: 剩余需求按 active 候选件的 target_ratio 比例进行精确拆分分摊]</w:t>
              <w:br/>
              <w:t xml:space="preserve">       │                   │</w:t>
              <w:br/>
              <w:t xml:space="preserve">       │                   ▼</w:t>
              <w:br/>
              <w:t xml:space="preserve">       │            [第三步: 跨站点运输提前期时序偏移: 若 parent.site != child.site，</w:t>
              <w:br/>
              <w:t xml:space="preserve">       │                     child_due_day = get_workday_offset_backward(start_day, transshipment_lead_time)]</w:t>
              <w:br/>
              <w:t xml:space="preserve">       │                   │</w:t>
              <w:br/>
              <w:t xml:space="preserve">       │                   ▼</w:t>
              <w:br/>
              <w:t xml:space="preserve">       │            [第四步: 分摊后的子件净需求作为 gross_demand 写入下层 LLC 并以 CAS 原子更新优先级]</w:t>
              <w:br/>
              <w:t xml:space="preserve">       │</w:t>
              <w:br/>
              <w:t xml:space="preserve">       └─► [否] ──► [标准单体 BOM 级联消纳与前缀和冲减]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🔗 物理法则与位域细节 (ipc_types.h:L220-L231):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64-bit 复合优先级位域封装：引擎通过 uint64_t 类型的 `composite_priority` 结合多维业务规则进行升序排序。其位域布局为：</w:t>
        <w:br/>
        <w:t xml:space="preserve">   • Bit 62 (1 bit)：Committed 承诺标志（承诺单为 0，普通预测单为 1，承诺优先）；</w:t>
        <w:br/>
        <w:t xml:space="preserve">   • Bits 60-61 (2 bits)：Customer Tier 客户分级（Tier 1 = 0，Tier 2 = 1，Tier 3 = 2，默认 = 3）；</w:t>
        <w:br/>
        <w:t xml:space="preserve">   • Bits 44-59 (16 bits)：Due Day 交期天数（天数小者优先）；</w:t>
        <w:br/>
        <w:t xml:space="preserve">   • Bits 28-43 (16 bits)：Original Priority 原始优先级序号；</w:t>
        <w:br/>
        <w:t xml:space="preserve">   • Bits 0-27 (28 bits)：Inverse Revenue 收入逆序值（计算为 `268435455 - revenue`，高金额小值优先）。</w:t>
        <w:br/>
        <w:t>这种紧凑结构可通过单条 CPU 比较指令对百亿级订单进行拉通排序。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阶段五深度逻辑与代码映射讲解: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ECN (工程变更) 软硬切替控制：在 LBL 展开阶段 (`explode_planned_order_to_children`)，引擎严格校验 BOM 消耗有效期。若 `start_day &gt; eff_end_day`，若变更类型为 `hard` (硬切替) 直接截断剔除；若为 `soft` / `soft_cut` (软切替)，且该子件存在安全库存以上的在手库存，允许优先预消耗该在库（记录分配类型为 `-2`），但阻断其向下级级联下发采购或生产需求，防止死锁与无效库存积压。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3. 跨站点运输提前期时序偏移 (Transshipment Lead Time Offset)：如果父件与子件分配在不同站点 (`parent.site != child.site`)，在计算子件需求到期日时，会自动调用 `get_workday_offset_backward` 顺向减去该子件的 `transshipment_lead_time`，确保物流跨区域流转的时序精确性。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🔗 物理法则与平局细节 (substitution.cpp:L27-L31, L50-L54):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4. 替代料 MCDM 多属性价值模型排序与平局决断：对于设定了替代组的子件，算法将其封装进 `MCDMCandidate`，计算该组所有件的 `max_llc` (最大低层码)、`exist_cost` (消耗现有库存的机会成本) 以及 `new_cost` (采购新件所需的现金开销)。然后执行三级升序排序。在一类和二类替代料决策中，若出现数学平局，引擎执行**配额比例大者优先平局决断规则 (Higher Quota Ratio Tie-Breaker)**，即优先选择 `target_ratio` 较大者，最大化高供货渠道份额。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3.6 阶段六：DBD 微观有限能力排程、CTP DFS 递归回溯与高优抢占拆分 (CTP &amp; Preemption)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🔗 深度优先 DFS 回溯 + 线程局部 Savepoint 回滚 + 🔗 产能自适应拆分与前移挤占抢单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[CTP 递归回溯入口: reserve_atp_and_capacity_recursive]</w:t>
              <w:br/>
              <w:t xml:space="preserve">       │</w:t>
              <w:br/>
              <w:t xml:space="preserve">       ▼</w:t>
              <w:br/>
              <w:t>[保存线程局部栈 Savepoint 断点: savepoint_alloc, savepoint_cap, savepoint_ltb]</w:t>
              <w:br/>
              <w:t xml:space="preserve">       │</w:t>
              <w:br/>
              <w:t xml:space="preserve">       ▼</w:t>
              <w:br/>
              <w:t>[Step 1: 遍历扣减匹配日期的在手 OnHand 与在途 SR] ──► (demand_qty &lt;= 0 ?) ──[是]──► [返回 true: 物理成功]</w:t>
              <w:br/>
              <w:t xml:space="preserve">                                                             │</w:t>
              <w:br/>
              <w:t xml:space="preserve">                                                           [否]</w:t>
              <w:br/>
              <w:t xml:space="preserve">                                                             ▼</w:t>
              <w:br/>
              <w:t xml:space="preserve">                                     [Step 2: 计算 Planned Order 开始日期 start_day = due_day - ceil(lead_time)]</w:t>
              <w:br/>
              <w:t xml:space="preserve">                                                             │</w:t>
              <w:br/>
              <w:t xml:space="preserve">                                                             ▼</w:t>
              <w:br/>
              <w:t xml:space="preserve">                                                (start_day &gt;= 0 ?) ──[否: 突破日历]──► [触发零堆事务回滚算法 rollback_and_fail] ──► [返回 false]</w:t>
              <w:br/>
              <w:t xml:space="preserve">                                                             │</w:t>
              <w:br/>
              <w:t xml:space="preserve">                                                           [是]</w:t>
              <w:br/>
              <w:t xml:space="preserve">                                                             ▼</w:t>
              <w:br/>
              <w:t xml:space="preserve">                                                (last_dim_val == dimension_val ?)</w:t>
              <w:br/>
              <w:t xml:space="preserve">                                                             │</w:t>
              <w:br/>
              <w:t xml:space="preserve">                                                             ├─► [是: 同特征连续] ──► [豁免准备时间: setup_time = 0.0] ──┐</w:t>
              <w:br/>
              <w:t xml:space="preserve">                                                             └─► [否: 跨特征切换] ──► [计入固定准备时间 Overhead] ────────┤</w:t>
              <w:br/>
              <w:t xml:space="preserve">                                                                                                                        │</w:t>
              <w:br/>
              <w:t xml:space="preserve">                               ┌────────────────────────────────────────────────────────────────────────────────────────┘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▼</w:t>
              <w:br/>
              <w:t xml:space="preserve">                 [计算所需总产能 required_cap] ──► (主工作中心剩余产能充足 ?)</w:t>
              <w:br/>
              <w:t xml:space="preserve">                                                         │</w:t>
              <w:br/>
              <w:t xml:space="preserve">                                                         ├─► [是] ──► [暂存主路线产能占用] ──┐</w:t>
              <w:br/>
              <w:t xml:space="preserve">                                                         ├─► [否: 产能不足且 demands &gt;= 1000] ──► [自适应产能计算可能数量，执行订单拆分]</w:t>
              <w:br/>
              <w:t xml:space="preserve">                                                         └─► [否: 产能不足且 demands &lt; 1000] ──► [遍历已排产订单，寻找低优订单 preempt_target]</w:t>
              <w:br/>
              <w:t xml:space="preserve">                                                                                                      │</w:t>
              <w:br/>
              <w:t xml:space="preserve">                                                                                                      ▼</w:t>
              <w:br/>
              <w:t xml:space="preserve">                                                                                        [尝试将低优订单前移 d-1 天重排]</w:t>
              <w:br/>
              <w:t xml:space="preserve">                                                                                                      │</w:t>
              <w:br/>
              <w:t xml:space="preserve">                                                                                                      ├─► [成功] ──► [挤占低优产能，当前订单成功排产]</w:t>
              <w:br/>
              <w:t xml:space="preserve">                                                                                                      └─► [失败] ──► [寻找替代路线或回滚]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阶段六深度逻辑与代码映射讲解: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零堆事务回滚栈 (Zero-Heap Savepoint Rollback)：在 reserve_atp_and_capacity_recursive DFS 递归前，保存当前线程局部栈指针 (savepoint_alloc, savepoint_cap, savepoint_ltb)。如果在后续的任意节点遇到约束失败，直接调整栈大小 resize 恢复初始状态，零堆内存分配，无 GC 暂停。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自适应产能拆单机制 (Adaptive Capacity Splitting)：当整体订单量大且日度产能不足以覆盖单笔订单所需时，系统基于 available_capacity 自动反推可能生产的最大数量 possible_qty 并执行订单拆分 (Split)，将满足部分留在当日加工，剩余残量 qty - possible_qty 自动推迟到下一日继续尝试排产，避免因单笔超大订单导致后续排产“一堵到底”。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3. 高优订单前移挤占抢单 (High-Priority Preemption)：对于高优先级订单，若当日主线产能过载，系统搜索当日已成功排产的低优先级订单 (preempt_target)。系统尝试将该低优订单往前移一天 (d - 1) 进行重新排产。如果低优订单前移 CTP 成功，则当前高优订单“挤占”释放出来的当日产能，完成成功排产；若前移重排失败，则系统回滚。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3.7 阶段七：联副产品维度分级与晶圆降级消纳规划 (Wafer Co-product Planning)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🔗 串行多维度规则映射 + 🔗 串行精确/降级两阶段消纳 + ⚡ 并行收率最优批次生产推演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[获取订单要求规格及 dimension_grp 规则关系 (EQ, GE)]</w:t>
              <w:br/>
              <w:t xml:space="preserve">       │</w:t>
              <w:br/>
              <w:t xml:space="preserve">       ▼</w:t>
              <w:br/>
              <w:t>[基于 ipc_coproduct_dimension &amp; grouping 过滤出所有可接受维度 acceptable_dims]</w:t>
              <w:br/>
              <w:t xml:space="preserve">       │</w:t>
              <w:br/>
              <w:t xml:space="preserve">       ▼</w:t>
              <w:br/>
              <w:t>[排序 acceptable_dims: EXACT_FIRST (精确优先) 或 HIGHER_FIRST (高级降级优先)]</w:t>
              <w:br/>
              <w:t xml:space="preserve">       │</w:t>
              <w:br/>
              <w:t xml:space="preserve">       ▼</w:t>
              <w:br/>
              <w:t>[第一阶段: 尝试直接从当前 stock 中扣减消纳 (精确规格及 acceptable_dims 降级件)]</w:t>
              <w:br/>
              <w:t xml:space="preserve">       │</w:t>
              <w:br/>
              <w:t xml:space="preserve">       ▼</w:t>
              <w:br/>
              <w:t>(扣减后 net_demand &lt;= 0 ?)</w:t>
              <w:br/>
              <w:t xml:space="preserve">       │</w:t>
              <w:br/>
              <w:t xml:space="preserve">       ├─► [是: 完全消纳] ──► [记录分摊结果至 ipc_coproduct_allocation]</w:t>
              <w:br/>
              <w:t xml:space="preserve">       │</w:t>
              <w:br/>
              <w:t xml:space="preserve">       └─► [否: 仍有缺口] ──► [第二阶段: 遍历 recipe，寻找该规格收率 ratio 最高的工艺 best_rec]</w:t>
              <w:br/>
              <w:t xml:space="preserve">                                   │</w:t>
              <w:br/>
              <w:t xml:space="preserve">                                   ▼</w:t>
              <w:br/>
              <w:t xml:space="preserve">                             [计算满足缺口所需生产的最少批次数: batches = ceil(net_demand / (batch_size * ratio))]</w:t>
              <w:br/>
              <w:t xml:space="preserve">                                   │</w:t>
              <w:br/>
              <w:t xml:space="preserve">                                   ▼</w:t>
              <w:br/>
              <w:t xml:space="preserve">                             [模拟晶圆产出: 将不同分级产出 produced = batches * batch_size * ratio_i 注入 stock]</w:t>
              <w:br/>
              <w:t xml:space="preserve">                                   │</w:t>
              <w:br/>
              <w:t xml:space="preserve">                                   ▼</w:t>
              <w:br/>
              <w:t xml:space="preserve">                             [更新累计工艺执行次数 recipe_batch_counts]</w:t>
              <w:br/>
              <w:t xml:space="preserve">                                   │</w:t>
              <w:br/>
              <w:t xml:space="preserve">                                   ▼</w:t>
              <w:br/>
              <w:t xml:space="preserve">                             [从更新后的 stock 中二次划拨消纳 net_demand]</w:t>
              <w:br/>
              <w:t xml:space="preserve">                                   │</w:t>
              <w:br/>
              <w:t xml:space="preserve">                                   ▼</w:t>
              <w:br/>
              <w:t xml:space="preserve">                             [剩余副产品作为库存留量进入 leftover 账本]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阶段七深度逻辑与代码映射讲解: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晶圆/芯片降级切片分级逻辑：在半导体和精细离散制造中，同一晶圆配方会同时产出不同等级（如 512MB、256MB、128MB）的芯片。`run_ipc_coproduct_dimension_planning_and_persist` 引擎首先解析需求组的约束关系：`512MB_only` 代表只能使用 512MB (关系为 EQ)；`256MB_ge` 代表可以使用 256MB 或 512MB (关系为 GE)；`128MB_ge` 代表可向下兼容所有规格 (GE)。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🔗 物理法则与排序细节 (coproduct.cpp:L196-L208):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晶圆分级优先级排序策略：在两阶段消纳中，过滤出 acceptable_dims 后，系统提供两种排序策略：</w:t>
        <w:br/>
        <w:t xml:space="preserve">   • EXACT_FIRST (默认)：精确规格排序最前优先消纳。剩余降级件按从小到大升序排序（128MB -&gt; 256MB），保证高规格在手库存被极度保留给高规格订单；</w:t>
        <w:br/>
        <w:t xml:space="preserve">   • HIGHER_FIRST：直接大到小降序排序（512MB -&gt; 256MB），高规格优先消纳，防止高端晶圆库存积压 stagnation。</w:t>
        <w:br/>
        <w:t>3. 联副产品批次收率推演：若库存消纳后仍有缺口，选择最优工艺 `best_recipe` 按 batches 批量生产，产出的多规格产品按比例合并注入 `stock` 池，副产物沉淀为 leftover 记入 ledger，消纳结果写入分配表。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3.8 阶段八：微观工单 TSP 换型优化与齐套物料拉动仿真 (Greedy TSP &amp; Call-off)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🔗 串行 TSP 贪心启发式换型排序 + 🔗 串行容量日历跨日消纳 + ⚡ 并行 BOM 齐套拉动分配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[按工作中心分组工单] ──► [设定 TSP 起点, 初始化 unvisited 列表]</w:t>
              <w:br/>
              <w:t xml:space="preserve">                                │</w:t>
              <w:br/>
              <w:t xml:space="preserve">                                ▼</w:t>
              <w:br/>
              <w:t xml:space="preserve">                  (unvisited 列表是否为空 ?)</w:t>
              <w:br/>
              <w:t xml:space="preserve">                                │</w:t>
              <w:br/>
              <w:t xml:space="preserve">                                ├─► [是] ──► [按照 wc_calendar 日历容量消纳订单 load (setup_time + run_time)]</w:t>
              <w:br/>
              <w:t xml:space="preserve">                                │                   │</w:t>
              <w:br/>
              <w:t xml:space="preserve">                                │                   ▼</w:t>
              <w:br/>
              <w:t xml:space="preserve">                                │            [工单超载时自动跨天顺延，产出 ds.scheduled_start_day]</w:t>
              <w:br/>
              <w:t xml:space="preserve">                                │                   │</w:t>
              <w:br/>
              <w:t xml:space="preserve">                                │                   ▼</w:t>
              <w:br/>
              <w:t xml:space="preserve">                                │            [按 start_day 排序详细计划，执行 BOM 齐套拉动]</w:t>
              <w:br/>
              <w:t xml:space="preserve">                                │                   │</w:t>
              <w:br/>
              <w:t xml:space="preserve">                                │                   ▼</w:t>
              <w:br/>
              <w:t xml:space="preserve">                                │            [计算 fulfilled / total 齐套率，评估 kitting_status]</w:t>
              <w:br/>
              <w:t xml:space="preserve">                                │</w:t>
              <w:br/>
              <w:t xml:space="preserve">                                └─► [否] ──► [计算候选件过渡 setup_time (来自 setup_matrix)]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         [预估延迟天数，计算延期惩罚: delay_penalty = delay_days * 1.5]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         [阻抗计算: impedance = setup_time + delay_penalty]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         [选取阻抗最小的候选件作为下一道工序，从 unvisited 剔除]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阶段八深度逻辑与代码映射讲解: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TSP 贪心换型优化与延迟惩罚平衡：微观派程由 `run_detailed_scheduling_and_calloff` 执行。工单在各工作中心 (Work Center) 内排序时，由于设备切换生产不同物料需要换型准备时间，算法为了避免频繁换型，通过 TSP 贪心算法在换型成本 (setup_time) 与交付延期惩罚 (delay_penalty) 之间进行权衡。延期惩罚公式为 delay_penalty = delay_days * 1.5。算法在每一步选择 `setup_time + delay_penalty` 综合阻抗最小的下一个工单，实现了换型开销与按期交付的全局帕累托最优。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齐套物料拉动仿真与 Kitting Status：将工单按最终确定的 `scheduled_start_day` 进行升序排序，模拟车间领料逻辑。顺向扣减当前在手库存 `onhand_stocks`。对于每笔工单，系统提前 1 天向仓库发起物料拉动申请 (`ipc_line_call_request`)。系统计算 fulfilled_components / total_components，确定齐套率：率 &gt;= 1.0 为 Fully_Kitted (绿单)；率 &gt;= 0.4 为 Partially_Kitted (黄单)；率 &lt; 0.4 为 Critical_Shortage (红单)，写入 `ipc_bom_kitting_status`，实现生产前物料可用性审计。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3.9 阶段九：工程项目 WBS 关键路径法 (CPM) 调度与项目财务 (WBS CPM &amp; Project Value)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🔗 串行 Forward Pass (ES/EF) + 🔗 串行 Backward Pass (LS/LF) + ⚡ 并行项目对账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[构建 WBS 任务父子树状关系] ──► [叶子节点依据 WBS Level 赋予默认周期 duration]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       [Forward Pass: 递归计算 early_start 与 early_finish]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       [确定项目预计总周期: calc_finish_day = max(early_finish)]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       [Backward Pass: 从项目合同交付期开始, 逆向计算 late_finish 与 late_start]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       [写回 WBS 节点时序至 ipc_project_wbs] ──► [计算项目延期天数 delay_days]</w:t>
              <w:br/>
              <w:t xml:space="preserve">                                                                        │</w:t>
              <w:br/>
              <w:t xml:space="preserve">                                                                        ▼</w:t>
              <w:br/>
              <w:t xml:space="preserve">                                                                 (对账财务判定)</w:t>
              <w:br/>
              <w:t xml:space="preserve">                                                                        │</w:t>
              <w:br/>
              <w:t xml:space="preserve">     ┌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┐</w:t>
              <w:br/>
              <w:t xml:space="preserve">     ▼ 准时/提前交货                                                                                                                        ▼ 超期滞纳</w:t>
              <w:br/>
              <w:t>(calc_finish_day &lt;= bonus_date_offset ?)                                                                                 (calc_finish_day &gt; penalty_date_offset ?)</w:t>
              <w:br/>
              <w:t xml:space="preserve">     │                                                                                                                                     │</w:t>
              <w:br/>
              <w:t xml:space="preserve">     ├─► [是] ──► [从 ipc_commercial_bonus_plan 获取 bonus_amount]                                                                          ├─► [是] ──► [超期天数 * penalty_rate = penalty_amount]</w:t>
              <w:br/>
              <w:t xml:space="preserve">     └─► [否] ──► [bonus_amount = 0.0]                                                                                                     └─► [否] ──► [penalty_amount = 0.0]</w:t>
              <w:br/>
              <w:t xml:space="preserve">     │                                                                                                                                     │</w:t>
              <w:br/>
              <w:t xml:space="preserve">     └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                                  ▼</w:t>
              <w:br/>
              <w:t xml:space="preserve">                                                [计算项目净产值: net_project_value = base + bonus - penalty]</w:t>
              <w:br/>
              <w:t xml:space="preserve">                                                                        │</w:t>
              <w:br/>
              <w:t xml:space="preserve">                                                                        ▼</w:t>
              <w:br/>
              <w:t xml:space="preserve">                                                [更新数据至项目大表 ipc_project]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阶段九深度逻辑与代码映射讲解: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1. WBS CPM (关键路径法) 拓扑推演：对于大型 ETO 项目，`run_wbs_cpm_and_project_financials` 引擎构建项目任务 WBS 拓扑树。Forward Pass 顺向递归推导 `early_start` 与 `early_finish`（非叶子节点 duration 由子节点累加确定）。通过 `calc_finish_day = max(early_finish)` 锁死整个项目周期的关键路径长度。随后从 `delivery_lead_time` 开始运行 Backward Pass 逆向递归推导 `late_finish` 与 `late_start`，将结果持久化至 `ipc_project_wbs`。</w:t>
      </w:r>
    </w:p>
    <w:p>
      <w:pPr>
        <w:spacing w:after="100" w:line="288" w:lineRule="auto"/>
      </w:pP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2. 商业合同奖惩机制对账：确定项目的实际完工时间 calc_finish_day 后，与商业合同约定天数比对。如果按期交付（&lt;= bonus_day_offset），匹配项目奖金 bonus_amount；如果超期完工（&gt; penalty_day_offset），计算延期天数并核算罚金 penalty_amount。最终算出项目净价值 `net_project_value = 100000.0 + bonus - penalty` 并写回 `ipc_project` 主表。</w:t>
      </w:r>
    </w:p>
    <w:p>
      <w:pPr>
        <w:keepNext/>
        <w:spacing w:before="240" w:after="120"/>
      </w:pPr>
      <w:r>
        <w:rPr>
          <w:rFonts w:ascii="Microsoft YaHei" w:hAnsi="Microsoft YaHei"/>
          <w:b/>
          <w:i w:val="0"/>
          <w:color w:val="0284C7"/>
          <w:sz w:val="23"/>
          <w:rFonts w:ascii="Microsoft YaHei" w:hAnsi="Microsoft YaHei" w:eastAsia="Microsoft YaHei"/>
        </w:rPr>
        <w:t>3.10 阶段十：What-If 沙箱隔离推演与受损级联实时财务对账 (Sandboxing &amp; Reconciliation)</w:t>
      </w: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 xml:space="preserve">执行拓扑模式: </w:t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 xml:space="preserve"> ⚡ 并行沙箱推演 + 🔗 串行 CSC 受损逆向传导 + ⚡ 并行账本对账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/>
            </w:pPr>
            <w:r>
              <w:rPr>
                <w:rFonts w:ascii="Consolas" w:hAnsi="Consolas"/>
                <w:b w:val="0"/>
                <w:i w:val="0"/>
                <w:color w:val="0F172A"/>
                <w:sz w:val="17"/>
                <w:rFonts w:ascii="Consolas" w:hAnsi="Consolas" w:eastAsia="Consolas"/>
              </w:rPr>
              <w:t>[微秒级文件快照克隆: master.db -&gt; sandbox.db] ──► [FastAPI 路由映射: X-Scenario-ID]</w:t>
              <w:br/>
              <w:t xml:space="preserve">                                                         │</w:t>
              <w:br/>
              <w:t xml:space="preserve">                                                         ▼</w:t>
              <w:br/>
              <w:t xml:space="preserve">                                           [执行 3-Way Diff 差异矩阵比对算子: 基准 P vs 子场景 C vs 主库 M]</w:t>
              <w:br/>
              <w:t xml:space="preserve">                                                         │</w:t>
              <w:br/>
              <w:t xml:space="preserve">                                                         ▼</w:t>
              <w:br/>
              <w:t xml:space="preserve">                                           (Status 判定分支)</w:t>
              <w:br/>
              <w:t xml:space="preserve">                                                         │</w:t>
              <w:br/>
              <w:t xml:space="preserve">                                                         ├─► [No Change: P=C=M] ────► [维持现状，不处理]</w:t>
              <w:br/>
              <w:t xml:space="preserve">                                                         ├─► [Update: P=M != C] ────► [生成 UPDATE 增量包] ──┐</w:t>
              <w:br/>
              <w:t xml:space="preserve">                                                         ├─► [Delete: P=M, C deleted] ─► [生成 DELETE 增量包] ──┤</w:t>
              <w:br/>
              <w:t xml:space="preserve">                                                         │                                                   │</w:t>
              <w:br/>
              <w:t xml:space="preserve">                                                         └─► [Conflict: P!=C 且 P!=M 且 C!=M]                │</w:t>
              <w:br/>
              <w:t xml:space="preserve">                                                                   │                                         │</w:t>
              <w:br/>
              <w:t xml:space="preserve">                                                                   ▼                                         │</w:t>
              <w:br/>
              <w:t xml:space="preserve">                                                             [触发 409 Conflict 警告, 阻断推送]               │</w:t>
              <w:br/>
              <w:t xml:space="preserve">                                                                   │                                         │</w:t>
              <w:br/>
              <w:t xml:space="preserve">                                                                   ▼                                         │</w:t>
              <w:br/>
              <w:t xml:space="preserve">                                                             [调用 /api/scenarios/resolve_conflict 接口]      │</w:t>
              <w:br/>
              <w:t xml:space="preserve">                                                                   │                                         │</w:t>
              <w:br/>
              <w:t xml:space="preserve">                                                                   ├─► [CHOOSE_MASTER] ──► [维持主库]        │</w:t>
              <w:br/>
              <w:t xml:space="preserve">                                                                   └─► [CHOOSE_CHILD]  ──► [生成增量包] ─────┤</w:t>
              <w:br/>
              <w:t xml:space="preserve">                                                                                                             │</w:t>
              <w:br/>
              <w:t xml:space="preserve">                               ┌─────────────────────────────────────────────────────────────────────────────┘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▼</w:t>
              <w:br/>
              <w:t xml:space="preserve">                 (是否存在断料 / 延迟事件 DisruptionEvent ?)</w:t>
              <w:br/>
              <w:t xml:space="preserve">                               │</w:t>
              <w:br/>
              <w:t xml:space="preserve">                               ├─► [否] ──► [提交写入主数据库 master.db]</w:t>
              <w:br/>
              <w:t xml:space="preserve">                               │</w:t>
              <w:br/>
              <w:t xml:space="preserve">                               └─► [是] ──► [沿 CSC 拓扑按 LLC 码升序自底向上逆向传导 lost_delta]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         [扣减顶层销售订单成品数量]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         [更新 ipc_financial_ledger 账本: 重新计算 consensus_revenue &amp; lost_revenue]</w:t>
              <w:br/>
              <w:t xml:space="preserve">                                                  │</w:t>
              <w:br/>
              <w:t xml:space="preserve">                                                  ▼</w:t>
              <w:br/>
              <w:t xml:space="preserve">                                            [提交写入主数据库 master.db]</w:t>
            </w:r>
          </w:p>
        </w:tc>
      </w:tr>
    </w:tbl>
    <w:p>
      <w:pPr>
        <w:spacing w:after="80"/>
      </w:pPr>
    </w:p>
    <w:p>
      <w:pPr>
        <w:spacing w:after="100" w:line="288" w:lineRule="auto"/>
      </w:pPr>
      <w:r>
        <w:rPr>
          <w:rFonts w:ascii="Microsoft YaHei" w:hAnsi="Microsoft YaHei"/>
          <w:b/>
          <w:i w:val="0"/>
          <w:color w:val="1E293B"/>
          <w:sz w:val="20"/>
          <w:rFonts w:ascii="Microsoft YaHei" w:hAnsi="Microsoft YaHei" w:eastAsia="Microsoft YaHei"/>
        </w:rPr>
        <w:t>阶段十深度逻辑与代码映射讲解:</w:t>
        <w:br/>
      </w:r>
      <w:r>
        <w:rPr>
          <w:rFonts w:ascii="Microsoft YaHei" w:hAnsi="Microsoft YaHei"/>
          <w:b w:val="0"/>
          <w:i w:val="0"/>
          <w:color w:val="1E293B"/>
          <w:sz w:val="20"/>
          <w:rFonts w:ascii="Microsoft YaHei" w:hAnsi="Microsoft YaHei" w:eastAsia="Microsoft YaHei"/>
        </w:rPr>
        <w:t>推演场景通过微秒级快照镜像隔离。合并时通过 3-Way Diff 算子比对基准 P、子场景 C 与主库 M，防范并发冲突（P != C 且 P != M 时弹 409 冲突阻断）。若发生受损事件，沿着 CSC 逆向图自底向上计算 lost_delta，更新销售订单并平摊写回 ipc_financial_ledger 财务账本。</w:t>
      </w:r>
    </w:p>
    <w:p>
      <w:pPr>
        <w:keepNext/>
        <w:spacing w:before="320" w:after="160"/>
      </w:pPr>
      <w:r>
        <w:rPr>
          <w:rFonts w:ascii="Microsoft YaHei" w:hAnsi="Microsoft YaHei"/>
          <w:b/>
          <w:i w:val="0"/>
          <w:color w:val="0F172A"/>
          <w:sz w:val="28"/>
          <w:rFonts w:ascii="Microsoft YaHei" w:hAnsi="Microsoft YaHei" w:eastAsia="Microsoft YaHei"/>
        </w:rPr>
        <w:t>4. 全算子串并行拓扑与决策规则全览对照表 (Comprehensive Operators &amp; Rules 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C4A6E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阶段</w:t>
            </w:r>
          </w:p>
        </w:tc>
        <w:tc>
          <w:tcPr>
            <w:tcW w:type="dxa" w:w="1872"/>
            <w:shd w:fill="0C4A6E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步骤名称</w:t>
            </w:r>
          </w:p>
        </w:tc>
        <w:tc>
          <w:tcPr>
            <w:tcW w:type="dxa" w:w="1872"/>
            <w:shd w:fill="0C4A6E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算子逻辑/计算公式</w:t>
            </w:r>
          </w:p>
        </w:tc>
        <w:tc>
          <w:tcPr>
            <w:tcW w:type="dxa" w:w="1872"/>
            <w:shd w:fill="0C4A6E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拓扑模式</w:t>
            </w:r>
          </w:p>
        </w:tc>
        <w:tc>
          <w:tcPr>
            <w:tcW w:type="dxa" w:w="1872"/>
            <w:shd w:fill="0C4A6E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FFFFFF"/>
                <w:sz w:val="19"/>
                <w:rFonts w:ascii="Microsoft YaHei" w:hAnsi="Microsoft YaHei" w:eastAsia="Microsoft YaHei"/>
              </w:rPr>
              <w:t>If/Else 判定条件与分支处理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阶段一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拓扑松弛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out_llc[child] = max(out_llc[child], out_llc[parent] + 1)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串行迭代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iterations &gt; 100 → 熔断阻断 BOM 死锁；否 → 继续松弛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阶段一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图索引构建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CSR 偏移数组与 CSC 逆向传导向量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并行构建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使用 MaterialCode@SiteCode 物理多站点主键，执行无分支向量转换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阶段一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DSU作业划分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利用并查集按 alt_group 连通分量划分作业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并行作业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独立件直接并行消纳；连通组按优先级排序后整体处理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阶段二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多维分拆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HierarchyResolver 产品/客户/区域 属性多维解耦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并行解耦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按照历史比例或 ratio_override 归一化分配预测量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阶段二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概率预测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DeepAR / TFT 时序概率分布带推演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并行预测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is_new_npi == true → 属性 Embedding 检索；否 → 直接推演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阶段三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配额准入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Allotment = sum(Allocation * Ratio * gamma_t)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串行准入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P_ord &lt;= 阈值 且 余额 &gt;= 需求 → 放行扣减；否 → 顺延挂起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阶段三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配额日匹配回退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wk_start = (day &lt; 3) ? 0 : 3 + ((day-3)/7)*7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串行回退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日级配额匹配缺失 → 触发 Monday-aligned 周级配额回退统筹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阶段四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时序段树规约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μ_(A⊕B) = μ_A + μ_B, σ_(A⊕B)² = σ_A² + σ_B² + 2Cov(A,B)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并行规约 (OpenMP)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节点规约合并，计算全网合成波动 σ_total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阶段四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乐观共享池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compare_exchange_weak(current_bits, target_bits)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 CAS 无锁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current_val &gt;= req → 执行 CAS 原子替换；否 → 分配失败重试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复合优先级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64-bit Bitfield 位位图组合排序 (Bits 62/60-61/44-59/28-43/0-27)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串行拉通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按已承诺位、客户Tier分级、交期天数、原始优先级、逆向收入位打包，升序排序拉通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前缀和消纳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consumed = max(0, min(CD1, CS) - CD0)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并行无分支 (SIMD)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无分支 SIMD 算子，net_demand &gt; 0 → 触发替换料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ECN 软切替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已失效 BOM 软切替现有在库消耗与硬截断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串行生命周期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soft切替 且 现有在库 &gt; SS → 优先预消纳并阻断下发；hard切替 或 无在库 → 直接过滤截断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时序运输偏移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跨站点子件 child_due_day 顺向扣减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串行时序计算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parent.site != child.site → 扣减该子件的 transshipment_lead_time 运输期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替代件MCDM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按 (max_llc 升序, new_cost 升序, exist_cost 升序) 对连通组排序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串行多指标排序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计算各个连通替代件的多维成本阻抗，选择阻抗最低 candidate 优先划拨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一类替代平局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allocate_class1 差值最大化平局决断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串行平局判定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gap 相等时，选择 target_ratio 配额比例最大者优先作为替代件 (Tie-Breaker)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二类替代平局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allocate_class2 评分最小化平局决断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串行平局判定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rating 相等时，选择 target_ratio 配额比例最大者优先作为替代件 (Tie-Breaker)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三类替换料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actual_qty = ceil(due * per_qty * (1+scrap) / lot) * lot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串行逐轮归一化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rem_net &gt; 0 → 扣减并剔除已决策件，重新归一化权重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阶段五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呆滞件 Swap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从同 alt_group 盈余备件调拨 (SwapRecord)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串行置换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current_on_hand &gt; safety_stock → 触发滞销置换 Swap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阶段六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CTP 递归回溯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DFS 递归树 + savepoint 栈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 DFS 回溯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任何约束突破（日历、产能、BOM有效期、LTB、Mix Group） → 执行 Zero-Heap 回滚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阶段六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自适应拆单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possible_qty = (avail_cap - setup - cleanup) / factor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串行自动切分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avail_cap &lt; required_cap 且 demand_qty &gt;= 1000 → 拆单，残量滚动至下一天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阶段六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高优排程抢占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preempt_target 前移一天的 CTP 重新排产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串行抢单挤占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当前订单失败 且 demands &lt; 1000 且 存在低优订单 → 尝试前移重排；成功则抢占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阶段七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晶圆降级排序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EXACT_FIRST vs HIGHER_FIRST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串行分级排序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EXACT_FIRST 优先精确规格且小到大消耗；HIGHER_FIRST 高规格优先消纳防止高端囤积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阶段七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联副产品分配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downbinning_priority 维度精确/降级判定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🔗 两阶段消纳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1. 优先使用 stock 中可用规格；2. 缺口触发最佳 recipe 批量生产注入并划拨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阶段八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TSP 换型优化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Greedy TSP 最小化 impedance (setup + delay * 1.5)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 TSP 贪心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遍历 unvisited 寻找阻抗最小的工单作为下一工序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阶段八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工单日历消纳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工单负荷跨日消纳，动态顺延 finish_day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串行排期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工单 load &gt; 当日产能 → 扣减完当日后 current_day++ 滚动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阶段八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齐套物料拉动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kitting_rate = fulfilled / total 判定 kit 状态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并行齐套评估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rate &gt;= 1.0 → Fully; rate &gt;= 0.4 → Partially; else → Critical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阶段九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WBS CPM 调度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Forward Pass (ES/EF) 与 Backward Pass (LS/LF)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🔗 双向拓扑推演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确定项目完工天数 calc_finish_day 与各 WBS 节点时延差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阶段九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项目合同对账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net_project_value = base + bonus - penalty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并行项目对账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完工 &lt;= bonus_offset → 获奖励；完工 &gt; penalty_offset → 扣罚超期款</w:t>
            </w:r>
          </w:p>
        </w:tc>
      </w:tr>
      <w:tr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阶段十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3-Way Diff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基准 P vs 子场景 C vs 主库 M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16A34A"/>
                <w:sz w:val="18"/>
                <w:rFonts w:ascii="Microsoft YaHei" w:hAnsi="Microsoft YaHei" w:eastAsia="Microsoft YaHei"/>
              </w:rPr>
              <w:t>⚡ 并行比对</w:t>
            </w:r>
          </w:p>
        </w:tc>
        <w:tc>
          <w:tcPr>
            <w:tcW w:type="dxa" w:w="1872"/>
            <w:shd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P != C 且 P != M 且 C != M → 触发 409 冲突警告；否 → 下发变更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阶段十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受损级联传导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沿 CSC 拓扑自底向上逆向穿透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/>
                <w:i w:val="0"/>
                <w:color w:val="E11D48"/>
                <w:sz w:val="18"/>
                <w:rFonts w:ascii="Microsoft YaHei" w:hAnsi="Microsoft YaHei" w:eastAsia="Microsoft YaHei"/>
              </w:rPr>
              <w:t>🔗 串行自底向上</w:t>
            </w:r>
          </w:p>
        </w:tc>
        <w:tc>
          <w:tcPr>
            <w:tcW w:type="dxa" w:w="1872"/>
            <w:shd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60" w:after="60" w:line="264" w:lineRule="auto"/>
            </w:pPr>
            <w:r>
              <w:rPr>
                <w:rFonts w:ascii="Microsoft YaHei" w:hAnsi="Microsoft YaHei"/>
                <w:b w:val="0"/>
                <w:i w:val="0"/>
                <w:color w:val="1E293B"/>
                <w:sz w:val="18"/>
                <w:rFonts w:ascii="Microsoft YaHei" w:hAnsi="Microsoft YaHei" w:eastAsia="Microsoft YaHei"/>
              </w:rPr>
              <w:t>扣减顶层销售订单，重新平衡 ipc_financial_ledger 财务账本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