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价值链物理学基于非独立同分布的开放复杂巨系统工业实证与形式化证明"/>
    <w:p>
      <w:pPr>
        <w:pStyle w:val="Heading1"/>
        <w:spacing w:before="0" w:after="120" w:line="276" w:lineRule="auto"/>
        <w:jc w:val="center"/>
      </w:pPr>
      <w:r>
        <w:rPr>
          <w:rFonts w:ascii="Times New Roman" w:hAnsi="Times New Roman" w:eastAsia="SimSun" w:cs="Times New Roman"/>
          <w:b/>
          <w:color w:val="002855"/>
          <w:sz w:val="36"/>
        </w:rPr>
        <w:t xml:space="preserve">价值链物理学：基于非独立同分布的开放复杂巨系统工业实证与形式化证明</w:t>
      </w:r>
    </w:p>
    <w:p>
      <w:pPr>
        <w:pStyle w:val="FirstParagraph"/>
        <w:spacing w:before="0" w:after="160" w:line="264" w:lineRule="auto"/>
        <w:jc w:val="center"/>
      </w:pPr>
      <w:r>
        <w:rPr>
          <w:b/>
          <w:bCs/>
          <w:rFonts w:ascii="Times New Roman" w:hAnsi="Times New Roman" w:eastAsia="SimSun" w:cs="Times New Roman"/>
          <w:i/>
          <w:color w:val="505050"/>
          <w:sz w:val="19"/>
        </w:rPr>
        <w:t xml:space="preserve">作者：孟凡淳</w:t>
      </w:r>
      <w:r>
        <w:rPr>
          <w:b/>
          <w:bCs/>
          <w:rFonts w:ascii="Times New Roman" w:hAnsi="Times New Roman" w:eastAsia="SimSun" w:cs="Times New Roman"/>
          <w:i/>
          <w:color w:val="505050"/>
          <w:sz w:val="19"/>
        </w:rPr>
        <w:t xml:space="preserve"> (Grit Meng)</w:t>
      </w:r>
      <w:r>
        <w:rPr>
          <w:rFonts w:ascii="Times New Roman" w:hAnsi="Times New Roman" w:eastAsia="SimSun" w:cs="Times New Roman"/>
          <w:i/>
          <w:color w:val="505050"/>
          <w:sz w:val="19"/>
        </w:rPr>
        <w:br/>
      </w:r>
      <w:r>
        <w:rPr>
          <w:i/>
          <w:iCs/>
          <w:rFonts w:ascii="Times New Roman" w:hAnsi="Times New Roman" w:eastAsia="SimSun" w:cs="Times New Roman"/>
          <w:color w:val="505050"/>
          <w:sz w:val="19"/>
        </w:rPr>
        <w:t xml:space="preserve">作者履历与联系方式：前联想集团全球供应链集成计划方案（IPS）系统负责人兼总架构师</w:t>
      </w:r>
      <w:r>
        <w:rPr>
          <w:i/>
          <w:iCs/>
          <w:rFonts w:ascii="Times New Roman" w:hAnsi="Times New Roman" w:eastAsia="SimSun" w:cs="Times New Roman"/>
          <w:color w:val="505050"/>
          <w:sz w:val="19"/>
        </w:rPr>
        <w:t xml:space="preserve"> / IPC </w:t>
      </w:r>
      <w:r>
        <w:rPr>
          <w:i/>
          <w:iCs/>
          <w:rFonts w:ascii="Times New Roman" w:hAnsi="Times New Roman" w:eastAsia="SimSun" w:cs="Times New Roman"/>
          <w:color w:val="505050"/>
          <w:sz w:val="19"/>
        </w:rPr>
        <w:t xml:space="preserve">物理解算引擎缔造者</w:t>
      </w:r>
      <w:r>
        <w:rPr>
          <w:i/>
          <w:iCs/>
          <w:rFonts w:ascii="Times New Roman" w:hAnsi="Times New Roman" w:eastAsia="SimSun" w:cs="Times New Roman"/>
          <w:color w:val="505050"/>
          <w:sz w:val="19"/>
        </w:rPr>
        <w:t xml:space="preserve"> | ORCID: https://orcid.org/0009-0003-8603-119X | E-mail: gritmeng@outlook.com | </w:t>
      </w:r>
      <w:r>
        <w:rPr>
          <w:i/>
          <w:iCs/>
          <w:rFonts w:ascii="Times New Roman" w:hAnsi="Times New Roman" w:eastAsia="SimSun" w:cs="Times New Roman"/>
          <w:color w:val="505050"/>
          <w:sz w:val="19"/>
        </w:rPr>
        <w:t xml:space="preserve">开源代码库:</w:t>
      </w:r>
      <w:r>
        <w:rPr>
          <w:i/>
          <w:iCs/>
          <w:rFonts w:ascii="Times New Roman" w:hAnsi="Times New Roman" w:eastAsia="SimSun" w:cs="Times New Roman"/>
          <w:color w:val="505050"/>
          <w:sz w:val="19"/>
        </w:rPr>
        <w:t xml:space="preserve"> https://github.com/GritMeng/Value-Chain-Physics</w:t>
      </w:r>
    </w:p>
    <w:p>
      <w:r>
        <w:pict>
          <v:rect style="width:0;height:1.5pt" o:hralign="center" o:hrstd="t" o:hr="t"/>
        </w:pict>
      </w:r>
    </w:p>
    <w:bookmarkStart w:id="9" w:name="摘要"/>
    <w:p>
      <w:pPr>
        <w:pStyle w:val="Heading2"/>
        <w:spacing w:before="160" w:after="40" w:line="276" w:lineRule="auto"/>
        <w:ind w:firstLine="0"/>
      </w:pPr>
      <w:r>
        <w:rPr>
          <w:rFonts w:ascii="Times New Roman" w:hAnsi="Times New Roman" w:eastAsia="SimSun" w:cs="Times New Roman"/>
          <w:b/>
          <w:i/>
          <w:color w:val="002855"/>
          <w:sz w:val="20"/>
        </w:rPr>
        <w:t xml:space="preserve">摘要</w:t>
      </w:r>
    </w:p>
    <w:p>
      <w:pPr>
        <w:pStyle w:val="FirstParagraph"/>
        <w:spacing w:before="0" w:after="40" w:line="252" w:lineRule="auto"/>
        <w:ind w:firstLine="240"/>
      </w:pPr>
      <w:r>
        <w:rPr>
          <w:rFonts w:ascii="Times New Roman" w:hAnsi="Times New Roman" w:eastAsia="SimSun" w:cs="Times New Roman"/>
          <w:color w:val="222222"/>
          <w:sz w:val="19"/>
        </w:rPr>
        <w:t xml:space="preserve">本文旨在建立开放复杂巨系统（Open</w:t>
      </w:r>
      <w:r>
        <w:rPr>
          <w:rFonts w:ascii="Times New Roman" w:hAnsi="Times New Roman" w:eastAsia="SimSun" w:cs="Times New Roman"/>
          <w:color w:val="222222"/>
          <w:sz w:val="19"/>
        </w:rPr>
        <w:t xml:space="preserve"> Complex Giant Systems, </w:t>
      </w:r>
      <w:r>
        <w:rPr>
          <w:rFonts w:ascii="Times New Roman" w:hAnsi="Times New Roman" w:eastAsia="SimSun" w:cs="Times New Roman"/>
          <w:color w:val="222222"/>
          <w:sz w:val="19"/>
        </w:rPr>
        <w:t xml:space="preserve">OCGS）治理架构的元模型与拓扑存在性证明。针对传统工业工程（IE）、运筹学（OR）与企业资源计划（ERP/APS）中因隐式独立同分布（IID）假设所导致的计算崩溃与系统失稳，本文将非独立同分布（Non-IID）确立为第一性原理。18</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年工业物理实践（IPS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体系与</w:t>
      </w:r>
      <w:r>
        <w:rPr>
          <w:rFonts w:ascii="Times New Roman" w:hAnsi="Times New Roman" w:eastAsia="SimSun" w:cs="Times New Roman"/>
          <w:color w:val="222222"/>
          <w:sz w:val="19"/>
        </w:rPr>
        <w:t xml:space="preserve"> IPC </w:t>
      </w:r>
      <w:r>
        <w:rPr>
          <w:rFonts w:ascii="Times New Roman" w:hAnsi="Times New Roman" w:eastAsia="SimSun" w:cs="Times New Roman"/>
          <w:color w:val="222222"/>
          <w:sz w:val="19"/>
        </w:rPr>
        <w:t xml:space="preserve">物理解算引擎）表明，千亿级开放复杂巨系统在物理世界中完全具备定性可计算性，能够成功消纳状态空间</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阶乘级组合爆炸；本文通过五维自洽流形消解经典理论的表观裂痕，并构建了包含</w:t>
      </w:r>
      <w:r>
        <w:rPr>
          <w:rFonts w:ascii="Times New Roman" w:hAnsi="Times New Roman" w:eastAsia="SimSun" w:cs="Times New Roman"/>
          <w:color w:val="222222"/>
          <w:sz w:val="19"/>
        </w:rPr>
        <w:t xml:space="preserve"> 9 </w:t>
      </w:r>
      <w:r>
        <w:rPr>
          <w:rFonts w:ascii="Times New Roman" w:hAnsi="Times New Roman" w:eastAsia="SimSun" w:cs="Times New Roman"/>
          <w:color w:val="222222"/>
          <w:sz w:val="19"/>
        </w:rPr>
        <w:t xml:space="preserve">条经验检验协议的卡尔·波普尔经验可证伪性防御矩阵。</w:t>
      </w:r>
    </w:p>
    <w:p>
      <w:pPr>
        <w:pStyle w:val="BodyText"/>
        <w:spacing w:before="0" w:after="40" w:line="252" w:lineRule="auto"/>
        <w:ind w:firstLine="240"/>
      </w:pPr>
      <w:r>
        <w:rPr>
          <w:b/>
          <w:bCs/>
          <w:rFonts w:ascii="Times New Roman" w:hAnsi="Times New Roman" w:eastAsia="SimSun" w:cs="Times New Roman"/>
          <w:color w:val="222222"/>
          <w:sz w:val="19"/>
        </w:rPr>
        <w:t xml:space="preserve">关键词</w:t>
      </w:r>
      <w:r>
        <w:rPr>
          <w:rFonts w:ascii="Times New Roman" w:hAnsi="Times New Roman" w:eastAsia="SimSun" w:cs="Times New Roman"/>
          <w:color w:val="222222"/>
          <w:sz w:val="19"/>
        </w:rPr>
        <w:t xml:space="preserve">：价值链物理学；开放复杂巨系统</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(OCGS)；非独立同分布</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(Non-IID)；定性可计算性</w:t>
      </w:r>
      <w:r>
        <w:rPr>
          <w:rFonts w:ascii="Times New Roman" w:hAnsi="Times New Roman" w:eastAsia="SimSun" w:cs="Times New Roman"/>
          <w:color w:val="222222"/>
          <w:sz w:val="19"/>
        </w:rPr>
        <w:t xml:space="preserve"> (Qualitative </w:t>
      </w:r>
      <w:r>
        <w:rPr>
          <w:rFonts w:ascii="Times New Roman" w:hAnsi="Times New Roman" w:eastAsia="SimSun" w:cs="Times New Roman"/>
          <w:color w:val="222222"/>
          <w:sz w:val="19"/>
        </w:rPr>
        <w:t xml:space="preserve">Computability)；李雅普诺夫势垒流形；昂萨格耗散函数；因果波阵面传播；两尺度动力学解耦；无偏采样协议；波普尔经验可证伪性</w:t>
      </w:r>
    </w:p>
    <w:p>
      <w:r>
        <w:pict>
          <v:rect style="width:0;height:1.5pt" o:hralign="center" o:hrstd="t" o:hr="t"/>
        </w:pict>
      </w:r>
    </w:p>
    <w:bookmarkEnd w:id="9"/>
    <w:bookmarkStart w:id="13" w:name="方法论定位与定性可计算性地基"/>
    <w:p>
      <w:pPr>
        <w:pStyle w:val="Heading2"/>
        <w:spacing w:before="160" w:after="40" w:line="276" w:lineRule="auto"/>
        <w:ind w:firstLine="0"/>
      </w:pPr>
      <w:r>
        <w:rPr>
          <w:rFonts w:ascii="Times New Roman" w:hAnsi="Times New Roman" w:eastAsia="SimSun" w:cs="Times New Roman"/>
          <w:b/>
          <w:i/>
          <w:color w:val="002855"/>
          <w:sz w:val="20"/>
        </w:rPr>
        <w:t xml:space="preserve">0. </w:t>
      </w:r>
      <w:r>
        <w:rPr>
          <w:rFonts w:ascii="Times New Roman" w:hAnsi="Times New Roman" w:eastAsia="SimSun" w:cs="Times New Roman"/>
          <w:b/>
          <w:i/>
          <w:color w:val="002855"/>
          <w:sz w:val="20"/>
        </w:rPr>
        <w:t xml:space="preserve">方法论定位与定性可计算性地基</w:t>
      </w:r>
    </w:p>
    <w:p>
      <w:pPr>
        <w:pStyle w:val="FirstParagraph"/>
        <w:spacing w:before="0" w:after="40" w:line="252" w:lineRule="auto"/>
        <w:ind w:firstLine="240"/>
      </w:pPr>
      <w:r>
        <w:rPr>
          <w:rFonts w:ascii="Times New Roman" w:hAnsi="Times New Roman" w:eastAsia="SimSun" w:cs="Times New Roman"/>
          <w:color w:val="222222"/>
          <w:sz w:val="19"/>
        </w:rPr>
        <w:t xml:space="preserve">在进入具体理论推导前，必须开宗明义建立本文的认识论定位与方法论地基：</w:t>
      </w:r>
      <w:r>
        <w:rPr>
          <w:b/>
          <w:bCs/>
          <w:rFonts w:ascii="Times New Roman" w:hAnsi="Times New Roman" w:eastAsia="SimSun" w:cs="Times New Roman"/>
          <w:color w:val="222222"/>
          <w:sz w:val="19"/>
        </w:rPr>
        <w:t xml:space="preserve">本文建立的是开放复杂巨系统治理架构的元模型（Meta-Model）与拓扑存在性证明，定量工程数据仅作为实证支撑而非理论本身的边界</w:t>
      </w:r>
      <w:r>
        <w:rPr>
          <w:rFonts w:ascii="Times New Roman" w:hAnsi="Times New Roman" w:eastAsia="SimSun" w:cs="Times New Roman"/>
          <w:color w:val="222222"/>
          <w:sz w:val="19"/>
        </w:rPr>
        <w:t xml:space="preserve">。</w:t>
      </w:r>
    </w:p>
    <w:bookmarkStart w:id="10" w:name="为什么必须是定性的"/>
    <w:p>
      <w:pPr>
        <w:pStyle w:val="Heading3"/>
        <w:spacing w:before="120" w:after="40" w:line="276" w:lineRule="auto"/>
        <w:ind w:firstLine="0"/>
      </w:pPr>
      <w:r>
        <w:rPr>
          <w:rFonts w:ascii="Times New Roman" w:hAnsi="Times New Roman" w:eastAsia="SimSun" w:cs="Times New Roman"/>
          <w:b/>
          <w:color w:val="222222"/>
          <w:sz w:val="19"/>
        </w:rPr>
        <w:t xml:space="preserve">0.1 </w:t>
      </w:r>
      <w:r>
        <w:rPr>
          <w:rFonts w:ascii="Times New Roman" w:hAnsi="Times New Roman" w:eastAsia="SimSun" w:cs="Times New Roman"/>
          <w:b/>
          <w:color w:val="222222"/>
          <w:sz w:val="19"/>
        </w:rPr>
        <w:t xml:space="preserve">为什么必须是“定性”的？</w:t>
      </w:r>
    </w:p>
    <w:p>
      <w:pPr>
        <w:pStyle w:val="FirstParagraph"/>
        <w:spacing w:before="0" w:after="40" w:line="252" w:lineRule="auto"/>
        <w:ind w:firstLine="240"/>
      </w:pPr>
      <w:r>
        <w:rPr>
          <w:rFonts w:ascii="Times New Roman" w:hAnsi="Times New Roman" w:eastAsia="SimSun" w:cs="Times New Roman"/>
          <w:color w:val="222222"/>
          <w:sz w:val="19"/>
        </w:rPr>
        <w:t xml:space="preserve">强</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开放复杂巨系统在全相空间中不存在全局连续可微的解析解，且系统的微观参数随动态环境实时漂移。传统的数值求解属于“一阶参数计算”，在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强相干巨系统中必然陷入阶乘级组合爆炸（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）黑洞；任何尝试针对具体场景求解局部定量参数的一阶计算，都会因微观摄动而在宏观引发发散崩溃。因此，治理</w:t>
      </w:r>
      <w:r>
        <w:rPr>
          <w:rFonts w:ascii="Times New Roman" w:hAnsi="Times New Roman" w:eastAsia="SimSun" w:cs="Times New Roman"/>
          <w:color w:val="222222"/>
          <w:sz w:val="19"/>
        </w:rPr>
        <w:t xml:space="preserve"> OCGS </w:t>
      </w:r>
      <w:r>
        <w:rPr>
          <w:rFonts w:ascii="Times New Roman" w:hAnsi="Times New Roman" w:eastAsia="SimSun" w:cs="Times New Roman"/>
          <w:color w:val="222222"/>
          <w:sz w:val="19"/>
        </w:rPr>
        <w:t xml:space="preserve">的唯一可行范式，在于建立超越具体参数的</w:t>
      </w:r>
      <w:r>
        <w:rPr>
          <w:b/>
          <w:bCs/>
          <w:rFonts w:ascii="Times New Roman" w:hAnsi="Times New Roman" w:eastAsia="SimSun" w:cs="Times New Roman"/>
          <w:color w:val="222222"/>
          <w:sz w:val="19"/>
        </w:rPr>
        <w:t xml:space="preserve">拓扑几何与机制设计元模型（Meta-Model）</w:t>
      </w:r>
      <w:r>
        <w:rPr>
          <w:rFonts w:ascii="Times New Roman" w:hAnsi="Times New Roman" w:eastAsia="SimSun" w:cs="Times New Roman"/>
          <w:color w:val="222222"/>
          <w:sz w:val="19"/>
        </w:rPr>
        <w:t xml:space="preserve">。</w:t>
      </w:r>
    </w:p>
    <w:bookmarkEnd w:id="10"/>
    <w:bookmarkStart w:id="11" w:name="定性方案计算了什么"/>
    <w:p>
      <w:pPr>
        <w:pStyle w:val="Heading3"/>
        <w:spacing w:before="120" w:after="40" w:line="276" w:lineRule="auto"/>
        <w:ind w:firstLine="0"/>
      </w:pPr>
      <w:r>
        <w:rPr>
          <w:rFonts w:ascii="Times New Roman" w:hAnsi="Times New Roman" w:eastAsia="SimSun" w:cs="Times New Roman"/>
          <w:b/>
          <w:color w:val="222222"/>
          <w:sz w:val="19"/>
        </w:rPr>
        <w:t xml:space="preserve">0.2 </w:t>
      </w:r>
      <w:r>
        <w:rPr>
          <w:rFonts w:ascii="Times New Roman" w:hAnsi="Times New Roman" w:eastAsia="SimSun" w:cs="Times New Roman"/>
          <w:b/>
          <w:color w:val="222222"/>
          <w:sz w:val="19"/>
        </w:rPr>
        <w:t xml:space="preserve">定性方案计算了什么？</w:t>
      </w:r>
    </w:p>
    <w:p>
      <w:pPr>
        <w:pStyle w:val="FirstParagraph"/>
        <w:spacing w:before="0" w:after="40" w:line="252" w:lineRule="auto"/>
        <w:ind w:firstLine="240"/>
      </w:pPr>
      <w:r>
        <w:rPr>
          <w:rFonts w:ascii="Times New Roman" w:hAnsi="Times New Roman" w:eastAsia="SimSun" w:cs="Times New Roman"/>
          <w:color w:val="222222"/>
          <w:sz w:val="19"/>
        </w:rPr>
        <w:t xml:space="preserve">定性可计算性（Qualitative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Computability）计算的是系统的</w:t>
      </w:r>
      <w:r>
        <w:rPr>
          <w:b/>
          <w:bCs/>
          <w:rFonts w:ascii="Times New Roman" w:hAnsi="Times New Roman" w:eastAsia="SimSun" w:cs="Times New Roman"/>
          <w:color w:val="222222"/>
          <w:sz w:val="19"/>
        </w:rPr>
        <w:t xml:space="preserve">几何相空间边界、因果拓扑序（DAG）、以及微观状态在切空间中的单调收敛性</w:t>
      </w:r>
      <w:r>
        <w:rPr>
          <w:rFonts w:ascii="Times New Roman" w:hAnsi="Times New Roman" w:eastAsia="SimSun" w:cs="Times New Roman"/>
          <w:color w:val="222222"/>
          <w:sz w:val="19"/>
        </w:rPr>
        <w:t xml:space="preserve">。它回答的是系统“如何能够被计算”的拓扑前置条件。18</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年工业物理实践（IPS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体系与</w:t>
      </w:r>
      <w:r>
        <w:rPr>
          <w:rFonts w:ascii="Times New Roman" w:hAnsi="Times New Roman" w:eastAsia="SimSun" w:cs="Times New Roman"/>
          <w:color w:val="222222"/>
          <w:sz w:val="19"/>
        </w:rPr>
        <w:t xml:space="preserve"> IPC </w:t>
      </w:r>
      <w:r>
        <w:rPr>
          <w:rFonts w:ascii="Times New Roman" w:hAnsi="Times New Roman" w:eastAsia="SimSun" w:cs="Times New Roman"/>
          <w:color w:val="222222"/>
          <w:sz w:val="19"/>
        </w:rPr>
        <w:t xml:space="preserve">物理解算引擎，2004–2022</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年）是定性认知的唯一实证源头。实证表明，千亿级开放复杂巨系统在物理世界中完全具备可计算性，能够实现系统的生成、存续、自愈与代际进化；管理</w:t>
      </w:r>
      <w:r>
        <w:rPr>
          <w:rFonts w:ascii="Times New Roman" w:hAnsi="Times New Roman" w:eastAsia="SimSun" w:cs="Times New Roman"/>
          <w:color w:val="222222"/>
          <w:sz w:val="19"/>
        </w:rPr>
        <w:t xml:space="preserve"> 50,000 </w:t>
      </w:r>
      <w:r>
        <w:rPr>
          <w:rFonts w:ascii="Times New Roman" w:hAnsi="Times New Roman" w:eastAsia="SimSun" w:cs="Times New Roman"/>
          <w:color w:val="222222"/>
          <w:sz w:val="19"/>
        </w:rPr>
        <w:t xml:space="preserve">笔离散订单与</w:t>
      </w:r>
      <w:r>
        <w:rPr>
          <w:rFonts w:ascii="Times New Roman" w:hAnsi="Times New Roman" w:eastAsia="SimSun" w:cs="Times New Roman"/>
          <w:color w:val="222222"/>
          <w:sz w:val="19"/>
        </w:rPr>
        <w:t xml:space="preserve"> 2,000,000 </w:t>
      </w:r>
      <w:r>
        <w:rPr>
          <w:rFonts w:ascii="Times New Roman" w:hAnsi="Times New Roman" w:eastAsia="SimSun" w:cs="Times New Roman"/>
          <w:color w:val="222222"/>
          <w:sz w:val="19"/>
        </w:rPr>
        <w:t xml:space="preserve">个</w:t>
      </w:r>
      <w:r>
        <w:rPr>
          <w:rFonts w:ascii="Times New Roman" w:hAnsi="Times New Roman" w:eastAsia="SimSun" w:cs="Times New Roman"/>
          <w:color w:val="222222"/>
          <w:sz w:val="19"/>
        </w:rPr>
        <w:t xml:space="preserve"> SKU-Site </w:t>
      </w:r>
      <w:r>
        <w:rPr>
          <w:rFonts w:ascii="Times New Roman" w:hAnsi="Times New Roman" w:eastAsia="SimSun" w:cs="Times New Roman"/>
          <w:color w:val="222222"/>
          <w:sz w:val="19"/>
        </w:rPr>
        <w:t xml:space="preserve">节点等规模化工程实践，构成了系统成功消纳状态空间阶乘爆炸的确定性证据。</w:t>
      </w:r>
    </w:p>
    <w:bookmarkEnd w:id="11"/>
    <w:bookmarkStart w:id="12" w:name="与经典图灵机可计算性-computability-theory-的学术对接"/>
    <w:p>
      <w:pPr>
        <w:pStyle w:val="Heading3"/>
        <w:spacing w:before="120" w:after="40" w:line="276" w:lineRule="auto"/>
        <w:ind w:firstLine="0"/>
      </w:pPr>
      <w:r>
        <w:rPr>
          <w:rFonts w:ascii="Times New Roman" w:hAnsi="Times New Roman" w:eastAsia="SimSun" w:cs="Times New Roman"/>
          <w:b/>
          <w:color w:val="222222"/>
          <w:sz w:val="19"/>
        </w:rPr>
        <w:t xml:space="preserve">0.3 </w:t>
      </w:r>
      <w:r>
        <w:rPr>
          <w:rFonts w:ascii="Times New Roman" w:hAnsi="Times New Roman" w:eastAsia="SimSun" w:cs="Times New Roman"/>
          <w:b/>
          <w:color w:val="222222"/>
          <w:sz w:val="19"/>
        </w:rPr>
        <w:t xml:space="preserve">与经典图灵机可计算性</w:t>
      </w:r>
      <w:r>
        <w:rPr>
          <w:rFonts w:ascii="Times New Roman" w:hAnsi="Times New Roman" w:eastAsia="SimSun" w:cs="Times New Roman"/>
          <w:b/>
          <w:color w:val="222222"/>
          <w:sz w:val="19"/>
        </w:rPr>
        <w:t xml:space="preserve"> (Computability Theory) </w:t>
      </w:r>
      <w:r>
        <w:rPr>
          <w:rFonts w:ascii="Times New Roman" w:hAnsi="Times New Roman" w:eastAsia="SimSun" w:cs="Times New Roman"/>
          <w:b/>
          <w:color w:val="222222"/>
          <w:sz w:val="19"/>
        </w:rPr>
        <w:t xml:space="preserve">的学术对接</w:t>
      </w:r>
    </w:p>
    <w:p>
      <w:pPr>
        <w:pStyle w:val="FirstParagraph"/>
        <w:spacing w:before="0" w:after="40" w:line="252" w:lineRule="auto"/>
        <w:ind w:firstLine="240"/>
      </w:pPr>
      <w:r>
        <w:rPr>
          <w:rFonts w:ascii="Times New Roman" w:hAnsi="Times New Roman" w:eastAsia="SimSun" w:cs="Times New Roman"/>
          <w:color w:val="222222"/>
          <w:sz w:val="19"/>
        </w:rPr>
        <w:t xml:space="preserve">基于丘奇-图灵论题（Church-Turing</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Thesis）与计算复杂性理论，非确定性图灵机（NTM）在全相空间中的无序遍历面临</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阶乘级指数爆炸。本文建立的因果波阵面投影算子</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，实质是将</w:t>
      </w:r>
      <w:r>
        <w:rPr>
          <w:rFonts w:ascii="Times New Roman" w:hAnsi="Times New Roman" w:eastAsia="SimSun" w:cs="Times New Roman"/>
          <w:color w:val="222222"/>
          <w:sz w:val="19"/>
        </w:rPr>
        <w:t xml:space="preserve"> NTM </w:t>
      </w:r>
      <w:r>
        <w:rPr>
          <w:rFonts w:ascii="Times New Roman" w:hAnsi="Times New Roman" w:eastAsia="SimSun" w:cs="Times New Roman"/>
          <w:color w:val="222222"/>
          <w:sz w:val="19"/>
        </w:rPr>
        <w:t xml:space="preserve">在全相空间中的无序搜索，定性约束为</w:t>
      </w:r>
      <w:r>
        <w:rPr>
          <w:b/>
          <w:bCs/>
          <w:rFonts w:ascii="Times New Roman" w:hAnsi="Times New Roman" w:eastAsia="SimSun" w:cs="Times New Roman"/>
          <w:color w:val="222222"/>
          <w:sz w:val="19"/>
        </w:rPr>
        <w:t xml:space="preserve">确定性多项式时间的偏序传播（P-time</w:t>
      </w:r>
      <w:r>
        <w:rPr>
          <w:b/>
          <w:bCs/>
          <w:rFonts w:ascii="Times New Roman" w:hAnsi="Times New Roman" w:eastAsia="SimSun" w:cs="Times New Roman"/>
          <w:color w:val="222222"/>
          <w:sz w:val="19"/>
        </w:rPr>
        <w:t xml:space="preserve"> Partial Order </w:t>
      </w:r>
      <w:r>
        <w:rPr>
          <w:b/>
          <w:bCs/>
          <w:rFonts w:ascii="Times New Roman" w:hAnsi="Times New Roman" w:eastAsia="SimSun" w:cs="Times New Roman"/>
          <w:color w:val="222222"/>
          <w:sz w:val="19"/>
        </w:rPr>
        <w:t xml:space="preserve">Propagation）</w:t>
      </w:r>
      <w:r>
        <w:rPr>
          <w:rFonts w:ascii="Times New Roman" w:hAnsi="Times New Roman" w:eastAsia="SimSun" w:cs="Times New Roman"/>
          <w:color w:val="222222"/>
          <w:sz w:val="19"/>
        </w:rPr>
        <w:t xml:space="preserve">。在拓扑上，这一因果正交剪枝证明了非凸相空间向完备巴拿赫切空间的投影存在性，从而完成了对</w:t>
      </w:r>
      <w:r>
        <w:rPr>
          <w:rFonts w:ascii="Times New Roman" w:hAnsi="Times New Roman" w:eastAsia="SimSun" w:cs="Times New Roman"/>
          <w:color w:val="222222"/>
          <w:sz w:val="19"/>
        </w:rPr>
        <w:t xml:space="preserve"> OCGS </w:t>
      </w:r>
      <w:r>
        <w:rPr>
          <w:rFonts w:ascii="Times New Roman" w:hAnsi="Times New Roman" w:eastAsia="SimSun" w:cs="Times New Roman"/>
          <w:color w:val="222222"/>
          <w:sz w:val="19"/>
        </w:rPr>
        <w:t xml:space="preserve">可计算性的严格数学证明。</w:t>
      </w:r>
    </w:p>
    <w:p>
      <w:r>
        <w:pict>
          <v:rect style="width:0;height:1.5pt" o:hralign="center" o:hrstd="t" o:hr="t"/>
        </w:pict>
      </w:r>
    </w:p>
    <w:bookmarkEnd w:id="12"/>
    <w:bookmarkEnd w:id="13"/>
    <w:bookmarkStart w:id="17" w:name="现实观测与公理逻辑基石"/>
    <w:p>
      <w:pPr>
        <w:pStyle w:val="Heading2"/>
        <w:spacing w:before="160" w:after="40" w:line="276" w:lineRule="auto"/>
        <w:ind w:firstLine="0"/>
      </w:pPr>
      <w:r>
        <w:rPr>
          <w:rFonts w:ascii="Times New Roman" w:hAnsi="Times New Roman" w:eastAsia="SimSun" w:cs="Times New Roman"/>
          <w:b/>
          <w:i/>
          <w:color w:val="002855"/>
          <w:sz w:val="20"/>
        </w:rPr>
        <w:t xml:space="preserve">1. </w:t>
      </w:r>
      <w:r>
        <w:rPr>
          <w:rFonts w:ascii="Times New Roman" w:hAnsi="Times New Roman" w:eastAsia="SimSun" w:cs="Times New Roman"/>
          <w:b/>
          <w:i/>
          <w:color w:val="002855"/>
          <w:sz w:val="20"/>
        </w:rPr>
        <w:t xml:space="preserve">现实观测与公理逻辑基石</w:t>
      </w:r>
    </w:p>
    <w:bookmarkStart w:id="14" w:name="现实观测微观矢量干涉与统计热力学昂萨格耗散"/>
    <w:p>
      <w:pPr>
        <w:pStyle w:val="Heading3"/>
        <w:spacing w:before="120" w:after="40" w:line="276" w:lineRule="auto"/>
        <w:ind w:firstLine="0"/>
      </w:pPr>
      <w:r>
        <w:rPr>
          <w:rFonts w:ascii="Times New Roman" w:hAnsi="Times New Roman" w:eastAsia="SimSun" w:cs="Times New Roman"/>
          <w:b/>
          <w:color w:val="222222"/>
          <w:sz w:val="19"/>
        </w:rPr>
        <w:t xml:space="preserve">1.1 </w:t>
      </w:r>
      <w:r>
        <w:rPr>
          <w:rFonts w:ascii="Times New Roman" w:hAnsi="Times New Roman" w:eastAsia="SimSun" w:cs="Times New Roman"/>
          <w:b/>
          <w:color w:val="222222"/>
          <w:sz w:val="19"/>
        </w:rPr>
        <w:t xml:space="preserve">现实观测：微观矢量干涉与统计热力学昂萨格耗散</w:t>
      </w:r>
    </w:p>
    <w:p>
      <w:pPr>
        <w:pStyle w:val="FirstParagraph"/>
        <w:spacing w:before="0" w:after="40" w:line="252" w:lineRule="auto"/>
        <w:ind w:firstLine="240"/>
      </w:pPr>
      <w:r>
        <w:rPr>
          <w:rFonts w:ascii="Times New Roman" w:hAnsi="Times New Roman" w:eastAsia="SimSun" w:cs="Times New Roman"/>
          <w:color w:val="222222"/>
          <w:sz w:val="19"/>
        </w:rPr>
        <w:t xml:space="preserve">在千亿级全球离散制造战场中，企业普遍面临高库存、高缺货、高成本、高延期、高复杂度（“五高两低”）的系统性困局。传统管理学将其归咎于“执行力不足”或“数据不准”，但从非平衡态热力学与控制论视角审视，其本质是</w:t>
      </w:r>
      <w:r>
        <w:rPr>
          <w:b/>
          <w:bCs/>
          <w:rFonts w:ascii="Times New Roman" w:hAnsi="Times New Roman" w:eastAsia="SimSun" w:cs="Times New Roman"/>
          <w:color w:val="222222"/>
          <w:sz w:val="19"/>
        </w:rPr>
        <w:t xml:space="preserve">子系统局部目标矢量的非正交冲撞与干涉对消</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这不是管理层面的归因问题。供应链的组织内耗，在数学结构上等价于非平衡态热力学系统。它满足昂萨格倒易关系所要求的通量与力的内积衡算结构。本文引用的昂萨格耗散函数与广义热力学力，是控制论与非平衡态统计物理在抽象相空间中的拓扑同构映射，通量矢量与驱动力均经过无量纲标准化处理。因此，用耗散函数来形式化内耗，不是隐喻，是结构同构。</w:t>
      </w:r>
    </w:p>
    <w:p>
      <w:pPr>
        <w:pStyle w:val="BodyText"/>
        <w:spacing w:before="0" w:after="40" w:line="252" w:lineRule="auto"/>
        <w:ind w:firstLine="240"/>
      </w:pPr>
      <w:r>
        <w:rPr>
          <w:rFonts w:ascii="Times New Roman" w:hAnsi="Times New Roman" w:eastAsia="SimSun" w:cs="Times New Roman"/>
          <w:color w:val="222222"/>
          <w:sz w:val="19"/>
        </w:rPr>
        <w:t xml:space="preserve">针对由</w:t>
      </w:r>
      <w:r>
        <w:rPr>
          <w:rFonts w:ascii="Times New Roman" w:hAnsi="Times New Roman" w:eastAsia="SimSun" w:cs="Times New Roman"/>
          <w:color w:val="222222"/>
          <w:sz w:val="19"/>
        </w:rPr>
        <w:t xml:space="preserve"> </w:t>
      </w:r>
      <m:oMath>
        <m:r>
          <m:t>M</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个子系统构成的相空间（在典型离散制造场景中，以销、产、供、财为代表，取</w:t>
      </w:r>
      <w:r>
        <w:rPr>
          <w:rFonts w:ascii="Times New Roman" w:hAnsi="Times New Roman" w:eastAsia="SimSun" w:cs="Times New Roman"/>
          <w:color w:val="222222"/>
          <w:sz w:val="19"/>
        </w:rPr>
        <w:t xml:space="preserve"> </w:t>
      </w:r>
      <m:oMath>
        <m:r>
          <m:t>M</m:t>
        </m:r>
        <m:r>
          <m:rPr>
            <m:sty m:val="p"/>
          </m:rPr>
          <m:t>=</m:t>
        </m:r>
        <m:r>
          <m:t>4</m:t>
        </m:r>
      </m:oMath>
      <w:r>
        <w:rPr>
          <w:rFonts w:ascii="Times New Roman" w:hAnsi="Times New Roman" w:eastAsia="SimSun" w:cs="Times New Roman"/>
          <w:color w:val="222222"/>
          <w:sz w:val="19"/>
        </w:rPr>
        <w:t xml:space="preserve">），当各部门各自追求局部</w:t>
      </w:r>
      <w:r>
        <w:rPr>
          <w:rFonts w:ascii="Times New Roman" w:hAnsi="Times New Roman" w:eastAsia="SimSun" w:cs="Times New Roman"/>
          <w:color w:val="222222"/>
          <w:sz w:val="19"/>
        </w:rPr>
        <w:t xml:space="preserve"> KPI </w:t>
      </w:r>
      <w:r>
        <w:rPr>
          <w:rFonts w:ascii="Times New Roman" w:hAnsi="Times New Roman" w:eastAsia="SimSun" w:cs="Times New Roman"/>
          <w:color w:val="222222"/>
          <w:sz w:val="19"/>
        </w:rPr>
        <w:t xml:space="preserve">最优时，其行为响应通量矢量</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在相空间中与广义热力学驱动力</w:t>
      </w:r>
      <w:r>
        <w:rPr>
          <w:rFonts w:ascii="Times New Roman" w:hAnsi="Times New Roman" w:eastAsia="SimSun" w:cs="Times New Roman"/>
          <w:color w:val="222222"/>
          <w:sz w:val="19"/>
        </w:rPr>
        <w:t xml:space="preserve"> </w:t>
      </w:r>
      <m:oMath>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发生钝角干涉，导致矢量合成模长极小化：</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M</m:t>
                  </m:r>
                </m:sup>
                <m:e>
                  <m:sSub>
                    <m:e>
                      <m:r>
                        <m:rPr>
                          <m:sty m:val="bi"/>
                        </m:rPr>
                        <m:t>v</m:t>
                      </m:r>
                    </m:e>
                    <m:sub>
                      <m:r>
                        <m:t>i</m:t>
                      </m:r>
                    </m:sub>
                  </m:sSub>
                </m:e>
              </m:nary>
            </m:e>
          </m:d>
          <m:r>
            <m:rPr>
              <m:sty m:val="p"/>
            </m:rPr>
            <m:t>≪</m:t>
          </m:r>
          <m:nary>
            <m:naryPr>
              <m:chr m:val="∑"/>
              <m:limLoc m:val="undOvr"/>
              <m:subHide m:val="off"/>
              <m:supHide m:val="off"/>
            </m:naryPr>
            <m:sub>
              <m:r>
                <m:t>i</m:t>
              </m:r>
              <m:r>
                <m:rPr>
                  <m:sty m:val="p"/>
                </m:rPr>
                <m:t>=</m:t>
              </m:r>
              <m:r>
                <m:t>1</m:t>
              </m:r>
            </m:sub>
            <m:sup>
              <m:r>
                <m:t>M</m:t>
              </m:r>
            </m:sup>
            <m:e>
              <m:r>
                <m:rPr>
                  <m:sty m:val="p"/>
                </m:rPr>
                <m:t>∥</m:t>
              </m:r>
            </m:e>
          </m:nary>
          <m:sSub>
            <m:e>
              <m:r>
                <m:rPr>
                  <m:sty m:val="bi"/>
                </m:rPr>
                <m:t>v</m:t>
              </m:r>
            </m:e>
            <m:sub>
              <m:r>
                <m:t>i</m:t>
              </m:r>
            </m:sub>
          </m:sSub>
          <m:r>
            <m:rPr>
              <m:sty m:val="p"/>
            </m:rPr>
            <m:t>∥</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其中，</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表示第</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个子系统（销售、生产、采购、财务）的微观行为响应通量矢量，</w:t>
      </w:r>
      <m:oMath>
        <m:r>
          <m:rPr>
            <m:sty m:val="p"/>
          </m:rPr>
          <m:t>∥</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代表赋范矢量空间上的模长范数。</w:t>
      </w:r>
    </w:p>
    <w:p>
      <w:pPr>
        <w:pStyle w:val="BodyText"/>
        <w:spacing w:before="0" w:after="40" w:line="252" w:lineRule="auto"/>
        <w:ind w:firstLine="240"/>
      </w:pPr>
      <w:r>
        <w:rPr>
          <w:rFonts w:ascii="Times New Roman" w:hAnsi="Times New Roman" w:eastAsia="SimSun" w:cs="Times New Roman"/>
          <w:color w:val="222222"/>
          <w:sz w:val="19"/>
        </w:rPr>
        <w:t xml:space="preserve">根据</w:t>
      </w:r>
      <w:r>
        <w:rPr>
          <w:b/>
          <w:bCs/>
          <w:rFonts w:ascii="Times New Roman" w:hAnsi="Times New Roman" w:eastAsia="SimSun" w:cs="Times New Roman"/>
          <w:color w:val="222222"/>
          <w:sz w:val="19"/>
        </w:rPr>
        <w:t xml:space="preserve">昂萨格耗散函数（Onsager</w:t>
      </w:r>
      <w:r>
        <w:rPr>
          <w:b/>
          <w:bCs/>
          <w:rFonts w:ascii="Times New Roman" w:hAnsi="Times New Roman" w:eastAsia="SimSun" w:cs="Times New Roman"/>
          <w:color w:val="222222"/>
          <w:sz w:val="19"/>
        </w:rPr>
        <w:t xml:space="preserve"> Dissipation </w:t>
      </w:r>
      <w:r>
        <w:rPr>
          <w:b/>
          <w:bCs/>
          <w:rFonts w:ascii="Times New Roman" w:hAnsi="Times New Roman" w:eastAsia="SimSun" w:cs="Times New Roman"/>
          <w:color w:val="222222"/>
          <w:sz w:val="19"/>
        </w:rPr>
        <w:t xml:space="preserve">Function）</w:t>
      </w:r>
      <w:r>
        <w:rPr>
          <w:rFonts w:ascii="Times New Roman" w:hAnsi="Times New Roman" w:eastAsia="SimSun" w:cs="Times New Roman"/>
          <w:color w:val="222222"/>
          <w:sz w:val="19"/>
        </w:rPr>
        <w:t xml:space="preserve">与非平衡态热力学框架，系统内能熵产生率</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表示为广义热力学驱动力与响应通量的内积衡算：</w:t>
      </w:r>
    </w:p>
    <w:p>
      <w:pPr>
        <w:pStyle w:val="BodyText"/>
      </w:pPr>
      <m:oMathPara>
        <m:oMathParaPr>
          <m:jc m:val="center"/>
        </m:oMathParaPr>
        <m:oMath>
          <m:sSub>
            <m:e>
              <m:acc>
                <m:accPr>
                  <m:chr m:val="̇"/>
                </m:accPr>
                <m:e>
                  <m:r>
                    <m:t>S</m:t>
                  </m:r>
                </m:e>
              </m:acc>
            </m:e>
            <m:sub>
              <m:r>
                <m:rPr>
                  <m:nor/>
                  <m:sty m:val="p"/>
                </m:rPr>
                <m:t>prod</m:t>
              </m:r>
            </m:sub>
          </m:sSub>
          <m:r>
            <m:rPr>
              <m:sty m:val="p"/>
            </m:rPr>
            <m:t>=</m:t>
          </m:r>
          <m:nary>
            <m:naryPr>
              <m:chr m:val="∑"/>
              <m:limLoc m:val="undOvr"/>
              <m:subHide m:val="off"/>
              <m:supHide m:val="off"/>
            </m:naryPr>
            <m:sub>
              <m:r>
                <m:t>i</m:t>
              </m:r>
              <m:r>
                <m:rPr>
                  <m:sty m:val="p"/>
                </m:rPr>
                <m:t>=</m:t>
              </m:r>
              <m:r>
                <m:t>1</m:t>
              </m:r>
            </m:sub>
            <m:sup>
              <m:r>
                <m:t>M</m:t>
              </m:r>
            </m:sup>
            <m:e>
              <m:sSub>
                <m:e>
                  <m:r>
                    <m:rPr>
                      <m:sty m:val="bi"/>
                    </m:rPr>
                    <m:t>J</m:t>
                  </m:r>
                </m:e>
                <m:sub>
                  <m:r>
                    <m:t>i</m:t>
                  </m:r>
                </m:sub>
              </m:sSub>
            </m:e>
          </m:nary>
          <m:r>
            <m:rPr>
              <m:sty m:val="p"/>
            </m:rPr>
            <m:t>⋅</m:t>
          </m:r>
          <m:sSub>
            <m:e>
              <m:r>
                <m:rPr>
                  <m:sty m:val="bi"/>
                </m:rPr>
                <m:t>X</m:t>
              </m:r>
            </m:e>
            <m:sub>
              <m:r>
                <m:t>i</m:t>
              </m:r>
            </m:sub>
          </m:sSub>
          <m:r>
            <m:rPr>
              <m:sty m:val="p"/>
            </m:rPr>
            <m:t>=</m:t>
          </m:r>
          <m:nary>
            <m:naryPr>
              <m:chr m:val="∑"/>
              <m:limLoc m:val="undOvr"/>
              <m:subHide m:val="off"/>
              <m:supHide m:val="off"/>
            </m:naryPr>
            <m:sub>
              <m:r>
                <m:t>i</m:t>
              </m:r>
              <m:r>
                <m:rPr>
                  <m:sty m:val="p"/>
                </m:rPr>
                <m:t>=</m:t>
              </m:r>
              <m:r>
                <m:t>1</m:t>
              </m:r>
            </m:sub>
            <m:sup>
              <m:r>
                <m:t>M</m:t>
              </m:r>
            </m:sup>
            <m:e>
              <m:sSub>
                <m:e>
                  <m:r>
                    <m:rPr>
                      <m:sty m:val="bi"/>
                    </m:rPr>
                    <m:t>v</m:t>
                  </m:r>
                </m:e>
                <m:sub>
                  <m:r>
                    <m:t>i</m:t>
                  </m:r>
                </m:sub>
              </m:sSub>
            </m:e>
          </m:nary>
          <m:r>
            <m:rPr>
              <m:sty m:val="p"/>
            </m:rPr>
            <m:t>⋅</m:t>
          </m:r>
          <m:d>
            <m:dPr>
              <m:begChr m:val="("/>
              <m:sepChr m:val=""/>
              <m:endChr m:val=")"/>
              <m:grow/>
            </m:dPr>
            <m:e>
              <m:r>
                <m:rPr>
                  <m:sty m:val="p"/>
                </m:rPr>
                <m:t>−</m:t>
              </m:r>
              <m:sSub>
                <m:e>
                  <m:r>
                    <m:rPr>
                      <m:sty m:val="p"/>
                    </m:rPr>
                    <m:t>∇</m:t>
                  </m:r>
                </m:e>
                <m:sub>
                  <m:sSub>
                    <m:e>
                      <m:r>
                        <m:rPr>
                          <m:sty m:val="bi"/>
                        </m:rPr>
                        <m:t>x</m:t>
                      </m:r>
                    </m:e>
                    <m:sub>
                      <m:r>
                        <m:t>i</m:t>
                      </m:r>
                    </m:sub>
                  </m:sSub>
                </m:sub>
              </m:sSub>
              <m:r>
                <m:t>H</m:t>
              </m:r>
            </m:e>
          </m:d>
          <m:r>
            <m:rPr>
              <m:sty m:val="p"/>
            </m:rPr>
            <m:t>≥</m:t>
          </m:r>
          <m:r>
            <m:t>0</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其中，</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代表系统内部的非平衡态熵产生率，</w:t>
      </w:r>
      <m:oMath>
        <m:sSub>
          <m:e>
            <m:r>
              <m:rPr>
                <m:sty m:val="bi"/>
              </m:rPr>
              <m:t>J</m:t>
            </m:r>
          </m:e>
          <m:sub>
            <m:r>
              <m:t>i</m:t>
            </m:r>
          </m:sub>
        </m:sSub>
        <m:r>
          <m:rPr>
            <m:sty m:val="p"/>
          </m:rPr>
          <m:t>=</m:t>
        </m:r>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代表第</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个子系统的热力学响应通量，</w:t>
      </w:r>
      <m:oMath>
        <m:sSub>
          <m:e>
            <m:r>
              <m:rPr>
                <m:sty m:val="bi"/>
              </m:rPr>
              <m:t>X</m:t>
            </m:r>
          </m:e>
          <m:sub>
            <m:r>
              <m:t>i</m:t>
            </m:r>
          </m:sub>
        </m:sSub>
        <m:r>
          <m:rPr>
            <m:sty m:val="p"/>
          </m:rPr>
          <m:t>=</m:t>
        </m:r>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代表由全域势能场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导出的广义热力学驱动力。</w:t>
      </w:r>
    </w:p>
    <w:p>
      <w:pPr>
        <w:pStyle w:val="BodyText"/>
        <w:spacing w:before="0" w:after="40" w:line="252" w:lineRule="auto"/>
        <w:ind w:firstLine="240"/>
      </w:pPr>
      <w:r>
        <w:rPr>
          <w:rFonts w:ascii="Times New Roman" w:hAnsi="Times New Roman" w:eastAsia="SimSun" w:cs="Times New Roman"/>
          <w:color w:val="222222"/>
          <w:sz w:val="19"/>
        </w:rPr>
        <w:t xml:space="preserve">当各部门矢量发生钝角干涉时，系统产生庞大的</w:t>
      </w:r>
      <w:r>
        <w:rPr>
          <w:b/>
          <w:bCs/>
          <w:rFonts w:ascii="Times New Roman" w:hAnsi="Times New Roman" w:eastAsia="SimSun" w:cs="Times New Roman"/>
          <w:color w:val="222222"/>
          <w:sz w:val="19"/>
        </w:rPr>
        <w:t xml:space="preserve">矢量对消废热（Vector</w:t>
      </w:r>
      <w:r>
        <w:rPr>
          <w:b/>
          <w:bCs/>
          <w:rFonts w:ascii="Times New Roman" w:hAnsi="Times New Roman" w:eastAsia="SimSun" w:cs="Times New Roman"/>
          <w:color w:val="222222"/>
          <w:sz w:val="19"/>
        </w:rPr>
        <w:t xml:space="preserve"> Cancellation Heat,</w:t>
      </w:r>
      <w:r>
        <w:rPr>
          <w:b/>
          <w:bCs/>
          <w:rFonts w:ascii="Times New Roman" w:hAnsi="Times New Roman" w:eastAsia="SimSun" w:cs="Times New Roman"/>
          <w:color w:val="222222"/>
          <w:sz w:val="19"/>
        </w:rPr>
        <w:t xml:space="preserve"> </w:t>
      </w:r>
      <m:oMath>
        <m:r>
          <m:rPr>
            <m:sty m:val="p"/>
          </m:rPr>
          <m:t>Δ</m:t>
        </m:r>
        <m:sSub>
          <m:e>
            <m:r>
              <m:t>W</m:t>
            </m:r>
          </m:e>
          <m:sub>
            <m:r>
              <m:rPr>
                <m:nor/>
                <m:sty m:val="p"/>
              </m:rPr>
              <m:t>heat</m:t>
            </m:r>
          </m:sub>
        </m:sSub>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。系统的有效功做功效率趋于零，大量管理资源在组织结构静摩擦力：</w:t>
      </w:r>
    </w:p>
    <w:p>
      <w:pPr>
        <w:pStyle w:val="BodyText"/>
      </w:pPr>
      <m:oMathPara>
        <m:oMathParaPr>
          <m:jc m:val="center"/>
        </m:oMathParaP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m:oMathPara>
    </w:p>
    <w:p>
      <w:pPr>
        <w:pStyle w:val="FirstParagraph"/>
        <w:spacing w:before="0" w:after="40" w:line="252" w:lineRule="auto"/>
        <w:ind w:firstLine="240"/>
      </w:pPr>
      <w:r>
        <w:rPr>
          <w:rFonts w:ascii="Times New Roman" w:hAnsi="Times New Roman" w:eastAsia="SimSun" w:cs="Times New Roman"/>
          <w:color w:val="222222"/>
          <w:sz w:val="19"/>
        </w:rPr>
        <w:t xml:space="preserve">与昂萨格熵产生中化为无效热耗散。在式中，</w:t>
      </w:r>
      <m:oMath>
        <m:sSub>
          <m:e>
            <m:r>
              <m:rPr>
                <m:sty m:val="bi"/>
              </m:rPr>
              <m:t>F</m:t>
            </m:r>
          </m:e>
          <m:sub>
            <m:r>
              <m:rPr>
                <m:nor/>
                <m:sty m:val="p"/>
              </m:rPr>
              <m:t>friction</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代表组织结构静摩擦力矢量，</w:t>
      </w:r>
      <m:oMath>
        <m:sSub>
          <m:e>
            <m:r>
              <m:t>μ</m:t>
            </m:r>
          </m:e>
          <m:sub>
            <m:r>
              <m:rPr>
                <m:nor/>
                <m:sty m:val="p"/>
              </m:rPr>
              <m:t>org</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为组织摩擦系数，</w:t>
      </w:r>
      <m:oMath>
        <m:sSub>
          <m:e>
            <m:r>
              <m:rPr>
                <m:sty m:val="bi"/>
              </m:rPr>
              <m:t>N</m:t>
            </m:r>
          </m:e>
          <m:sub>
            <m:r>
              <m:rPr>
                <m:nor/>
                <m:sty m:val="p"/>
              </m:rPr>
              <m:t>silo</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代表部门壁垒与阻尼模长。</w:t>
      </w:r>
    </w:p>
    <w:bookmarkEnd w:id="14"/>
    <w:bookmarkStart w:id="15" w:name="核心痛点从-non-iid-强耦合阶乘冗余与因果波阵面谈起"/>
    <w:p>
      <w:pPr>
        <w:pStyle w:val="Heading3"/>
        <w:spacing w:before="120" w:after="40" w:line="276" w:lineRule="auto"/>
        <w:ind w:firstLine="0"/>
      </w:pPr>
      <w:r>
        <w:rPr>
          <w:rFonts w:ascii="Times New Roman" w:hAnsi="Times New Roman" w:eastAsia="SimSun" w:cs="Times New Roman"/>
          <w:b/>
          <w:color w:val="222222"/>
          <w:sz w:val="19"/>
        </w:rPr>
        <w:t xml:space="preserve">1.2 </w:t>
      </w:r>
      <w:r>
        <w:rPr>
          <w:rFonts w:ascii="Times New Roman" w:hAnsi="Times New Roman" w:eastAsia="SimSun" w:cs="Times New Roman"/>
          <w:b/>
          <w:color w:val="222222"/>
          <w:sz w:val="19"/>
        </w:rPr>
        <w:t xml:space="preserve">核心痛点：从</w:t>
      </w:r>
      <w:r>
        <w:rPr>
          <w:rFonts w:ascii="Times New Roman" w:hAnsi="Times New Roman" w:eastAsia="SimSun" w:cs="Times New Roman"/>
          <w:b/>
          <w:color w:val="222222"/>
          <w:sz w:val="19"/>
        </w:rPr>
        <w:t xml:space="preserve"> Non-IID </w:t>
      </w:r>
      <w:r>
        <w:rPr>
          <w:rFonts w:ascii="Times New Roman" w:hAnsi="Times New Roman" w:eastAsia="SimSun" w:cs="Times New Roman"/>
          <w:b/>
          <w:color w:val="222222"/>
          <w:sz w:val="19"/>
        </w:rPr>
        <w:t xml:space="preserve">强耦合、阶乘冗余与因果波阵面谈起</w:t>
      </w:r>
    </w:p>
    <w:p>
      <w:pPr>
        <w:pStyle w:val="FirstParagraph"/>
        <w:spacing w:before="0" w:after="40" w:line="252" w:lineRule="auto"/>
        <w:ind w:firstLine="240"/>
      </w:pPr>
      <w:r>
        <w:rPr>
          <w:rFonts w:ascii="Times New Roman" w:hAnsi="Times New Roman" w:eastAsia="SimSun" w:cs="Times New Roman"/>
          <w:color w:val="222222"/>
          <w:sz w:val="19"/>
        </w:rPr>
        <w:t xml:space="preserve">传统</w:t>
      </w:r>
      <w:r>
        <w:rPr>
          <w:rFonts w:ascii="Times New Roman" w:hAnsi="Times New Roman" w:eastAsia="SimSun" w:cs="Times New Roman"/>
          <w:color w:val="222222"/>
          <w:sz w:val="19"/>
        </w:rPr>
        <w:t xml:space="preserve"> ERP/MRP/APS </w:t>
      </w:r>
      <w:r>
        <w:rPr>
          <w:rFonts w:ascii="Times New Roman" w:hAnsi="Times New Roman" w:eastAsia="SimSun" w:cs="Times New Roman"/>
          <w:color w:val="222222"/>
          <w:sz w:val="19"/>
        </w:rPr>
        <w:t xml:space="preserve">软件底层隐式假设相空间要素处于独立同分布（IID）状态。然而，真实离散制造网络存在强相干、时变、非线性的非独立同分布（Non-IID）耦合，其</w:t>
      </w:r>
      <w:r>
        <w:rPr>
          <w:rFonts w:ascii="Times New Roman" w:hAnsi="Times New Roman" w:eastAsia="SimSun" w:cs="Times New Roman"/>
          <w:color w:val="222222"/>
          <w:sz w:val="19"/>
        </w:rPr>
        <w:t xml:space="preserve"> Hessian </w:t>
      </w:r>
      <w:r>
        <w:rPr>
          <w:rFonts w:ascii="Times New Roman" w:hAnsi="Times New Roman" w:eastAsia="SimSun" w:cs="Times New Roman"/>
          <w:color w:val="222222"/>
          <w:sz w:val="19"/>
        </w:rPr>
        <w:t xml:space="preserve">矩阵交叉偏导数非零：</w:t>
      </w:r>
    </w:p>
    <w:p>
      <w:pPr>
        <w:pStyle w:val="Body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其中，</w:t>
      </w:r>
      <m:oMath>
        <m:sSub>
          <m:e>
            <m:r>
              <m:rPr>
                <m:sty m:val="bi"/>
              </m:rPr>
              <m:t>A</m:t>
            </m:r>
          </m:e>
          <m:sub>
            <m:r>
              <m:t>i</m:t>
            </m:r>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强相干张量元（Hessian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矩阵元素），用于表征相空间状态要素</w:t>
      </w:r>
      <w:r>
        <w:rPr>
          <w:rFonts w:ascii="Times New Roman" w:hAnsi="Times New Roman" w:eastAsia="SimSun" w:cs="Times New Roman"/>
          <w:color w:val="222222"/>
          <w:sz w:val="19"/>
        </w:rPr>
        <w:t xml:space="preserve"> </w:t>
      </w:r>
      <m:oMath>
        <m:sSub>
          <m:e>
            <m:r>
              <m:t>x</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与</w:t>
      </w:r>
      <w:r>
        <w:rPr>
          <w:rFonts w:ascii="Times New Roman" w:hAnsi="Times New Roman" w:eastAsia="SimSun" w:cs="Times New Roman"/>
          <w:color w:val="222222"/>
          <w:sz w:val="19"/>
        </w:rPr>
        <w:t xml:space="preserve"> </w:t>
      </w:r>
      <m:oMath>
        <m:sSub>
          <m:e>
            <m:r>
              <m:t>x</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之间的非线性强耦合程度。</w:t>
      </w:r>
    </w:p>
    <w:p>
      <w:pPr>
        <w:pStyle w:val="BodyText"/>
        <w:spacing w:before="0" w:after="40" w:line="252" w:lineRule="auto"/>
        <w:ind w:firstLine="240"/>
      </w:pPr>
      <w:r>
        <w:rPr>
          <w:rFonts w:ascii="Times New Roman" w:hAnsi="Times New Roman" w:eastAsia="SimSun" w:cs="Times New Roman"/>
          <w:color w:val="222222"/>
          <w:sz w:val="19"/>
        </w:rPr>
        <w:t xml:space="preserve">相较于经典天体力学与热力学统计物理，离散制造开放复杂巨系统的定性求解面临</w:t>
      </w:r>
      <w:r>
        <w:rPr>
          <w:b/>
          <w:bCs/>
          <w:rFonts w:ascii="Times New Roman" w:hAnsi="Times New Roman" w:eastAsia="SimSun" w:cs="Times New Roman"/>
          <w:color w:val="222222"/>
          <w:sz w:val="19"/>
        </w:rPr>
        <w:t xml:space="preserve">三种降维简化途径的失效约束</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微观博弈与主观目标构成内生状态变量</w:t>
      </w:r>
      <w:r>
        <w:rPr>
          <w:rFonts w:ascii="Times New Roman" w:hAnsi="Times New Roman" w:eastAsia="SimSun" w:cs="Times New Roman"/>
          <w:color w:val="222222"/>
          <w:sz w:val="19"/>
        </w:rPr>
        <w:t xml:space="preserve">：系统内嵌人类行为与利益博弈，无法引入均场近似（Mean-Field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Approximation）忽略微观细节；</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强相干级联耦合失效</w:t>
      </w:r>
      <w:r>
        <w:rPr>
          <w:b/>
          <w:bCs/>
          <w:rFonts w:ascii="Times New Roman" w:hAnsi="Times New Roman" w:eastAsia="SimSun" w:cs="Times New Roman"/>
          <w:color w:val="222222"/>
          <w:sz w:val="19"/>
        </w:rPr>
        <w:t xml:space="preserve"> IID </w:t>
      </w:r>
      <w:r>
        <w:rPr>
          <w:b/>
          <w:bCs/>
          <w:rFonts w:ascii="Times New Roman" w:hAnsi="Times New Roman" w:eastAsia="SimSun" w:cs="Times New Roman"/>
          <w:color w:val="222222"/>
          <w:sz w:val="19"/>
        </w:rPr>
        <w:t xml:space="preserve">假设</w:t>
      </w:r>
      <w:r>
        <w:rPr>
          <w:rFonts w:ascii="Times New Roman" w:hAnsi="Times New Roman" w:eastAsia="SimSun" w:cs="Times New Roman"/>
          <w:color w:val="222222"/>
          <w:sz w:val="19"/>
        </w:rPr>
        <w:t xml:space="preserve">：物料、机台、订单、交期与工程变更交织，彻底失效了独立同分布（IID）统计假设；</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物理装配不可逆与确定性零容错</w:t>
      </w:r>
      <w:r>
        <w:rPr>
          <w:rFonts w:ascii="Times New Roman" w:hAnsi="Times New Roman" w:eastAsia="SimSun" w:cs="Times New Roman"/>
          <w:color w:val="222222"/>
          <w:sz w:val="19"/>
        </w:rPr>
        <w:t xml:space="preserve">：交期刚性与物理装配的确定性要求，排除了纯概率自回归模型的随机试错空间与幻觉容忍。</w:t>
      </w:r>
    </w:p>
    <w:p>
      <w:pPr>
        <w:pStyle w:val="BodyText"/>
        <w:spacing w:before="0" w:after="40" w:line="252" w:lineRule="auto"/>
        <w:ind w:firstLine="240"/>
      </w:pPr>
      <w:r>
        <w:rPr>
          <w:rFonts w:ascii="Times New Roman" w:hAnsi="Times New Roman" w:eastAsia="SimSun" w:cs="Times New Roman"/>
          <w:color w:val="222222"/>
          <w:sz w:val="19"/>
        </w:rPr>
        <w:t xml:space="preserve">当全自由度排列的对称性冗余导致相空间状态可能性呈现阶乘级组合爆炸（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）时，经典运筹求解器（MIP/LP）因无法识别物理偏序因果，算法陷于“阶乘黑洞”，迫使现场业务人员退回到人脑电子表格的开环博弈。</w:t>
      </w:r>
    </w:p>
    <w:p>
      <w:pPr>
        <w:pStyle w:val="BodyText"/>
        <w:spacing w:before="0" w:after="40" w:line="252" w:lineRule="auto"/>
        <w:ind w:firstLine="240"/>
      </w:pPr>
      <w:r>
        <w:rPr>
          <w:rFonts w:ascii="Times New Roman" w:hAnsi="Times New Roman" w:eastAsia="SimSun" w:cs="Times New Roman"/>
          <w:color w:val="222222"/>
          <w:sz w:val="19"/>
        </w:rPr>
        <w:t xml:space="preserve">在代数几何与物理因果视角下，</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阶乘黑洞的本质是纯数学全自由度排列带来的</w:t>
      </w:r>
      <w:r>
        <w:rPr>
          <w:b/>
          <w:bCs/>
          <w:rFonts w:ascii="Times New Roman" w:hAnsi="Times New Roman" w:eastAsia="SimSun" w:cs="Times New Roman"/>
          <w:color w:val="222222"/>
          <w:sz w:val="19"/>
        </w:rPr>
        <w:t xml:space="preserve">对称性冗余</w:t>
      </w:r>
      <w:r>
        <w:rPr>
          <w:rFonts w:ascii="Times New Roman" w:hAnsi="Times New Roman" w:eastAsia="SimSun" w:cs="Times New Roman"/>
          <w:color w:val="222222"/>
          <w:sz w:val="19"/>
        </w:rPr>
        <w:t xml:space="preserve">。物理世界的物料与工序具备天然的时间单向性与偏序因果律。通过正交剪枝算子</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实施</w:t>
      </w:r>
      <w:r>
        <w:rPr>
          <w:b/>
          <w:bCs/>
          <w:rFonts w:ascii="Times New Roman" w:hAnsi="Times New Roman" w:eastAsia="SimSun" w:cs="Times New Roman"/>
          <w:color w:val="222222"/>
          <w:sz w:val="19"/>
        </w:rPr>
        <w:t xml:space="preserve">严格偏序因果波阵面传播（Causal</w:t>
      </w:r>
      <w:r>
        <w:rPr>
          <w:b/>
          <w:bCs/>
          <w:rFonts w:ascii="Times New Roman" w:hAnsi="Times New Roman" w:eastAsia="SimSun" w:cs="Times New Roman"/>
          <w:color w:val="222222"/>
          <w:sz w:val="19"/>
        </w:rPr>
        <w:t xml:space="preserve"> Wavefront </w:t>
      </w:r>
      <w:r>
        <w:rPr>
          <w:b/>
          <w:bCs/>
          <w:rFonts w:ascii="Times New Roman" w:hAnsi="Times New Roman" w:eastAsia="SimSun" w:cs="Times New Roman"/>
          <w:color w:val="222222"/>
          <w:sz w:val="19"/>
        </w:rPr>
        <w:t xml:space="preserve">Propagation）</w:t>
      </w:r>
      <w:r>
        <w:rPr>
          <w:rFonts w:ascii="Times New Roman" w:hAnsi="Times New Roman" w:eastAsia="SimSun" w:cs="Times New Roman"/>
          <w:color w:val="222222"/>
          <w:sz w:val="19"/>
        </w:rPr>
        <w:t xml:space="preserve">，系统能够将“数学有定义但物理因果不可达”的虚无相空间直接零化，从而在完全不切除任何物理可行基的前提下，将非凸流形局部保真投影为</w:t>
      </w:r>
      <w:r>
        <w:rPr>
          <w:rFonts w:ascii="Times New Roman" w:hAnsi="Times New Roman" w:eastAsia="SimSun" w:cs="Times New Roman"/>
          <w:color w:val="222222"/>
          <w:sz w:val="19"/>
        </w:rPr>
        <w:t xml:space="preserve"> Hessian </w:t>
      </w:r>
      <w:r>
        <w:rPr>
          <w:rFonts w:ascii="Times New Roman" w:hAnsi="Times New Roman" w:eastAsia="SimSun" w:cs="Times New Roman"/>
          <w:color w:val="222222"/>
          <w:sz w:val="19"/>
        </w:rPr>
        <w:t xml:space="preserve">强正定的完备巴拿赫切空间。</w:t>
      </w:r>
    </w:p>
    <w:bookmarkEnd w:id="15"/>
    <w:bookmarkStart w:id="16" w:name="从-18-年工业物理实践走向定性公理体系"/>
    <w:p>
      <w:pPr>
        <w:pStyle w:val="Heading3"/>
        <w:spacing w:before="120" w:after="40" w:line="276" w:lineRule="auto"/>
        <w:ind w:firstLine="0"/>
      </w:pPr>
      <w:r>
        <w:rPr>
          <w:rFonts w:ascii="Times New Roman" w:hAnsi="Times New Roman" w:eastAsia="SimSun" w:cs="Times New Roman"/>
          <w:b/>
          <w:color w:val="222222"/>
          <w:sz w:val="19"/>
        </w:rPr>
        <w:t xml:space="preserve">1.3 </w:t>
      </w:r>
      <w:r>
        <w:rPr>
          <w:rFonts w:ascii="Times New Roman" w:hAnsi="Times New Roman" w:eastAsia="SimSun" w:cs="Times New Roman"/>
          <w:b/>
          <w:color w:val="222222"/>
          <w:sz w:val="19"/>
        </w:rPr>
        <w:t xml:space="preserve">从</w:t>
      </w:r>
      <w:r>
        <w:rPr>
          <w:rFonts w:ascii="Times New Roman" w:hAnsi="Times New Roman" w:eastAsia="SimSun" w:cs="Times New Roman"/>
          <w:b/>
          <w:color w:val="222222"/>
          <w:sz w:val="19"/>
        </w:rPr>
        <w:t xml:space="preserve"> 18 </w:t>
      </w:r>
      <w:r>
        <w:rPr>
          <w:rFonts w:ascii="Times New Roman" w:hAnsi="Times New Roman" w:eastAsia="SimSun" w:cs="Times New Roman"/>
          <w:b/>
          <w:color w:val="222222"/>
          <w:sz w:val="19"/>
        </w:rPr>
        <w:t xml:space="preserve">年工业物理实践走向定性公理体系</w:t>
      </w:r>
    </w:p>
    <w:p>
      <w:pPr>
        <w:pStyle w:val="FirstParagraph"/>
        <w:spacing w:before="0" w:after="40" w:line="252" w:lineRule="auto"/>
        <w:ind w:firstLine="240"/>
      </w:pPr>
      <w:r>
        <w:rPr>
          <w:rFonts w:ascii="Times New Roman" w:hAnsi="Times New Roman" w:eastAsia="SimSun" w:cs="Times New Roman"/>
          <w:color w:val="222222"/>
          <w:sz w:val="19"/>
        </w:rPr>
        <w:t xml:space="preserve">管理</w:t>
      </w:r>
      <w:r>
        <w:rPr>
          <w:rFonts w:ascii="Times New Roman" w:hAnsi="Times New Roman" w:eastAsia="SimSun" w:cs="Times New Roman"/>
          <w:color w:val="222222"/>
          <w:sz w:val="19"/>
        </w:rPr>
        <w:t xml:space="preserve"> 50,000 </w:t>
      </w:r>
      <w:r>
        <w:rPr>
          <w:rFonts w:ascii="Times New Roman" w:hAnsi="Times New Roman" w:eastAsia="SimSun" w:cs="Times New Roman"/>
          <w:color w:val="222222"/>
          <w:sz w:val="19"/>
        </w:rPr>
        <w:t xml:space="preserve">笔离散订单与</w:t>
      </w:r>
      <w:r>
        <w:rPr>
          <w:rFonts w:ascii="Times New Roman" w:hAnsi="Times New Roman" w:eastAsia="SimSun" w:cs="Times New Roman"/>
          <w:color w:val="222222"/>
          <w:sz w:val="19"/>
        </w:rPr>
        <w:t xml:space="preserve"> 2,000,000 </w:t>
      </w:r>
      <w:r>
        <w:rPr>
          <w:rFonts w:ascii="Times New Roman" w:hAnsi="Times New Roman" w:eastAsia="SimSun" w:cs="Times New Roman"/>
          <w:color w:val="222222"/>
          <w:sz w:val="19"/>
        </w:rPr>
        <w:t xml:space="preserve">个</w:t>
      </w:r>
      <w:r>
        <w:rPr>
          <w:rFonts w:ascii="Times New Roman" w:hAnsi="Times New Roman" w:eastAsia="SimSun" w:cs="Times New Roman"/>
          <w:color w:val="222222"/>
          <w:sz w:val="19"/>
        </w:rPr>
        <w:t xml:space="preserve"> SKU-Site </w:t>
      </w:r>
      <w:r>
        <w:rPr>
          <w:rFonts w:ascii="Times New Roman" w:hAnsi="Times New Roman" w:eastAsia="SimSun" w:cs="Times New Roman"/>
          <w:color w:val="222222"/>
          <w:sz w:val="19"/>
        </w:rPr>
        <w:t xml:space="preserve">节点等规模化工程实践（联想全球供应链</w:t>
      </w:r>
      <w:r>
        <w:rPr>
          <w:rFonts w:ascii="Times New Roman" w:hAnsi="Times New Roman" w:eastAsia="SimSun" w:cs="Times New Roman"/>
          <w:color w:val="222222"/>
          <w:sz w:val="19"/>
        </w:rPr>
        <w:t xml:space="preserve"> IPS </w:t>
      </w:r>
      <w:r>
        <w:rPr>
          <w:rFonts w:ascii="Times New Roman" w:hAnsi="Times New Roman" w:eastAsia="SimSun" w:cs="Times New Roman"/>
          <w:color w:val="222222"/>
          <w:sz w:val="19"/>
        </w:rPr>
        <w:t xml:space="preserve">体系与</w:t>
      </w:r>
      <w:r>
        <w:rPr>
          <w:rFonts w:ascii="Times New Roman" w:hAnsi="Times New Roman" w:eastAsia="SimSun" w:cs="Times New Roman"/>
          <w:color w:val="222222"/>
          <w:sz w:val="19"/>
        </w:rPr>
        <w:t xml:space="preserve"> IPC </w:t>
      </w:r>
      <w:r>
        <w:rPr>
          <w:rFonts w:ascii="Times New Roman" w:hAnsi="Times New Roman" w:eastAsia="SimSun" w:cs="Times New Roman"/>
          <w:color w:val="222222"/>
          <w:sz w:val="19"/>
        </w:rPr>
        <w:t xml:space="preserve">物理解算引擎，2004–2022</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年），构成了系统成功消纳状态空间阶乘爆炸（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）的确定性证据。物理学与控制论的真理从来不是在象牙塔中凭借纯粹先验推演出来的，</w:t>
      </w:r>
      <w:r>
        <w:rPr>
          <w:b/>
          <w:bCs/>
          <w:rFonts w:ascii="Times New Roman" w:hAnsi="Times New Roman" w:eastAsia="SimSun" w:cs="Times New Roman"/>
          <w:color w:val="222222"/>
          <w:sz w:val="19"/>
        </w:rPr>
        <w:t xml:space="preserve">18 </w:t>
      </w:r>
      <w:r>
        <w:rPr>
          <w:b/>
          <w:bCs/>
          <w:rFonts w:ascii="Times New Roman" w:hAnsi="Times New Roman" w:eastAsia="SimSun" w:cs="Times New Roman"/>
          <w:color w:val="222222"/>
          <w:sz w:val="19"/>
        </w:rPr>
        <w:t xml:space="preserve">年的工业物理实践是本文定性公理体系的唯一物理源头——“没有体验就没有认知”</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实证表明，千亿级开放复杂巨系统（OCGS）在物理世界中完全具备可计算性，能够实现系统的生成、存续、自愈与代际进化。实践中沉淀的一系列物理指标，客观验证了模型性能：</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50,000 </w:t>
      </w:r>
      <w:r>
        <w:rPr>
          <w:b/>
          <w:bCs/>
          <w:rFonts w:ascii="Times New Roman" w:hAnsi="Times New Roman" w:eastAsia="SimSun" w:cs="Times New Roman"/>
          <w:color w:val="222222"/>
          <w:sz w:val="19"/>
        </w:rPr>
        <w:t xml:space="preserve">离散订单与</w:t>
      </w:r>
      <w:r>
        <w:rPr>
          <w:b/>
          <w:bCs/>
          <w:rFonts w:ascii="Times New Roman" w:hAnsi="Times New Roman" w:eastAsia="SimSun" w:cs="Times New Roman"/>
          <w:color w:val="222222"/>
          <w:sz w:val="19"/>
        </w:rPr>
        <w:t xml:space="preserve"> 2,000,000 SKU-Site </w:t>
      </w:r>
      <w:r>
        <w:rPr>
          <w:b/>
          <w:bCs/>
          <w:rFonts w:ascii="Times New Roman" w:hAnsi="Times New Roman" w:eastAsia="SimSun" w:cs="Times New Roman"/>
          <w:color w:val="222222"/>
          <w:sz w:val="19"/>
        </w:rPr>
        <w:t xml:space="preserve">节点</w:t>
      </w:r>
      <w:r>
        <w:rPr>
          <w:rFonts w:ascii="Times New Roman" w:hAnsi="Times New Roman" w:eastAsia="SimSun" w:cs="Times New Roman"/>
          <w:color w:val="222222"/>
          <w:sz w:val="19"/>
        </w:rPr>
        <w:t xml:space="preserve">：验证了引擎在超大规模强</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耦合下消纳组合爆炸相空间的能力；</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150,000 </w:t>
      </w:r>
      <w:r>
        <w:rPr>
          <w:b/>
          <w:bCs/>
          <w:rFonts w:ascii="Times New Roman" w:hAnsi="Times New Roman" w:eastAsia="SimSun" w:cs="Times New Roman"/>
          <w:color w:val="222222"/>
          <w:sz w:val="19"/>
        </w:rPr>
        <w:t xml:space="preserve">个非凸不等式约束与工程变更</w:t>
      </w:r>
      <w:r>
        <w:rPr>
          <w:rFonts w:ascii="Times New Roman" w:hAnsi="Times New Roman" w:eastAsia="SimSun" w:cs="Times New Roman"/>
          <w:color w:val="222222"/>
          <w:sz w:val="19"/>
        </w:rPr>
        <w:t xml:space="preserve">：验证了业务本体等式与单脑奇点降维剪枝对复杂物理流形的成功坍缩；</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人在环外自主决策率稳定超越</w:t>
      </w:r>
      <w:r>
        <w:rPr>
          <w:b/>
          <w:bCs/>
          <w:rFonts w:ascii="Times New Roman" w:hAnsi="Times New Roman" w:eastAsia="SimSun" w:cs="Times New Roman"/>
          <w:color w:val="222222"/>
          <w:sz w:val="19"/>
        </w:rPr>
        <w:t xml:space="preserve"> 95%</w:t>
      </w:r>
      <w:r>
        <w:rPr>
          <w:rFonts w:ascii="Times New Roman" w:hAnsi="Times New Roman" w:eastAsia="SimSun" w:cs="Times New Roman"/>
          <w:color w:val="222222"/>
          <w:sz w:val="19"/>
        </w:rPr>
        <w:t xml:space="preserve">：验证了突破碳基</w:t>
      </w:r>
      <w:r>
        <w:rPr>
          <w:rFonts w:ascii="Times New Roman" w:hAnsi="Times New Roman" w:eastAsia="SimSun" w:cs="Times New Roman"/>
          <w:color w:val="222222"/>
          <w:sz w:val="19"/>
        </w:rPr>
        <w:t xml:space="preserve"> </w:t>
      </w:r>
      <m:oMath>
        <m:r>
          <m:t>7</m:t>
        </m:r>
        <m:r>
          <m:rPr>
            <m:sty m:val="p"/>
          </m:rPr>
          <m:t>±</m:t>
        </m:r>
        <m:r>
          <m:t>2</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带宽限制后，残差范数驱动硅基高频闭环自愈的可行性；</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48 </w:t>
      </w:r>
      <w:r>
        <w:rPr>
          <w:b/>
          <w:bCs/>
          <w:rFonts w:ascii="Times New Roman" w:hAnsi="Times New Roman" w:eastAsia="SimSun" w:cs="Times New Roman"/>
          <w:color w:val="222222"/>
          <w:sz w:val="19"/>
        </w:rPr>
        <w:t xml:space="preserve">小时订单交付承诺应答率由</w:t>
      </w:r>
      <w:r>
        <w:rPr>
          <w:b/>
          <w:bCs/>
          <w:rFonts w:ascii="Times New Roman" w:hAnsi="Times New Roman" w:eastAsia="SimSun" w:cs="Times New Roman"/>
          <w:color w:val="222222"/>
          <w:sz w:val="19"/>
        </w:rPr>
        <w:t xml:space="preserve"> 50%–60% </w:t>
      </w:r>
      <w:r>
        <w:rPr>
          <w:b/>
          <w:bCs/>
          <w:rFonts w:ascii="Times New Roman" w:hAnsi="Times New Roman" w:eastAsia="SimSun" w:cs="Times New Roman"/>
          <w:color w:val="222222"/>
          <w:sz w:val="19"/>
        </w:rPr>
        <w:t xml:space="preserve">提升至</w:t>
      </w:r>
      <w:r>
        <w:rPr>
          <w:b/>
          <w:bCs/>
          <w:rFonts w:ascii="Times New Roman" w:hAnsi="Times New Roman" w:eastAsia="SimSun" w:cs="Times New Roman"/>
          <w:color w:val="222222"/>
          <w:sz w:val="19"/>
        </w:rPr>
        <w:t xml:space="preserve"> 98% </w:t>
      </w:r>
      <w:r>
        <w:rPr>
          <w:b/>
          <w:bCs/>
          <w:rFonts w:ascii="Times New Roman" w:hAnsi="Times New Roman" w:eastAsia="SimSun" w:cs="Times New Roman"/>
          <w:color w:val="222222"/>
          <w:sz w:val="19"/>
        </w:rPr>
        <w:t xml:space="preserve">以上</w:t>
      </w:r>
      <w:r>
        <w:rPr>
          <w:rFonts w:ascii="Times New Roman" w:hAnsi="Times New Roman" w:eastAsia="SimSun" w:cs="Times New Roman"/>
          <w:color w:val="222222"/>
          <w:sz w:val="19"/>
        </w:rPr>
        <w:t xml:space="preserve">：验证了全域势能场消纳矢量干涉废热后，系统单调收敛于唯一自洽状态平衡解；</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资产周转效率提升</w:t>
      </w:r>
      <w:r>
        <w:rPr>
          <w:b/>
          <w:bCs/>
          <w:rFonts w:ascii="Times New Roman" w:hAnsi="Times New Roman" w:eastAsia="SimSun" w:cs="Times New Roman"/>
          <w:color w:val="222222"/>
          <w:sz w:val="19"/>
        </w:rPr>
        <w:t xml:space="preserve"> 1.9 </w:t>
      </w:r>
      <w:r>
        <w:rPr>
          <w:b/>
          <w:bCs/>
          <w:rFonts w:ascii="Times New Roman" w:hAnsi="Times New Roman" w:eastAsia="SimSun" w:cs="Times New Roman"/>
          <w:color w:val="222222"/>
          <w:sz w:val="19"/>
        </w:rPr>
        <w:t xml:space="preserve">倍</w:t>
      </w:r>
      <w:r>
        <w:rPr>
          <w:rFonts w:ascii="Times New Roman" w:hAnsi="Times New Roman" w:eastAsia="SimSun" w:cs="Times New Roman"/>
          <w:color w:val="222222"/>
          <w:sz w:val="19"/>
        </w:rPr>
        <w:t xml:space="preserve">：验证了拉格朗日做功对偶阻抗聚焦瓶颈后，全域有效功做功效能极大化。</w:t>
      </w:r>
    </w:p>
    <w:p>
      <w:pPr>
        <w:pStyle w:val="BodyText"/>
        <w:spacing w:before="0" w:after="40" w:line="252" w:lineRule="auto"/>
        <w:ind w:firstLine="240"/>
      </w:pPr>
      <w:r>
        <w:rPr>
          <w:rFonts w:ascii="Times New Roman" w:hAnsi="Times New Roman" w:eastAsia="SimSun" w:cs="Times New Roman"/>
          <w:color w:val="222222"/>
          <w:sz w:val="19"/>
        </w:rPr>
        <w:t xml:space="preserve">正因为在物理战场中率先实现了“计划-执行-反馈”的刚性闭环，并证明了</w:t>
      </w:r>
      <w:r>
        <w:rPr>
          <w:rFonts w:ascii="Times New Roman" w:hAnsi="Times New Roman" w:eastAsia="SimSun" w:cs="Times New Roman"/>
          <w:color w:val="222222"/>
          <w:sz w:val="19"/>
        </w:rPr>
        <w:t xml:space="preserve"> OCGS </w:t>
      </w:r>
      <w:r>
        <w:rPr>
          <w:rFonts w:ascii="Times New Roman" w:hAnsi="Times New Roman" w:eastAsia="SimSun" w:cs="Times New Roman"/>
          <w:color w:val="222222"/>
          <w:sz w:val="19"/>
        </w:rPr>
        <w:t xml:space="preserve">可以持续处于“生成—运营—进化”的自洽闭环状态（</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），我们才得以将实践经验升维提炼为具备必然性与可证伪性的</w:t>
      </w:r>
      <w:r>
        <w:rPr>
          <w:b/>
          <w:bCs/>
          <w:rFonts w:ascii="Times New Roman" w:hAnsi="Times New Roman" w:eastAsia="SimSun" w:cs="Times New Roman"/>
          <w:color w:val="222222"/>
          <w:sz w:val="19"/>
        </w:rPr>
        <w:t xml:space="preserve">《价值链物理学》定性八大公理体系</w:t>
      </w:r>
      <w:r>
        <w:rPr>
          <w:rFonts w:ascii="Times New Roman" w:hAnsi="Times New Roman" w:eastAsia="SimSun" w:cs="Times New Roman"/>
          <w:color w:val="222222"/>
          <w:sz w:val="19"/>
        </w:rPr>
        <w:t xml:space="preserve">。</w:t>
      </w:r>
    </w:p>
    <w:p>
      <w:r>
        <w:pict>
          <v:rect style="width:0;height:1.5pt" o:hralign="center" o:hrstd="t" o:hr="t"/>
        </w:pict>
      </w:r>
    </w:p>
    <w:bookmarkEnd w:id="16"/>
    <w:bookmarkEnd w:id="17"/>
    <w:bookmarkStart w:id="20" w:name="钱学森-ocgs-理论追认与范式跃迁"/>
    <w:p>
      <w:pPr>
        <w:pStyle w:val="Heading2"/>
        <w:spacing w:before="200" w:after="60" w:line="276" w:lineRule="auto"/>
        <w:ind w:firstLine="0"/>
      </w:pPr>
      <w:r>
        <w:rPr>
          <w:rFonts w:ascii="Times New Roman" w:hAnsi="Times New Roman" w:eastAsia="SimSun" w:cs="Times New Roman"/>
          <w:b/>
          <w:color w:val="002855"/>
          <w:sz w:val="21"/>
        </w:rPr>
        <w:t xml:space="preserve">2. </w:t>
      </w:r>
      <w:r>
        <w:rPr>
          <w:rFonts w:ascii="Times New Roman" w:hAnsi="Times New Roman" w:eastAsia="SimSun" w:cs="Times New Roman"/>
          <w:b/>
          <w:color w:val="002855"/>
          <w:sz w:val="21"/>
        </w:rPr>
        <w:t xml:space="preserve">钱学森</w:t>
      </w:r>
      <w:r>
        <w:rPr>
          <w:rFonts w:ascii="Times New Roman" w:hAnsi="Times New Roman" w:eastAsia="SimSun" w:cs="Times New Roman"/>
          <w:b/>
          <w:color w:val="002855"/>
          <w:sz w:val="21"/>
        </w:rPr>
        <w:t xml:space="preserve"> OCGS </w:t>
      </w:r>
      <w:r>
        <w:rPr>
          <w:rFonts w:ascii="Times New Roman" w:hAnsi="Times New Roman" w:eastAsia="SimSun" w:cs="Times New Roman"/>
          <w:b/>
          <w:color w:val="002855"/>
          <w:sz w:val="21"/>
        </w:rPr>
        <w:t xml:space="preserve">理论追认与范式跃迁</w:t>
      </w:r>
    </w:p>
    <w:bookmarkStart w:id="18" w:name="从大成智慧到复杂巨系统开放复杂巨系统的物理学宪法"/>
    <w:p>
      <w:pPr>
        <w:pStyle w:val="Heading3"/>
        <w:spacing w:before="120" w:after="40" w:line="276" w:lineRule="auto"/>
        <w:ind w:firstLine="0"/>
      </w:pPr>
      <w:r>
        <w:rPr>
          <w:rFonts w:ascii="Times New Roman" w:hAnsi="Times New Roman" w:eastAsia="SimSun" w:cs="Times New Roman"/>
          <w:b/>
          <w:color w:val="222222"/>
          <w:sz w:val="19"/>
        </w:rPr>
        <w:t xml:space="preserve">2.1 </w:t>
      </w:r>
      <w:r>
        <w:rPr>
          <w:rFonts w:ascii="Times New Roman" w:hAnsi="Times New Roman" w:eastAsia="SimSun" w:cs="Times New Roman"/>
          <w:b/>
          <w:color w:val="222222"/>
          <w:sz w:val="19"/>
        </w:rPr>
        <w:t xml:space="preserve">从大成智慧到复杂巨系统：开放复杂巨系统的物理学宪法</w:t>
      </w:r>
    </w:p>
    <w:p>
      <w:pPr>
        <w:pStyle w:val="FirstParagraph"/>
        <w:spacing w:before="0" w:after="40" w:line="252" w:lineRule="auto"/>
        <w:ind w:firstLine="240"/>
      </w:pPr>
      <w:r>
        <w:rPr>
          <w:rFonts w:ascii="Times New Roman" w:hAnsi="Times New Roman" w:eastAsia="SimSun" w:cs="Times New Roman"/>
          <w:color w:val="222222"/>
          <w:sz w:val="19"/>
        </w:rPr>
        <w:t xml:space="preserve">钱学森先生在</w:t>
      </w:r>
      <w:r>
        <w:rPr>
          <w:rFonts w:ascii="Times New Roman" w:hAnsi="Times New Roman" w:eastAsia="SimSun" w:cs="Times New Roman"/>
          <w:color w:val="222222"/>
          <w:sz w:val="19"/>
        </w:rPr>
        <w:t xml:space="preserve"> 20 </w:t>
      </w:r>
      <w:r>
        <w:rPr>
          <w:rFonts w:ascii="Times New Roman" w:hAnsi="Times New Roman" w:eastAsia="SimSun" w:cs="Times New Roman"/>
          <w:color w:val="222222"/>
          <w:sz w:val="19"/>
        </w:rPr>
        <w:t xml:space="preserve">世纪晚年提出了开放复杂巨系统（OCGS）与大成智慧学（Metasynthesis），构想了人机结合、以人为主的“综合集成研讨厅”与“总体设计部”。</w:t>
      </w:r>
    </w:p>
    <w:p>
      <w:pPr>
        <w:pStyle w:val="BodyText"/>
        <w:spacing w:before="0" w:after="40" w:line="252" w:lineRule="auto"/>
        <w:ind w:firstLine="240"/>
      </w:pPr>
      <w:r>
        <w:rPr>
          <w:rFonts w:ascii="Times New Roman" w:hAnsi="Times New Roman" w:eastAsia="SimSun" w:cs="Times New Roman"/>
          <w:color w:val="222222"/>
          <w:sz w:val="19"/>
        </w:rPr>
        <w:t xml:space="preserve">《价值链物理学》正是对钱老宏伟构想的形式化与工程化接续。我们认出：千亿级供应链网络就是一个典型的开放复杂巨系统——它具备开放性（与外部市场吞吐物质、能量与信息）、复杂性（Non-IID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强相干耦合）与巨量性（50</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万笔需求与</w:t>
      </w:r>
      <w:r>
        <w:rPr>
          <w:rFonts w:ascii="Times New Roman" w:hAnsi="Times New Roman" w:eastAsia="SimSun" w:cs="Times New Roman"/>
          <w:color w:val="222222"/>
          <w:sz w:val="19"/>
        </w:rPr>
        <w:t xml:space="preserve"> 200 </w:t>
      </w:r>
      <w:r>
        <w:rPr>
          <w:rFonts w:ascii="Times New Roman" w:hAnsi="Times New Roman" w:eastAsia="SimSun" w:cs="Times New Roman"/>
          <w:color w:val="222222"/>
          <w:sz w:val="19"/>
        </w:rPr>
        <w:t xml:space="preserve">万</w:t>
      </w:r>
      <w:r>
        <w:rPr>
          <w:rFonts w:ascii="Times New Roman" w:hAnsi="Times New Roman" w:eastAsia="SimSun" w:cs="Times New Roman"/>
          <w:color w:val="222222"/>
          <w:sz w:val="19"/>
        </w:rPr>
        <w:t xml:space="preserve"> SKU </w:t>
      </w:r>
      <w:r>
        <w:rPr>
          <w:rFonts w:ascii="Times New Roman" w:hAnsi="Times New Roman" w:eastAsia="SimSun" w:cs="Times New Roman"/>
          <w:color w:val="222222"/>
          <w:sz w:val="19"/>
        </w:rPr>
        <w:t xml:space="preserve">节点）。</w:t>
      </w:r>
    </w:p>
    <w:bookmarkEnd w:id="18"/>
    <w:bookmarkStart w:id="19" w:name="钱学森-ocgs以人为主与人在环外的研讨厅控制论调和"/>
    <w:p>
      <w:pPr>
        <w:pStyle w:val="Heading3"/>
        <w:spacing w:before="200" w:after="60" w:line="276" w:lineRule="auto"/>
        <w:ind w:firstLine="0"/>
      </w:pPr>
      <w:r>
        <w:rPr>
          <w:rFonts w:ascii="Times New Roman" w:hAnsi="Times New Roman" w:eastAsia="SimSun" w:cs="Times New Roman"/>
          <w:b/>
          <w:color w:val="002855"/>
          <w:sz w:val="21"/>
        </w:rPr>
        <w:t xml:space="preserve">2.2 </w:t>
      </w:r>
      <w:r>
        <w:rPr>
          <w:rFonts w:ascii="Times New Roman" w:hAnsi="Times New Roman" w:eastAsia="SimSun" w:cs="Times New Roman"/>
          <w:b/>
          <w:color w:val="002855"/>
          <w:sz w:val="21"/>
        </w:rPr>
        <w:t xml:space="preserve">钱学森</w:t>
      </w:r>
      <w:r>
        <w:rPr>
          <w:rFonts w:ascii="Times New Roman" w:hAnsi="Times New Roman" w:eastAsia="SimSun" w:cs="Times New Roman"/>
          <w:b/>
          <w:color w:val="002855"/>
          <w:sz w:val="21"/>
        </w:rPr>
        <w:t xml:space="preserve"> </w:t>
      </w:r>
      <w:r>
        <w:rPr>
          <w:rFonts w:ascii="Times New Roman" w:hAnsi="Times New Roman" w:eastAsia="SimSun" w:cs="Times New Roman"/>
          <w:b/>
          <w:color w:val="002855"/>
          <w:sz w:val="21"/>
        </w:rPr>
        <w:t xml:space="preserve">OCGS“以人为主”与“人在环外”的研讨厅控制论调和</w:t>
      </w:r>
    </w:p>
    <w:p>
      <w:pPr>
        <w:pStyle w:val="FirstParagraph"/>
        <w:spacing w:before="0" w:after="40" w:line="252" w:lineRule="auto"/>
        <w:ind w:firstLine="240"/>
      </w:pPr>
      <w:r>
        <w:rPr>
          <w:rFonts w:ascii="Times New Roman" w:hAnsi="Times New Roman" w:eastAsia="SimSun" w:cs="Times New Roman"/>
          <w:color w:val="222222"/>
          <w:sz w:val="19"/>
        </w:rPr>
        <w:t xml:space="preserve">钱学森先生的“综合集成研讨厅”强调“人机结合、以人为主”。本专著提出的“人在环外（自主率</w:t>
      </w:r>
      <w:r>
        <w:rPr>
          <w:rFonts w:ascii="Times New Roman" w:hAnsi="Times New Roman" w:eastAsia="SimSun" w:cs="Times New Roman"/>
          <w:color w:val="222222"/>
          <w:sz w:val="19"/>
        </w:rPr>
        <w:t xml:space="preserve"> </w:t>
      </w:r>
      <m:oMath>
        <m:r>
          <m:rPr>
            <m:sty m:val="p"/>
          </m:rPr>
          <m:t>&gt;</m:t>
        </m:r>
        <m:r>
          <m:t>95</m:t>
        </m:r>
        <m:r>
          <m:rPr>
            <m:sty m:val="p"/>
          </m:rPr>
          <m:t>%</m:t>
        </m:r>
      </m:oMath>
      <w:r>
        <w:rPr>
          <w:rFonts w:ascii="Times New Roman" w:hAnsi="Times New Roman" w:eastAsia="SimSun" w:cs="Times New Roman"/>
          <w:color w:val="222222"/>
          <w:sz w:val="19"/>
        </w:rPr>
        <w:t xml:space="preserve">）”，专指在毫秒/分钟级高频</w:t>
      </w:r>
      <w:r>
        <w:rPr>
          <w:rFonts w:ascii="Times New Roman" w:hAnsi="Times New Roman" w:eastAsia="SimSun" w:cs="Times New Roman"/>
          <w:color w:val="222222"/>
          <w:sz w:val="19"/>
        </w:rPr>
        <w:t xml:space="preserve"> L0/L1 </w:t>
      </w:r>
      <w:r>
        <w:rPr>
          <w:rFonts w:ascii="Times New Roman" w:hAnsi="Times New Roman" w:eastAsia="SimSun" w:cs="Times New Roman"/>
          <w:color w:val="222222"/>
          <w:sz w:val="19"/>
        </w:rPr>
        <w:t xml:space="preserve">日内物理排产与运算中，由硅基引擎消纳超越碳基脑带宽极限（人脑沟通带宽</w:t>
      </w:r>
      <w:r>
        <w:rPr>
          <w:rFonts w:ascii="Times New Roman" w:hAnsi="Times New Roman" w:eastAsia="SimSun" w:cs="Times New Roman"/>
          <w:color w:val="222222"/>
          <w:sz w:val="19"/>
        </w:rPr>
        <w:t xml:space="preserve"> </w:t>
      </w:r>
      <m:oMath>
        <m:r>
          <m:rPr>
            <m:sty m:val="p"/>
          </m:rPr>
          <m:t>&lt;</m:t>
        </m:r>
        <m:r>
          <m:t>50</m:t>
        </m:r>
        <m:r>
          <m:rPr>
            <m:nor/>
            <m:sty m:val="p"/>
          </m:rPr>
          <m:t> bits/s</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vs </w:t>
      </w:r>
      <w:r>
        <w:rPr>
          <w:rFonts w:ascii="Times New Roman" w:hAnsi="Times New Roman" w:eastAsia="SimSun" w:cs="Times New Roman"/>
          <w:color w:val="222222"/>
          <w:sz w:val="19"/>
        </w:rPr>
        <w:t xml:space="preserve">流形熵增</w:t>
      </w:r>
      <w:r>
        <w:rPr>
          <w:rFonts w:ascii="Times New Roman" w:hAnsi="Times New Roman" w:eastAsia="SimSun" w:cs="Times New Roman"/>
          <w:color w:val="222222"/>
          <w:sz w:val="19"/>
        </w:rPr>
        <w:t xml:space="preserve"> </w:t>
      </w:r>
      <m:oMath>
        <m:r>
          <m:rPr>
            <m:sty m:val="p"/>
          </m:rPr>
          <m:t>&gt;</m:t>
        </m:r>
        <m:sSup>
          <m:e>
            <m:r>
              <m:t>10</m:t>
            </m:r>
          </m:e>
          <m:sup>
            <m:r>
              <m:t>4</m:t>
            </m:r>
          </m:sup>
        </m:sSup>
        <m:r>
          <m:rPr>
            <m:nor/>
            <m:sty m:val="p"/>
          </m:rPr>
          <m:t> bits/s</m:t>
        </m:r>
      </m:oMath>
      <w:r>
        <w:rPr>
          <w:rFonts w:ascii="Times New Roman" w:hAnsi="Times New Roman" w:eastAsia="SimSun" w:cs="Times New Roman"/>
          <w:color w:val="222222"/>
          <w:sz w:val="19"/>
        </w:rPr>
        <w:t xml:space="preserve">）的阶乘级计算重负。</w:t>
      </w:r>
    </w:p>
    <w:p>
      <w:pPr>
        <w:pStyle w:val="BodyText"/>
        <w:spacing w:before="0" w:after="40" w:line="252" w:lineRule="auto"/>
        <w:ind w:firstLine="240"/>
      </w:pPr>
      <w:r>
        <w:rPr>
          <w:rFonts w:ascii="Times New Roman" w:hAnsi="Times New Roman" w:eastAsia="SimSun" w:cs="Times New Roman"/>
          <w:color w:val="222222"/>
          <w:sz w:val="19"/>
        </w:rPr>
        <w:t xml:space="preserve">钱学森“以人为主”中的“人”，指的是在定性划界与最终裁决层面保留人类主权；本文“人在环外”中的“人”，指的是退出高频执行环但在二阶修宪环保留在场。两者不是同一个“人”的两种主张，而是同一个人的两个层级。前者是主权归属，后者是控制层级。主权在人，层级分层。</w:t>
      </w:r>
    </w:p>
    <w:p>
      <w:pPr>
        <w:pStyle w:val="BodyText"/>
        <w:spacing w:before="0" w:after="40" w:line="252" w:lineRule="auto"/>
        <w:ind w:firstLine="240"/>
      </w:pPr>
      <w:r>
        <w:rPr>
          <w:b/>
          <w:bCs/>
          <w:rFonts w:ascii="Times New Roman" w:hAnsi="Times New Roman" w:eastAsia="SimSun" w:cs="Times New Roman"/>
          <w:color w:val="222222"/>
          <w:sz w:val="19"/>
        </w:rPr>
        <w:t xml:space="preserve">“人在环外”的三层控制论含义</w:t>
      </w:r>
      <w:r>
        <w:rPr>
          <w:rFonts w:ascii="Times New Roman" w:hAnsi="Times New Roman" w:eastAsia="SimSun" w:cs="Times New Roman"/>
          <w:color w:val="222222"/>
          <w:sz w:val="19"/>
        </w:rPr>
        <w:t xml:space="preserve">：人在环外不是排除人，而是层级跃迁。在控制论架构上，L0/L1</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高频执行环由硅基引擎接管；L2/L3</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低频修宪环由碳基总设计师驻留。碳基人类观察者升维至</w:t>
      </w:r>
      <w:r>
        <w:rPr>
          <w:rFonts w:ascii="Times New Roman" w:hAnsi="Times New Roman" w:eastAsia="SimSun" w:cs="Times New Roman"/>
          <w:color w:val="222222"/>
          <w:sz w:val="19"/>
        </w:rPr>
        <w:t xml:space="preserve"> L2/L3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二阶元认知修宪与总体设计部（</w:t>
      </w:r>
      <m:oMath>
        <m:r>
          <m:rPr>
            <m:sty m:val="p"/>
          </m:rPr>
          <m:t>Φ</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算子）</w:t>
      </w:r>
      <w:r>
        <w:rPr>
          <w:rFonts w:ascii="Times New Roman" w:hAnsi="Times New Roman" w:eastAsia="SimSun" w:cs="Times New Roman"/>
          <w:color w:val="222222"/>
          <w:sz w:val="19"/>
        </w:rPr>
        <w:t xml:space="preserve">，负责划定先验应然框架、覆写公理基底与应对未知黑天鹅相变。这非但没有削弱“以人为主”，反而将人类智慧从低级机器式重复劳动中解脱出来，真正落下了钱老“总体设计部</w:t>
      </w:r>
      <w:r>
        <w:rPr>
          <w:rFonts w:ascii="Times New Roman" w:hAnsi="Times New Roman" w:eastAsia="SimSun" w:cs="Times New Roman"/>
          <w:color w:val="222222"/>
          <w:sz w:val="19"/>
        </w:rPr>
        <w:t xml:space="preserve"> + </w:t>
      </w:r>
      <w:r>
        <w:rPr>
          <w:rFonts w:ascii="Times New Roman" w:hAnsi="Times New Roman" w:eastAsia="SimSun" w:cs="Times New Roman"/>
          <w:color w:val="222222"/>
          <w:sz w:val="19"/>
        </w:rPr>
        <w:t xml:space="preserve">综合集成研讨厅”的高维控制论精髓。</w:t>
      </w:r>
    </w:p>
    <w:p>
      <w:r>
        <w:pict>
          <v:rect style="width:0;height:1.5pt" o:hralign="center" o:hrstd="t" o:hr="t"/>
        </w:pict>
      </w:r>
    </w:p>
    <w:bookmarkEnd w:id="19"/>
    <w:bookmarkEnd w:id="20"/>
    <w:bookmarkStart w:id="49" w:name="价值链物理学定性八大公理体系从目的论到进化论"/>
    <w:p>
      <w:pPr>
        <w:pStyle w:val="Heading2"/>
        <w:spacing w:before="160" w:after="40" w:line="276" w:lineRule="auto"/>
        <w:ind w:firstLine="0"/>
      </w:pPr>
      <w:r>
        <w:rPr>
          <w:rFonts w:ascii="Times New Roman" w:hAnsi="Times New Roman" w:eastAsia="SimSun" w:cs="Times New Roman"/>
          <w:b/>
          <w:i/>
          <w:color w:val="002855"/>
          <w:sz w:val="20"/>
        </w:rPr>
        <w:t xml:space="preserve">3. </w:t>
      </w:r>
      <w:r>
        <w:rPr>
          <w:rFonts w:ascii="Times New Roman" w:hAnsi="Times New Roman" w:eastAsia="SimSun" w:cs="Times New Roman"/>
          <w:b/>
          <w:i/>
          <w:color w:val="002855"/>
          <w:sz w:val="20"/>
        </w:rPr>
        <w:t xml:space="preserve">价值链物理学定性八大公理体系（从目的论到进化论）</w:t>
      </w:r>
    </w:p>
    <w:bookmarkStart w:id="21" w:name="X4e785990db63842c8c4a788c9e56ec38e120c5f"/>
    <w:p>
      <w:pPr>
        <w:pStyle w:val="Heading3"/>
        <w:spacing w:before="120" w:after="40" w:line="276" w:lineRule="auto"/>
        <w:ind w:firstLine="0"/>
      </w:pPr>
      <w:r>
        <w:rPr>
          <w:rFonts w:ascii="Times New Roman" w:hAnsi="Times New Roman" w:eastAsia="SimSun" w:cs="Times New Roman"/>
          <w:b/>
          <w:color w:val="222222"/>
          <w:sz w:val="19"/>
        </w:rPr>
        <w:t xml:space="preserve">3.0 </w:t>
      </w:r>
      <w:r>
        <w:rPr>
          <w:rFonts w:ascii="Times New Roman" w:hAnsi="Times New Roman" w:eastAsia="SimSun" w:cs="Times New Roman"/>
          <w:b/>
          <w:color w:val="222222"/>
          <w:sz w:val="19"/>
        </w:rPr>
        <w:t xml:space="preserve">核心数学符号与物理变量表</w:t>
      </w:r>
      <w:r>
        <w:rPr>
          <w:rFonts w:ascii="Times New Roman" w:hAnsi="Times New Roman" w:eastAsia="SimSun" w:cs="Times New Roman"/>
          <w:b/>
          <w:color w:val="222222"/>
          <w:sz w:val="19"/>
        </w:rPr>
        <w:t xml:space="preserve"> (Core Mathematical Notation Table)</w:t>
      </w:r>
    </w:p>
    <w:p>
      <w:pPr>
        <w:pStyle w:val="FirstParagraph"/>
        <w:spacing w:before="0" w:after="40" w:line="252" w:lineRule="auto"/>
        <w:ind w:firstLine="240"/>
      </w:pPr>
      <w:r>
        <w:rPr>
          <w:rFonts w:ascii="Times New Roman" w:hAnsi="Times New Roman" w:eastAsia="SimSun" w:cs="Times New Roman"/>
          <w:color w:val="222222"/>
          <w:sz w:val="19"/>
        </w:rPr>
        <w:t xml:space="preserve">下表穷尽列出了八大公理与形式化证明中的核心控制论变量与其物理涵义：</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符号</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定义与数学表达</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物理与控制论涵义</w:t>
            </w:r>
          </w:p>
        </w:tc>
      </w:tr>
      <w:tr>
        <w:trPr>
          <w:cantSplit/>
        </w:trPr>
        <w:tc>
          <w:tcPr>
            <w:shd w:fill="F4F6F9"/>
            <w:tcMar>
              <w:top w:w="50" w:type="dxa"/>
              <w:bottom w:w="50" w:type="dxa"/>
              <w:left w:w="60" w:type="dxa"/>
              <w:right w:w="60" w:type="dxa"/>
            </w:tcMar>
          </w:tcPr>
          <w:p>
            <w:pPr>
              <w:pStyle w:val="Compact"/>
              <w:ind w:firstLine="0"/>
              <w:jc w:val="left"/>
            </w:pPr>
            <m:oMath>
              <m:r>
                <m:rPr>
                  <m:sty m:val="bi"/>
                </m:rPr>
                <m:t>X</m:t>
              </m:r>
              <m:r>
                <m:rPr>
                  <m:sty m:val="p"/>
                </m:rPr>
                <m:t>(</m:t>
              </m:r>
              <m:r>
                <m:t>t</m:t>
              </m:r>
              <m:r>
                <m:rPr>
                  <m:sty m:val="p"/>
                </m:rPr>
                <m:t>)</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相空间状态矢量</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表征包含需求、库存、在途、WIP、交期与工程变更的高维物理状态矢量</w:t>
            </w:r>
          </w:p>
        </w:tc>
      </w:tr>
      <w:tr>
        <w:trPr>
          <w:cantSplit/>
        </w:trPr>
        <w:tc>
          <w:tcPr>
            <w:shd w:fill="FFFFFF"/>
            <w:tcMar>
              <w:top w:w="50" w:type="dxa"/>
              <w:bottom w:w="50" w:type="dxa"/>
              <w:left w:w="60" w:type="dxa"/>
              <w:right w:w="60" w:type="dxa"/>
            </w:tcMar>
          </w:tcPr>
          <w:p>
            <w:pPr>
              <w:pStyle w:val="Compact"/>
              <w:ind w:firstLine="0"/>
              <w:jc w:val="left"/>
            </w:pPr>
            <m:oMath>
              <m:r>
                <m:t>H</m:t>
              </m:r>
              <m:r>
                <m:rPr>
                  <m:sty m:val="p"/>
                </m:rPr>
                <m:t>(</m:t>
              </m:r>
              <m:r>
                <m:rPr>
                  <m:sty m:val="bi"/>
                </m:rPr>
                <m:t>X</m:t>
              </m:r>
              <m:r>
                <m:rPr>
                  <m:sty m:val="p"/>
                </m:rPr>
                <m:t>)</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非光滑李雅普诺夫势垒流形</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由守恒律与物理硬约束塑形的全域标量势场，界定拓扑可行边界</w:t>
            </w:r>
          </w:p>
        </w:tc>
      </w:tr>
      <w:tr>
        <w:trPr>
          <w:cantSplit/>
        </w:trPr>
        <w:tc>
          <w:tcPr>
            <w:shd w:fill="F4F6F9"/>
            <w:tcMar>
              <w:top w:w="50" w:type="dxa"/>
              <w:bottom w:w="50" w:type="dxa"/>
              <w:left w:w="60" w:type="dxa"/>
              <w:right w:w="60" w:type="dxa"/>
            </w:tcMar>
          </w:tcPr>
          <w:p>
            <w:pPr>
              <w:pStyle w:val="Compact"/>
              <w:ind w:firstLine="0"/>
              <w:jc w:val="left"/>
            </w:pPr>
            <m:oMath>
              <m:sSub>
                <m:e>
                  <m:r>
                    <m:rPr>
                      <m:sty m:val="bi"/>
                    </m:rPr>
                    <m:t>v</m:t>
                  </m:r>
                </m:e>
                <m:sub>
                  <m:r>
                    <m:t>i</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子系统动作响应通量矢量</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销售、生产、采购、财务等部门追求局部最优的微观行为响应矢量</w:t>
            </w:r>
          </w:p>
        </w:tc>
      </w:tr>
      <w:tr>
        <w:trPr>
          <w:cantSplit/>
        </w:trPr>
        <w:tc>
          <w:tcPr>
            <w:shd w:fill="FFFFFF"/>
            <w:tcMar>
              <w:top w:w="50" w:type="dxa"/>
              <w:bottom w:w="50" w:type="dxa"/>
              <w:left w:w="60" w:type="dxa"/>
              <w:right w:w="60" w:type="dxa"/>
            </w:tcMar>
          </w:tcPr>
          <w:p>
            <w:pPr>
              <w:pStyle w:val="Compact"/>
              <w:ind w:firstLine="0"/>
              <w:jc w:val="left"/>
            </w:pPr>
            <m:oMath>
              <m:sSub>
                <m:e>
                  <m:acc>
                    <m:accPr>
                      <m:chr m:val="̇"/>
                    </m:accPr>
                    <m:e>
                      <m:r>
                        <m:t>S</m:t>
                      </m:r>
                    </m:e>
                  </m:acc>
                </m:e>
                <m:sub>
                  <m:r>
                    <m:rPr>
                      <m:nor/>
                      <m:sty m:val="p"/>
                    </m:rPr>
                    <m:t>prod</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昂萨格内能熵产生率</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广义热力学驱动力与通量失配所引发的非平衡态热力学熵产生率</w:t>
            </w:r>
          </w:p>
        </w:tc>
      </w:tr>
      <w:tr>
        <w:trPr>
          <w:cantSplit/>
        </w:trPr>
        <w:tc>
          <w:tcPr>
            <w:shd w:fill="F4F6F9"/>
            <w:tcMar>
              <w:top w:w="50" w:type="dxa"/>
              <w:bottom w:w="50" w:type="dxa"/>
              <w:left w:w="60" w:type="dxa"/>
              <w:right w:w="60" w:type="dxa"/>
            </w:tcMar>
          </w:tcPr>
          <w:p>
            <w:pPr>
              <w:pStyle w:val="Compact"/>
              <w:ind w:firstLine="0"/>
              <w:jc w:val="left"/>
            </w:pPr>
            <m:oMath>
              <m:sSub>
                <m:e>
                  <m:r>
                    <m:rPr>
                      <m:sty m:val="bi"/>
                    </m:rPr>
                    <m:t>A</m:t>
                  </m:r>
                </m:e>
                <m:sub>
                  <m:r>
                    <m:t>i</m:t>
                  </m:r>
                  <m:r>
                    <m:t>j</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Non-IID </w:t>
            </w:r>
            <w:r>
              <w:rPr>
                <w:rFonts w:ascii="Times New Roman" w:hAnsi="Times New Roman" w:eastAsia="SimSun" w:cs="Times New Roman"/>
                <w:color w:val="222222"/>
                <w:sz w:val="17"/>
              </w:rPr>
              <w:t xml:space="preserve">强相干张量元</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Hessian </w:t>
            </w:r>
            <w:r>
              <w:rPr>
                <w:rFonts w:ascii="Times New Roman" w:hAnsi="Times New Roman" w:eastAsia="SimSun" w:cs="Times New Roman"/>
                <w:color w:val="222222"/>
                <w:sz w:val="17"/>
              </w:rPr>
              <w:t xml:space="preserve">矩阵元素</w:t>
            </w:r>
            <w:r>
              <w:rPr>
                <w:rFonts w:ascii="Times New Roman" w:hAnsi="Times New Roman" w:eastAsia="SimSun" w:cs="Times New Roman"/>
                <w:color w:val="222222"/>
                <w:sz w:val="17"/>
              </w:rPr>
              <w:t xml:space="preserve"> </w:t>
            </w:r>
            <m:oMath>
              <m:f>
                <m:fPr>
                  <m:type m:val="bar"/>
                </m:fPr>
                <m:num>
                  <m:sSup>
                    <m:e>
                      <m:r>
                        <m:rPr>
                          <m:sty m:val="p"/>
                        </m:rPr>
                        <m:t>∂</m:t>
                      </m:r>
                    </m:e>
                    <m:sup>
                      <m:r>
                        <m:t>2</m:t>
                      </m:r>
                    </m:sup>
                  </m:sSup>
                  <m:r>
                    <m:t>H</m:t>
                  </m:r>
                </m:num>
                <m:den>
                  <m:r>
                    <m:rPr>
                      <m:sty m:val="p"/>
                    </m:rPr>
                    <m:t>∂</m:t>
                  </m:r>
                  <m:sSub>
                    <m:e>
                      <m:r>
                        <m:t>x</m:t>
                      </m:r>
                    </m:e>
                    <m:sub>
                      <m:r>
                        <m:t>i</m:t>
                      </m:r>
                    </m:sub>
                  </m:sSub>
                  <m:r>
                    <m:rPr>
                      <m:sty m:val="p"/>
                    </m:rPr>
                    <m:t>∂</m:t>
                  </m:r>
                  <m:sSub>
                    <m:e>
                      <m:r>
                        <m:t>x</m:t>
                      </m:r>
                    </m:e>
                    <m:sub>
                      <m:r>
                        <m:t>j</m:t>
                      </m:r>
                    </m:sub>
                  </m:sSub>
                </m:den>
              </m:f>
              <m:r>
                <m:rPr>
                  <m:sty m:val="p"/>
                </m:rPr>
                <m:t>≠</m:t>
              </m:r>
              <m:r>
                <m:rPr>
                  <m:sty m:val="b"/>
                </m:rPr>
                <m:t>0</m:t>
              </m:r>
            </m:oMath>
            <w:r>
              <w:rPr>
                <w:rFonts w:ascii="Times New Roman" w:hAnsi="Times New Roman" w:eastAsia="SimSun" w:cs="Times New Roman"/>
                <w:color w:val="222222"/>
                <w:sz w:val="17"/>
              </w:rPr>
              <w:t xml:space="preserve">，表征要素强耦合度</w:t>
            </w:r>
          </w:p>
        </w:tc>
      </w:tr>
      <w:tr>
        <w:trPr>
          <w:cantSplit/>
        </w:trPr>
        <w:tc>
          <w:tcPr>
            <w:shd w:fill="FFFFFF"/>
            <w:tcMar>
              <w:top w:w="50" w:type="dxa"/>
              <w:bottom w:w="50" w:type="dxa"/>
              <w:left w:w="60" w:type="dxa"/>
              <w:right w:w="60" w:type="dxa"/>
            </w:tcMar>
          </w:tcPr>
          <w:p>
            <w:pPr>
              <w:pStyle w:val="Compact"/>
              <w:ind w:firstLine="0"/>
              <w:jc w:val="left"/>
            </w:pPr>
            <m:oMath>
              <m:r>
                <m:rPr>
                  <m:scr m:val="script"/>
                  <m:sty m:val="p"/>
                </m:rPr>
                <m:t>D</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原子数据模型</w:t>
            </w:r>
            <w:r>
              <w:rPr>
                <w:rFonts w:ascii="Times New Roman" w:hAnsi="Times New Roman" w:eastAsia="SimSun" w:cs="Times New Roman"/>
                <w:color w:val="222222"/>
                <w:sz w:val="17"/>
              </w:rPr>
              <w:t xml:space="preserve"> (Substance / </w:t>
            </w:r>
            <w:r>
              <w:rPr>
                <w:rFonts w:ascii="Times New Roman" w:hAnsi="Times New Roman" w:eastAsia="SimSun" w:cs="Times New Roman"/>
                <w:color w:val="222222"/>
                <w:sz w:val="17"/>
              </w:rPr>
              <w:t xml:space="preserve">体)</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描述物理实体状态不可分割的本体“体”部分</w:t>
            </w:r>
          </w:p>
        </w:tc>
      </w:tr>
      <w:tr>
        <w:trPr>
          <w:cantSplit/>
        </w:trPr>
        <w:tc>
          <w:tcPr>
            <w:shd w:fill="F4F6F9"/>
            <w:tcMar>
              <w:top w:w="50" w:type="dxa"/>
              <w:bottom w:w="50" w:type="dxa"/>
              <w:left w:w="60" w:type="dxa"/>
              <w:right w:w="60" w:type="dxa"/>
            </w:tcMar>
          </w:tcPr>
          <w:p>
            <w:pPr>
              <w:pStyle w:val="Compact"/>
              <w:ind w:firstLine="0"/>
              <w:jc w:val="left"/>
            </w:pPr>
            <m:oMath>
              <m:r>
                <m:rPr>
                  <m:scr m:val="script"/>
                  <m:sty m:val="p"/>
                </m:rPr>
                <m:t>A</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原子业务算法</w:t>
            </w:r>
            <w:r>
              <w:rPr>
                <w:rFonts w:ascii="Times New Roman" w:hAnsi="Times New Roman" w:eastAsia="SimSun" w:cs="Times New Roman"/>
                <w:color w:val="222222"/>
                <w:sz w:val="17"/>
              </w:rPr>
              <w:t xml:space="preserve"> (Function / </w:t>
            </w:r>
            <w:r>
              <w:rPr>
                <w:rFonts w:ascii="Times New Roman" w:hAnsi="Times New Roman" w:eastAsia="SimSun" w:cs="Times New Roman"/>
                <w:color w:val="222222"/>
                <w:sz w:val="17"/>
              </w:rPr>
              <w:t xml:space="preserve">用)</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执行物理动作规程不可分割的本体“用”部分</w:t>
            </w:r>
          </w:p>
        </w:tc>
      </w:tr>
      <w:tr>
        <w:trPr>
          <w:cantSplit/>
        </w:trPr>
        <w:tc>
          <w:tcPr>
            <w:shd w:fill="FFFFFF"/>
            <w:tcMar>
              <w:top w:w="50" w:type="dxa"/>
              <w:bottom w:w="50" w:type="dxa"/>
              <w:left w:w="60" w:type="dxa"/>
              <w:right w:w="60" w:type="dxa"/>
            </w:tcMar>
          </w:tcPr>
          <w:p>
            <w:pPr>
              <w:pStyle w:val="Compact"/>
              <w:ind w:firstLine="0"/>
              <w:jc w:val="left"/>
            </w:pPr>
            <m:oMath>
              <m:r>
                <m:rPr>
                  <m:sty m:val="bi"/>
                </m:rPr>
                <m:t>C</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单脑奇点纠缠态</w:t>
            </w:r>
          </w:p>
        </w:tc>
        <w:tc>
          <w:tcPr>
            <w:shd w:fill="FFFFFF"/>
            <w:tcMar>
              <w:top w:w="50" w:type="dxa"/>
              <w:bottom w:w="50" w:type="dxa"/>
              <w:left w:w="60" w:type="dxa"/>
              <w:right w:w="60" w:type="dxa"/>
            </w:tcMar>
          </w:tcPr>
          <w:p>
            <w:pPr>
              <w:pStyle w:val="Compact"/>
              <w:ind w:firstLine="0"/>
              <w:jc w:val="left"/>
            </w:p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w:r>
              <w:rPr>
                <w:rFonts w:ascii="Times New Roman" w:hAnsi="Times New Roman" w:eastAsia="SimSun" w:cs="Times New Roman"/>
                <w:color w:val="222222"/>
                <w:sz w:val="17"/>
              </w:rPr>
              <w:t xml:space="preserve">，三维融合坍缩态</w:t>
            </w:r>
          </w:p>
        </w:tc>
      </w:tr>
      <w:tr>
        <w:trPr>
          <w:cantSplit/>
        </w:trPr>
        <w:tc>
          <w:tcPr>
            <w:shd w:fill="F4F6F9"/>
            <w:tcMar>
              <w:top w:w="50" w:type="dxa"/>
              <w:bottom w:w="50" w:type="dxa"/>
              <w:left w:w="60" w:type="dxa"/>
              <w:right w:w="60" w:type="dxa"/>
            </w:tcMar>
          </w:tcPr>
          <w:p>
            <w:pPr>
              <w:pStyle w:val="Compact"/>
              <w:ind w:firstLine="0"/>
              <w:jc w:val="left"/>
            </w:pPr>
            <m:oMath>
              <m:r>
                <m:rPr>
                  <m:sty m:val="p"/>
                </m:rPr>
                <m:t>Δ</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状态残差范数差分</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物理执行与计划指令的双竖线范数差分</w:t>
            </w:r>
            <w:r>
              <w:rPr>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p>
        </w:tc>
      </w:tr>
      <w:tr>
        <w:trPr>
          <w:cantSplit/>
        </w:trPr>
        <w:tc>
          <w:tcPr>
            <w:shd w:fill="FFFFFF"/>
            <w:tcMar>
              <w:top w:w="50" w:type="dxa"/>
              <w:bottom w:w="50" w:type="dxa"/>
              <w:left w:w="60" w:type="dxa"/>
              <w:right w:w="60" w:type="dxa"/>
            </w:tcMar>
          </w:tcPr>
          <w:p>
            <w:pPr>
              <w:pStyle w:val="Compact"/>
              <w:ind w:firstLine="0"/>
              <w:jc w:val="left"/>
            </w:pPr>
            <m:oMath>
              <m:sSub>
                <m:e>
                  <m:r>
                    <m:t>λ</m:t>
                  </m:r>
                </m:e>
                <m:sub>
                  <m:r>
                    <m:t>j</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物理阻抗/拉格朗日乘子</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约束</w:t>
            </w:r>
            <w:r>
              <w:rPr>
                <w:rFonts w:ascii="Times New Roman" w:hAnsi="Times New Roman" w:eastAsia="SimSun" w:cs="Times New Roman"/>
                <w:color w:val="222222"/>
                <w:sz w:val="17"/>
              </w:rPr>
              <w:t xml:space="preserve"> </w:t>
            </w:r>
            <m:oMath>
              <m:sSub>
                <m:e>
                  <m:r>
                    <m:t>b</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边界松弛对全域有效做功的边际贡献，与拉格朗日乘子及约束反力同构</w:t>
            </w:r>
          </w:p>
        </w:tc>
      </w:tr>
      <w:tr>
        <w:trPr>
          <w:cantSplit/>
        </w:trPr>
        <w:tc>
          <w:tcPr>
            <w:shd w:fill="F4F6F9"/>
            <w:tcMar>
              <w:top w:w="50" w:type="dxa"/>
              <w:bottom w:w="50" w:type="dxa"/>
              <w:left w:w="60" w:type="dxa"/>
              <w:right w:w="60" w:type="dxa"/>
            </w:tcMar>
          </w:tcPr>
          <w:p>
            <w:pPr>
              <w:pStyle w:val="Compact"/>
              <w:ind w:firstLine="0"/>
              <w:jc w:val="left"/>
            </w:pPr>
            <m:oMath>
              <m:r>
                <m:rPr>
                  <m:sty m:val="p"/>
                </m:rPr>
                <m:t>Φ</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二阶元认知自省算子</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跳出一阶形式公理执行范式修宪与宪法覆写的高维算子</w:t>
            </w:r>
          </w:p>
        </w:tc>
      </w:tr>
      <w:tr>
        <w:trPr>
          <w:cantSplit/>
        </w:trPr>
        <w:tc>
          <w:tcPr>
            <w:shd w:fill="FFFFFF"/>
            <w:tcMar>
              <w:top w:w="50" w:type="dxa"/>
              <w:bottom w:w="50" w:type="dxa"/>
              <w:left w:w="60" w:type="dxa"/>
              <w:right w:w="60" w:type="dxa"/>
            </w:tcMar>
          </w:tcPr>
          <w:p>
            <w:pPr>
              <w:pStyle w:val="Compact"/>
              <w:ind w:firstLine="0"/>
              <w:jc w:val="left"/>
            </w:pPr>
            <m:oMath>
              <m:sSub>
                <m:e>
                  <m:r>
                    <m:rPr>
                      <m:sty m:val="p"/>
                    </m:rPr>
                    <m:t>Π</m:t>
                  </m:r>
                </m:e>
                <m:sub>
                  <m:r>
                    <m:rPr>
                      <m:nor/>
                      <m:sty m:val="p"/>
                    </m:rPr>
                    <m:t>cut</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因果波阵面正交剪枝算子</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基于时间单向性零化因果不可达虚无相空间的正交投影剪枝算子</w:t>
            </w:r>
          </w:p>
        </w:tc>
      </w:tr>
      <w:tr>
        <w:trPr>
          <w:cantSplit/>
        </w:trPr>
        <w:tc>
          <w:tcPr>
            <w:shd w:fill="F4F6F9"/>
            <w:tcMar>
              <w:top w:w="50" w:type="dxa"/>
              <w:bottom w:w="50" w:type="dxa"/>
              <w:left w:w="60" w:type="dxa"/>
              <w:right w:w="60" w:type="dxa"/>
            </w:tcMar>
          </w:tcPr>
          <w:p>
            <w:pPr>
              <w:pStyle w:val="Compact"/>
              <w:ind w:firstLine="0"/>
              <w:jc w:val="left"/>
            </w:pPr>
            <m:oMath>
              <m:sSup>
                <m:e>
                  <m:r>
                    <m:rPr>
                      <m:sty m:val="bi"/>
                    </m:rPr>
                    <m:t>X</m:t>
                  </m:r>
                </m:e>
                <m:sup>
                  <m:r>
                    <m:rPr>
                      <m:sty m:val="p"/>
                    </m:rPr>
                    <m:t>*</m:t>
                  </m:r>
                </m:sup>
              </m:sSup>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微观物理状态平衡解</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固定结构</w:t>
            </w:r>
            <w:r>
              <w:rPr>
                <w:rFonts w:ascii="Times New Roman" w:hAnsi="Times New Roman" w:eastAsia="SimSun" w:cs="Times New Roman"/>
                <w:color w:val="222222"/>
                <w:sz w:val="17"/>
              </w:rPr>
              <w:t xml:space="preserve"> </w:t>
            </w:r>
            <m:oMath>
              <m:r>
                <m:t>S</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下闭环演化算子收敛的唯一物理状态解</w:t>
            </w:r>
          </w:p>
        </w:tc>
      </w:tr>
      <w:tr>
        <w:trPr>
          <w:cantSplit/>
        </w:trPr>
        <w:tc>
          <w:tcPr>
            <w:shd w:fill="FFFFFF"/>
            <w:tcMar>
              <w:top w:w="50" w:type="dxa"/>
              <w:bottom w:w="50" w:type="dxa"/>
              <w:left w:w="60" w:type="dxa"/>
              <w:right w:w="60" w:type="dxa"/>
            </w:tcMar>
          </w:tcPr>
          <w:p>
            <w:pPr>
              <w:pStyle w:val="Compact"/>
              <w:ind w:firstLine="0"/>
              <w:jc w:val="left"/>
            </w:pPr>
            <m:oMath>
              <m:sSup>
                <m:e>
                  <m:r>
                    <m:t>S</m:t>
                  </m:r>
                </m:e>
                <m:sup>
                  <m:r>
                    <m:rPr>
                      <m:sty m:val="p"/>
                    </m:rPr>
                    <m:t>*</m:t>
                  </m:r>
                </m:sup>
              </m:sSup>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宏观自适应耗散结构吸引子</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环境扰动下由二阶算子</w:t>
            </w:r>
            <w:r>
              <w:rPr>
                <w:rFonts w:ascii="Times New Roman" w:hAnsi="Times New Roman" w:eastAsia="SimSun" w:cs="Times New Roman"/>
                <w:color w:val="222222"/>
                <w:sz w:val="17"/>
              </w:rPr>
              <w:t xml:space="preserve"> </w:t>
            </w:r>
            <m:oMath>
              <m:r>
                <m:rPr>
                  <m:sty m:val="p"/>
                </m:rPr>
                <m:t>Φ</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驱动拓扑跃迁到达的宏观自适应结构</w:t>
            </w:r>
          </w:p>
        </w:tc>
      </w:tr>
    </w:tbl>
    <w:bookmarkEnd w:id="21"/>
    <w:bookmarkStart w:id="22" w:name="认知警告避免点线mece-三种认识论坍塌"/>
    <w:p>
      <w:pPr>
        <w:pStyle w:val="Heading3"/>
        <w:spacing w:before="200" w:after="60" w:line="276" w:lineRule="auto"/>
        <w:ind w:firstLine="0"/>
      </w:pPr>
      <w:r>
        <w:rPr>
          <w:rFonts w:ascii="Times New Roman" w:hAnsi="Times New Roman" w:eastAsia="SimSun" w:cs="Times New Roman"/>
          <w:b/>
          <w:color w:val="002855"/>
          <w:sz w:val="21"/>
        </w:rPr>
        <w:t xml:space="preserve">3.0.1 </w:t>
      </w:r>
      <w:r>
        <w:rPr>
          <w:rFonts w:ascii="Times New Roman" w:hAnsi="Times New Roman" w:eastAsia="SimSun" w:cs="Times New Roman"/>
          <w:b/>
          <w:color w:val="002855"/>
          <w:sz w:val="21"/>
        </w:rPr>
        <w:t xml:space="preserve">认知警告：避免点、线、MECE</w:t>
      </w:r>
      <w:r>
        <w:rPr>
          <w:rFonts w:ascii="Times New Roman" w:hAnsi="Times New Roman" w:eastAsia="SimSun" w:cs="Times New Roman"/>
          <w:b/>
          <w:color w:val="002855"/>
          <w:sz w:val="21"/>
        </w:rPr>
        <w:t xml:space="preserve"> </w:t>
      </w:r>
      <w:r>
        <w:rPr>
          <w:rFonts w:ascii="Times New Roman" w:hAnsi="Times New Roman" w:eastAsia="SimSun" w:cs="Times New Roman"/>
          <w:b/>
          <w:color w:val="002855"/>
          <w:sz w:val="21"/>
        </w:rPr>
        <w:t xml:space="preserve">三种认识论坍塌</w:t>
      </w:r>
    </w:p>
    <w:p>
      <w:pPr>
        <w:pStyle w:val="FirstParagraph"/>
        <w:spacing w:before="0" w:after="40" w:line="252" w:lineRule="auto"/>
        <w:ind w:firstLine="240"/>
      </w:pPr>
      <w:r>
        <w:rPr>
          <w:rFonts w:ascii="Times New Roman" w:hAnsi="Times New Roman" w:eastAsia="SimSun" w:cs="Times New Roman"/>
          <w:color w:val="222222"/>
          <w:sz w:val="19"/>
        </w:rPr>
        <w:t xml:space="preserve">在进入八大公理之前，必须建立关于认知模式的方法论预警：</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若管理者与架构师心中无高维相空间拓扑结构图，其认知必坍塌为三种形态：</w:t>
      </w:r>
      <w:r>
        <w:rPr>
          <w:b/>
          <w:bCs/>
          <w:rFonts w:ascii="Times New Roman" w:hAnsi="Times New Roman" w:eastAsia="SimSun" w:cs="Times New Roman"/>
          <w:color w:val="222222"/>
          <w:sz w:val="19"/>
        </w:rPr>
        <w:t xml:space="preserve">点状坍塌</w:t>
      </w:r>
      <w:r>
        <w:rPr>
          <w:rFonts w:ascii="Times New Roman" w:hAnsi="Times New Roman" w:eastAsia="SimSun" w:cs="Times New Roman"/>
          <w:color w:val="222222"/>
          <w:sz w:val="19"/>
        </w:rPr>
        <w:t xml:space="preserve">（离散清单、乱贴标签）、</w:t>
      </w:r>
      <w:r>
        <w:rPr>
          <w:b/>
          <w:bCs/>
          <w:rFonts w:ascii="Times New Roman" w:hAnsi="Times New Roman" w:eastAsia="SimSun" w:cs="Times New Roman"/>
          <w:color w:val="222222"/>
          <w:sz w:val="19"/>
        </w:rPr>
        <w:t xml:space="preserve">线性因果</w:t>
      </w:r>
      <w:r>
        <w:rPr>
          <w:rFonts w:ascii="Times New Roman" w:hAnsi="Times New Roman" w:eastAsia="SimSun" w:cs="Times New Roman"/>
          <w:color w:val="222222"/>
          <w:sz w:val="19"/>
        </w:rPr>
        <w:t xml:space="preserve">（阉割高维耦合与博弈）、</w:t>
      </w:r>
      <w:r>
        <w:rPr>
          <w:b/>
          <w:bCs/>
          <w:rFonts w:ascii="Times New Roman" w:hAnsi="Times New Roman" w:eastAsia="SimSun" w:cs="Times New Roman"/>
          <w:color w:val="222222"/>
          <w:sz w:val="19"/>
        </w:rPr>
        <w:t xml:space="preserve">MECE </w:t>
      </w:r>
      <w:r>
        <w:rPr>
          <w:b/>
          <w:bCs/>
          <w:rFonts w:ascii="Times New Roman" w:hAnsi="Times New Roman" w:eastAsia="SimSun" w:cs="Times New Roman"/>
          <w:color w:val="222222"/>
          <w:sz w:val="19"/>
        </w:rPr>
        <w:t xml:space="preserve">囚徒</w:t>
      </w:r>
      <w:r>
        <w:rPr>
          <w:rFonts w:ascii="Times New Roman" w:hAnsi="Times New Roman" w:eastAsia="SimSun" w:cs="Times New Roman"/>
          <w:color w:val="222222"/>
          <w:sz w:val="19"/>
        </w:rPr>
        <w:t xml:space="preserve">（挥刀切碎全息网络）。MECE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的底层假设是要素间“相互独立”（IID）；然而在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强相干供应链物理网络中，强行</w:t>
      </w:r>
      <w:r>
        <w:rPr>
          <w:rFonts w:ascii="Times New Roman" w:hAnsi="Times New Roman" w:eastAsia="SimSun" w:cs="Times New Roman"/>
          <w:color w:val="222222"/>
          <w:sz w:val="19"/>
        </w:rPr>
        <w:t xml:space="preserve"> MECE </w:t>
      </w:r>
      <w:r>
        <w:rPr>
          <w:rFonts w:ascii="Times New Roman" w:hAnsi="Times New Roman" w:eastAsia="SimSun" w:cs="Times New Roman"/>
          <w:color w:val="222222"/>
          <w:sz w:val="19"/>
        </w:rPr>
        <w:t xml:space="preserve">划分无异于挥刀切碎一张全息蛛网，彻底破坏物理本体的原子自洽性。读者在阅读八大公理时，必须超越点、线、MECE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坍塌，以高维相空间拓扑视角理解治理机制。</w:t>
      </w:r>
    </w:p>
    <w:bookmarkEnd w:id="22"/>
    <w:bookmarkStart w:id="23" w:name="治理分层对偶机制-dual-governance-mechanism"/>
    <w:p>
      <w:pPr>
        <w:pStyle w:val="Heading3"/>
        <w:spacing w:before="120" w:after="40" w:line="276" w:lineRule="auto"/>
        <w:ind w:firstLine="0"/>
      </w:pPr>
      <w:r>
        <w:rPr>
          <w:rFonts w:ascii="Times New Roman" w:hAnsi="Times New Roman" w:eastAsia="SimSun" w:cs="Times New Roman"/>
          <w:b/>
          <w:color w:val="222222"/>
          <w:sz w:val="19"/>
        </w:rPr>
        <w:t xml:space="preserve">3.0.2 </w:t>
      </w:r>
      <w:r>
        <w:rPr>
          <w:rFonts w:ascii="Times New Roman" w:hAnsi="Times New Roman" w:eastAsia="SimSun" w:cs="Times New Roman"/>
          <w:b/>
          <w:color w:val="222222"/>
          <w:sz w:val="19"/>
        </w:rPr>
        <w:t xml:space="preserve">治理分层对偶机制</w:t>
      </w:r>
      <w:r>
        <w:rPr>
          <w:rFonts w:ascii="Times New Roman" w:hAnsi="Times New Roman" w:eastAsia="SimSun" w:cs="Times New Roman"/>
          <w:b/>
          <w:color w:val="222222"/>
          <w:sz w:val="19"/>
        </w:rPr>
        <w:t xml:space="preserve"> (Dual Governance Mechanism)</w:t>
      </w:r>
    </w:p>
    <w:p>
      <w:pPr>
        <w:pStyle w:val="FirstParagraph"/>
        <w:spacing w:before="0" w:after="40" w:line="252" w:lineRule="auto"/>
        <w:ind w:firstLine="240"/>
      </w:pPr>
      <w:r>
        <w:rPr>
          <w:rFonts w:ascii="Times New Roman" w:hAnsi="Times New Roman" w:eastAsia="SimSun" w:cs="Times New Roman"/>
          <w:color w:val="222222"/>
          <w:sz w:val="19"/>
        </w:rPr>
        <w:t xml:space="preserve">作为连接定性八论与形式化数学证明的核心元架构，本文建立</w:t>
      </w:r>
      <w:r>
        <w:rPr>
          <w:b/>
          <w:bCs/>
          <w:rFonts w:ascii="Times New Roman" w:hAnsi="Times New Roman" w:eastAsia="SimSun" w:cs="Times New Roman"/>
          <w:color w:val="222222"/>
          <w:sz w:val="19"/>
        </w:rPr>
        <w:t xml:space="preserve">治理分层对偶机制</w:t>
      </w:r>
      <w:r>
        <w:rPr>
          <w:rFonts w:ascii="Times New Roman" w:hAnsi="Times New Roman" w:eastAsia="SimSun" w:cs="Times New Roman"/>
          <w:color w:val="222222"/>
          <w:sz w:val="19"/>
        </w:rPr>
        <w:t xml:space="preserve">，用以消解公理一（全域势能场）与“顶层无全局目标函数”之间的表观语义矛盾：</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顶层拓扑势垒塑形边界</w:t>
      </w:r>
      <w:r>
        <w:rPr>
          <w:b/>
          <w:bCs/>
          <w:rFonts w:ascii="Times New Roman" w:hAnsi="Times New Roman" w:eastAsia="SimSun" w:cs="Times New Roman"/>
          <w:color w:val="222222"/>
          <w:sz w:val="19"/>
        </w:rPr>
        <w:t xml:space="preserve"> (Top-Level Barrier Shaping Boundaries)</w:t>
      </w:r>
      <w:r>
        <w:rPr>
          <w:rFonts w:ascii="Times New Roman" w:hAnsi="Times New Roman" w:eastAsia="SimSun" w:cs="Times New Roman"/>
          <w:color w:val="222222"/>
          <w:sz w:val="19"/>
        </w:rPr>
        <w:t xml:space="preserve">：顶层不强行构造集中式连续可微的运筹学</w:t>
      </w:r>
      <w:r>
        <w:rPr>
          <w:rFonts w:ascii="Times New Roman" w:hAnsi="Times New Roman" w:eastAsia="SimSun" w:cs="Times New Roman"/>
          <w:color w:val="222222"/>
          <w:sz w:val="19"/>
        </w:rPr>
        <w:t xml:space="preserve"> Cost </w:t>
      </w:r>
      <w:r>
        <w:rPr>
          <w:rFonts w:ascii="Times New Roman" w:hAnsi="Times New Roman" w:eastAsia="SimSun" w:cs="Times New Roman"/>
          <w:color w:val="222222"/>
          <w:sz w:val="19"/>
        </w:rPr>
        <w:t xml:space="preserve">Function，而是将全域势能场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定位为由物理守恒律、拓扑因果与硬约束界定的</w:t>
      </w:r>
      <w:r>
        <w:rPr>
          <w:b/>
          <w:bCs/>
          <w:rFonts w:ascii="Times New Roman" w:hAnsi="Times New Roman" w:eastAsia="SimSun" w:cs="Times New Roman"/>
          <w:color w:val="222222"/>
          <w:sz w:val="19"/>
        </w:rPr>
        <w:t xml:space="preserve">非光滑李雅普诺夫势垒流形（Barrier</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Landscape）</w:t>
      </w:r>
      <w:r>
        <w:rPr>
          <w:rFonts w:ascii="Times New Roman" w:hAnsi="Times New Roman" w:eastAsia="SimSun" w:cs="Times New Roman"/>
          <w:color w:val="222222"/>
          <w:sz w:val="19"/>
        </w:rPr>
        <w:t xml:space="preserve">，通过势垒与</w:t>
      </w:r>
      <w:r>
        <w:rPr>
          <w:rFonts w:ascii="Times New Roman" w:hAnsi="Times New Roman" w:eastAsia="SimSun" w:cs="Times New Roman"/>
          <w:color w:val="222222"/>
          <w:sz w:val="19"/>
        </w:rPr>
        <w:t xml:space="preserve"> DAG </w:t>
      </w:r>
      <w:r>
        <w:rPr>
          <w:rFonts w:ascii="Times New Roman" w:hAnsi="Times New Roman" w:eastAsia="SimSun" w:cs="Times New Roman"/>
          <w:color w:val="222222"/>
          <w:sz w:val="19"/>
        </w:rPr>
        <w:t xml:space="preserve">拓扑划界“塑形边界”，剥离非凸断层与非相干自由度；</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局部切流形做功滑行</w:t>
      </w:r>
      <w:r>
        <w:rPr>
          <w:b/>
          <w:bCs/>
          <w:rFonts w:ascii="Times New Roman" w:hAnsi="Times New Roman" w:eastAsia="SimSun" w:cs="Times New Roman"/>
          <w:color w:val="222222"/>
          <w:sz w:val="19"/>
        </w:rPr>
        <w:t xml:space="preserve"> (Local Gradient Sliding)</w:t>
      </w:r>
      <w:r>
        <w:rPr>
          <w:rFonts w:ascii="Times New Roman" w:hAnsi="Times New Roman" w:eastAsia="SimSun" w:cs="Times New Roman"/>
          <w:color w:val="222222"/>
          <w:sz w:val="19"/>
        </w:rPr>
        <w:t xml:space="preserve">：在被拓扑剪枝限制的局部凸紧集</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内部，局部子系统在切流形中沿负梯度执行“做功滑行（Gradient</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Sliding）”与极小化做功。</w:t>
      </w:r>
    </w:p>
    <w:p>
      <w:pPr>
        <w:pStyle w:val="BodyText"/>
        <w:spacing w:before="0" w:after="40" w:line="252" w:lineRule="auto"/>
        <w:ind w:firstLine="240"/>
      </w:pPr>
      <w:r>
        <w:rPr>
          <w:rFonts w:ascii="Times New Roman" w:hAnsi="Times New Roman" w:eastAsia="SimSun" w:cs="Times New Roman"/>
          <w:color w:val="222222"/>
          <w:sz w:val="19"/>
        </w:rPr>
        <w:t xml:space="preserve">读者在读到公理一时，应明确全域势能场即为拓扑势垒流形划定的硬边界，而非强求全局连续可微的标量求解方程。</w:t>
      </w:r>
    </w:p>
    <w:p>
      <w:r>
        <w:pict>
          <v:rect style="width:0;height:1.5pt" o:hralign="center" o:hrstd="t" o:hr="t"/>
        </w:pict>
      </w:r>
    </w:p>
    <w:bookmarkEnd w:id="23"/>
    <w:bookmarkStart w:id="26" w:name="公理一目的论-teleology"/>
    <w:p>
      <w:pPr>
        <w:pStyle w:val="Heading3"/>
        <w:spacing w:before="120" w:after="40" w:line="276" w:lineRule="auto"/>
        <w:ind w:firstLine="0"/>
      </w:pPr>
      <w:r>
        <w:rPr>
          <w:rFonts w:ascii="Times New Roman" w:hAnsi="Times New Roman" w:eastAsia="SimSun" w:cs="Times New Roman"/>
          <w:b/>
          <w:color w:val="222222"/>
          <w:sz w:val="19"/>
        </w:rPr>
        <w:t xml:space="preserve">3.1 </w:t>
      </w:r>
      <w:r>
        <w:rPr>
          <w:rFonts w:ascii="Times New Roman" w:hAnsi="Times New Roman" w:eastAsia="SimSun" w:cs="Times New Roman"/>
          <w:b/>
          <w:color w:val="222222"/>
          <w:sz w:val="19"/>
        </w:rPr>
        <w:t xml:space="preserve">公理一：目的论</w:t>
      </w:r>
      <w:r>
        <w:rPr>
          <w:rFonts w:ascii="Times New Roman" w:hAnsi="Times New Roman" w:eastAsia="SimSun" w:cs="Times New Roman"/>
          <w:b/>
          <w:color w:val="222222"/>
          <w:sz w:val="19"/>
        </w:rPr>
        <w:t xml:space="preserve"> (Teleology)</w:t>
      </w:r>
    </w:p>
    <w:p>
      <w:pPr>
        <w:pStyle w:val="BlockText"/>
        <w:spacing w:before="0" w:after="40" w:line="252" w:lineRule="auto"/>
        <w:ind w:firstLine="240"/>
      </w:pPr>
      <w:r>
        <w:rPr>
          <w:b/>
          <w:bCs/>
          <w:rFonts w:ascii="Times New Roman" w:hAnsi="Times New Roman" w:eastAsia="SimSun" w:cs="Times New Roman"/>
          <w:color w:val="222222"/>
          <w:sz w:val="19"/>
        </w:rPr>
        <w:t xml:space="preserve">公理一（全域势能场梯度公理）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开放复杂巨系统必须存在单一自洽的全域标量势能场</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，系统一切子模块的动作驱动力均由该势能场的负梯度决定：</w:t>
      </w:r>
    </w:p>
    <w:p>
      <w:pPr>
        <w:pStyle w:val="BlockText"/>
      </w:pPr>
      <m:oMathPara>
        <m:oMathParaPr>
          <m:jc m:val="center"/>
        </m:oMathParaP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sSub>
          <m:e>
            <m:r>
              <m:rPr>
                <m:sty m:val="bi"/>
              </m:rPr>
              <m:t>F</m:t>
            </m:r>
          </m:e>
          <m:sub>
            <m:r>
              <m:rPr>
                <m:nor/>
                <m:sty m:val="p"/>
              </m:rPr>
              <m:t>global</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代表统御全域子系统的梯度驱动力矢量，</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为全域标量势能场，</w:t>
      </w:r>
      <m:oMath>
        <m:r>
          <m:rPr>
            <m:sty m:val="bi"/>
          </m:rPr>
          <m:t>X</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为相空间物理状态矢量。根据</w:t>
      </w:r>
      <w:r>
        <w:rPr>
          <w:i/>
          <w:iCs/>
          <w:rFonts w:ascii="Times New Roman" w:hAnsi="Times New Roman" w:eastAsia="SimSun" w:cs="Times New Roman"/>
          <w:color w:val="222222"/>
          <w:sz w:val="19"/>
        </w:rPr>
        <w:t xml:space="preserve"> 3.0.2 </w:t>
      </w:r>
      <w:r>
        <w:rPr>
          <w:i/>
          <w:iCs/>
          <w:rFonts w:ascii="Times New Roman" w:hAnsi="Times New Roman" w:eastAsia="SimSun" w:cs="Times New Roman"/>
          <w:color w:val="222222"/>
          <w:sz w:val="19"/>
        </w:rPr>
        <w:t xml:space="preserve">节治理分层对偶机制，在拓扑势垒划定的局部凸切子流形</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内部，</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局部连续可微，</w:t>
      </w:r>
      <m:oMath>
        <m:r>
          <m:rPr>
            <m:sty m:val="p"/>
          </m:rPr>
          <m:t>∇</m:t>
        </m:r>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为标准负梯度驱动力；在非光滑势垒硬边界处，势能场表现为拓扑划界约束。</w:t>
      </w:r>
    </w:p>
    <w:bookmarkStart w:id="24" w:name="推论-1.1矢量干涉与昂萨格废热消纳"/>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1.1：矢量干涉与昂萨格废热消纳】</w:t>
      </w:r>
    </w:p>
    <w:p>
      <w:pPr>
        <w:pStyle w:val="FirstParagraph"/>
        <w:spacing w:before="0" w:after="40" w:line="252" w:lineRule="auto"/>
        <w:ind w:firstLine="240"/>
      </w:pPr>
      <w:r>
        <w:rPr>
          <w:rFonts w:ascii="Times New Roman" w:hAnsi="Times New Roman" w:eastAsia="SimSun" w:cs="Times New Roman"/>
          <w:color w:val="222222"/>
          <w:sz w:val="19"/>
        </w:rPr>
        <w:t xml:space="preserve">凡以部门独立</w:t>
      </w:r>
      <w:r>
        <w:rPr>
          <w:rFonts w:ascii="Times New Roman" w:hAnsi="Times New Roman" w:eastAsia="SimSun" w:cs="Times New Roman"/>
          <w:color w:val="222222"/>
          <w:sz w:val="19"/>
        </w:rPr>
        <w:t xml:space="preserve"> KPI </w:t>
      </w:r>
      <w:r>
        <w:rPr>
          <w:rFonts w:ascii="Times New Roman" w:hAnsi="Times New Roman" w:eastAsia="SimSun" w:cs="Times New Roman"/>
          <w:color w:val="222222"/>
          <w:sz w:val="19"/>
        </w:rPr>
        <w:t xml:space="preserve">为核心的考核体系，在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系统中必然产生矢量钝角冲撞与干涉对消。在非平衡态热力学中，这种干涉表现为昂萨格内能熵产生率</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极大化。部门局部最优的冲撞导致矢量合成模长极小化，使有效做功归零。系统必须建立统一的全域势能场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，以实现矢量对消废热极小化</w:t>
      </w:r>
      <w:r>
        <w:rPr>
          <w:rFonts w:ascii="Times New Roman" w:hAnsi="Times New Roman" w:eastAsia="SimSun" w:cs="Times New Roman"/>
          <w:color w:val="222222"/>
          <w:sz w:val="19"/>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19"/>
        </w:rPr>
        <w:t xml:space="preserve">。</w:t>
      </w:r>
    </w:p>
    <w:bookmarkEnd w:id="24"/>
    <w:bookmarkStart w:id="25" w:name="工程注记与判据"/>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1"/>
        </w:numPr>
        <w:spacing w:before="200" w:after="60" w:line="276" w:lineRule="auto"/>
        <w:ind w:firstLine="0"/>
      </w:pPr>
      <w:r>
        <w:rPr>
          <w:b/>
          <w:bCs/>
          <w:rFonts w:ascii="Times New Roman" w:hAnsi="Times New Roman" w:eastAsia="SimSun" w:cs="Times New Roman"/>
          <w:color w:val="002855"/>
          <w:sz w:val="21"/>
        </w:rPr>
        <w:t xml:space="preserve">判定对象</w:t>
      </w:r>
      <w:r>
        <w:rPr>
          <w:rFonts w:ascii="Times New Roman" w:hAnsi="Times New Roman" w:eastAsia="SimSun" w:cs="Times New Roman"/>
          <w:b/>
          <w:color w:val="002855"/>
          <w:sz w:val="21"/>
        </w:rPr>
        <w:t xml:space="preserve">：部门独立</w:t>
      </w:r>
      <w:r>
        <w:rPr>
          <w:rFonts w:ascii="Times New Roman" w:hAnsi="Times New Roman" w:eastAsia="SimSun" w:cs="Times New Roman"/>
          <w:b/>
          <w:color w:val="002855"/>
          <w:sz w:val="21"/>
        </w:rPr>
        <w:t xml:space="preserve"> KPI </w:t>
      </w:r>
      <w:r>
        <w:rPr>
          <w:rFonts w:ascii="Times New Roman" w:hAnsi="Times New Roman" w:eastAsia="SimSun" w:cs="Times New Roman"/>
          <w:b/>
          <w:color w:val="002855"/>
          <w:sz w:val="21"/>
        </w:rPr>
        <w:t xml:space="preserve">考核体系、分块局部优化架构。</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：局部势能错位必定导致矢量干涉对消，所有人陷入原地布朗运动，有效做功归零，废热极大化。</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：必须建立全域势能场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，统一划定先验应然框架。</w:t>
      </w:r>
    </w:p>
    <w:p>
      <w:r>
        <w:pict>
          <v:rect style="width:0;height:1.5pt" o:hralign="center" o:hrstd="t" o:hr="t"/>
        </w:pict>
      </w:r>
    </w:p>
    <w:bookmarkEnd w:id="25"/>
    <w:bookmarkEnd w:id="26"/>
    <w:bookmarkStart w:id="29" w:name="公理二本质论-ontology"/>
    <w:p>
      <w:pPr>
        <w:pStyle w:val="Heading3"/>
        <w:spacing w:before="120" w:after="40" w:line="276" w:lineRule="auto"/>
        <w:ind w:firstLine="0"/>
      </w:pPr>
      <w:r>
        <w:rPr>
          <w:rFonts w:ascii="Times New Roman" w:hAnsi="Times New Roman" w:eastAsia="SimSun" w:cs="Times New Roman"/>
          <w:b/>
          <w:color w:val="222222"/>
          <w:sz w:val="19"/>
        </w:rPr>
        <w:t xml:space="preserve">3.2 </w:t>
      </w:r>
      <w:r>
        <w:rPr>
          <w:rFonts w:ascii="Times New Roman" w:hAnsi="Times New Roman" w:eastAsia="SimSun" w:cs="Times New Roman"/>
          <w:b/>
          <w:color w:val="222222"/>
          <w:sz w:val="19"/>
        </w:rPr>
        <w:t xml:space="preserve">公理二：本质论</w:t>
      </w:r>
      <w:r>
        <w:rPr>
          <w:rFonts w:ascii="Times New Roman" w:hAnsi="Times New Roman" w:eastAsia="SimSun" w:cs="Times New Roman"/>
          <w:b/>
          <w:color w:val="222222"/>
          <w:sz w:val="19"/>
        </w:rPr>
        <w:t xml:space="preserve"> (Ontology)</w:t>
      </w:r>
    </w:p>
    <w:p>
      <w:pPr>
        <w:pStyle w:val="BlockText"/>
        <w:spacing w:before="0" w:after="40" w:line="252" w:lineRule="auto"/>
        <w:ind w:firstLine="240"/>
      </w:pPr>
      <w:r>
        <w:rPr>
          <w:b/>
          <w:bCs/>
          <w:rFonts w:ascii="Times New Roman" w:hAnsi="Times New Roman" w:eastAsia="SimSun" w:cs="Times New Roman"/>
          <w:color w:val="222222"/>
          <w:sz w:val="19"/>
        </w:rPr>
        <w:t xml:space="preserve">公理二（Non-IID</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强相干耦合公理）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复杂制造网络相空间各要素间严格遵循非独立同分布（Non-IID）强相干耦合：</w:t>
      </w:r>
    </w:p>
    <w:p>
      <w:pPr>
        <w:pStyle w:val="Block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BlockText"/>
        <w:spacing w:before="0" w:after="40" w:line="252" w:lineRule="auto"/>
        <w:ind w:firstLine="240"/>
      </w:pPr>
      <w:r>
        <w:rPr>
          <w:rFonts w:ascii="Times New Roman" w:hAnsi="Times New Roman" w:eastAsia="SimSun" w:cs="Times New Roman"/>
          <w:color w:val="222222"/>
          <w:sz w:val="19"/>
        </w:rPr>
        <w:t xml:space="preserve">式中，</w:t>
      </w:r>
      <m:oMath>
        <m:sSub>
          <m:e>
            <m:r>
              <m:rPr>
                <m:sty m:val="bi"/>
              </m:rPr>
              <m:t>A</m:t>
            </m:r>
          </m:e>
          <m:sub>
            <m:r>
              <m:t>i</m:t>
            </m:r>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为相空间强相干张量元，表明状态变量</w:t>
      </w:r>
      <w:r>
        <w:rPr>
          <w:rFonts w:ascii="Times New Roman" w:hAnsi="Times New Roman" w:eastAsia="SimSun" w:cs="Times New Roman"/>
          <w:color w:val="222222"/>
          <w:sz w:val="19"/>
        </w:rPr>
        <w:t xml:space="preserve"> </w:t>
      </w:r>
      <m:oMath>
        <m:sSub>
          <m:e>
            <m:r>
              <m:t>x</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与</w:t>
      </w:r>
      <w:r>
        <w:rPr>
          <w:rFonts w:ascii="Times New Roman" w:hAnsi="Times New Roman" w:eastAsia="SimSun" w:cs="Times New Roman"/>
          <w:color w:val="222222"/>
          <w:sz w:val="19"/>
        </w:rPr>
        <w:t xml:space="preserve"> </w:t>
      </w:r>
      <m:oMath>
        <m:sSub>
          <m:e>
            <m:r>
              <m:t>x</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存在不可解耦的交叉干涉。</w:t>
      </w:r>
    </w:p>
    <w:bookmarkStart w:id="27" w:name="推论-2.1状态空间爆炸与人在环外解算"/>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2.1：状态空间爆炸与人在环外解算】</w:t>
      </w:r>
    </w:p>
    <w:p>
      <w:pPr>
        <w:pStyle w:val="FirstParagraph"/>
        <w:spacing w:before="0" w:after="40" w:line="252" w:lineRule="auto"/>
        <w:ind w:firstLine="240"/>
      </w:pPr>
      <w:r>
        <w:rPr>
          <w:rFonts w:ascii="Times New Roman" w:hAnsi="Times New Roman" w:eastAsia="SimSun" w:cs="Times New Roman"/>
          <w:color w:val="222222"/>
          <w:sz w:val="19"/>
        </w:rPr>
        <w:t xml:space="preserve">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强相干耦合下，全自由度排列的对称性冗余导致状态空间可能性呈现阶乘级爆炸</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，远超碳基脑带宽极限（米勒定律</w:t>
      </w:r>
      <w:r>
        <w:rPr>
          <w:rFonts w:ascii="Times New Roman" w:hAnsi="Times New Roman" w:eastAsia="SimSun" w:cs="Times New Roman"/>
          <w:color w:val="222222"/>
          <w:sz w:val="19"/>
        </w:rPr>
        <w:t xml:space="preserve"> </w:t>
      </w:r>
      <m:oMath>
        <m:r>
          <m:t>7</m:t>
        </m:r>
        <m:r>
          <m:rPr>
            <m:sty m:val="p"/>
          </m:rPr>
          <m:t>±</m:t>
        </m:r>
        <m:r>
          <m:t>2</m:t>
        </m:r>
      </m:oMath>
      <w:r>
        <w:rPr>
          <w:rFonts w:ascii="Times New Roman" w:hAnsi="Times New Roman" w:eastAsia="SimSun" w:cs="Times New Roman"/>
          <w:color w:val="222222"/>
          <w:sz w:val="19"/>
        </w:rPr>
        <w:t xml:space="preserve">，沟通带宽</w:t>
      </w:r>
      <w:r>
        <w:rPr>
          <w:rFonts w:ascii="Times New Roman" w:hAnsi="Times New Roman" w:eastAsia="SimSun" w:cs="Times New Roman"/>
          <w:color w:val="222222"/>
          <w:sz w:val="19"/>
        </w:rPr>
        <w:t xml:space="preserve"> </w:t>
      </w:r>
      <m:oMath>
        <m:r>
          <m:rPr>
            <m:sty m:val="p"/>
          </m:rPr>
          <m:t>&lt;</m:t>
        </m:r>
        <m:r>
          <m:t>50</m:t>
        </m:r>
        <m:r>
          <m:rPr>
            <m:nor/>
            <m:sty m:val="p"/>
          </m:rPr>
          <m:t> bits/s</m:t>
        </m:r>
      </m:oMath>
      <w:r>
        <w:rPr>
          <w:rFonts w:ascii="Times New Roman" w:hAnsi="Times New Roman" w:eastAsia="SimSun" w:cs="Times New Roman"/>
          <w:color w:val="222222"/>
          <w:sz w:val="19"/>
        </w:rPr>
        <w:t xml:space="preserve">）。任何依赖人工经验、电子表格或概率拟合的开环调度必陷于阶乘黑洞。系统必须确立“人在环外（自主率</w:t>
      </w:r>
      <w:r>
        <w:rPr>
          <w:rFonts w:ascii="Times New Roman" w:hAnsi="Times New Roman" w:eastAsia="SimSun" w:cs="Times New Roman"/>
          <w:color w:val="222222"/>
          <w:sz w:val="19"/>
        </w:rPr>
        <w:t xml:space="preserve"> </w:t>
      </w:r>
      <m:oMath>
        <m:r>
          <m:rPr>
            <m:sty m:val="p"/>
          </m:rPr>
          <m:t>&gt;</m:t>
        </m:r>
        <m:r>
          <m:t>95</m:t>
        </m:r>
        <m:r>
          <m:rPr>
            <m:sty m:val="p"/>
          </m:rPr>
          <m:t>%</m:t>
        </m:r>
      </m:oMath>
      <w:r>
        <w:rPr>
          <w:rFonts w:ascii="Times New Roman" w:hAnsi="Times New Roman" w:eastAsia="SimSun" w:cs="Times New Roman"/>
          <w:color w:val="222222"/>
          <w:sz w:val="19"/>
        </w:rPr>
        <w:t xml:space="preserve">）”基于刚性切空间剪枝的硅基自动化解算机制。</w:t>
      </w:r>
    </w:p>
    <w:bookmarkEnd w:id="27"/>
    <w:bookmarkStart w:id="28" w:name="工程注记与判据-1"/>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：人脑</w:t>
      </w:r>
      <w:r>
        <w:rPr>
          <w:rFonts w:ascii="Times New Roman" w:hAnsi="Times New Roman" w:eastAsia="SimSun" w:cs="Times New Roman"/>
          <w:color w:val="222222"/>
          <w:sz w:val="19"/>
        </w:rPr>
        <w:t xml:space="preserve"> Excel </w:t>
      </w:r>
      <w:r>
        <w:rPr>
          <w:rFonts w:ascii="Times New Roman" w:hAnsi="Times New Roman" w:eastAsia="SimSun" w:cs="Times New Roman"/>
          <w:color w:val="222222"/>
          <w:sz w:val="19"/>
        </w:rPr>
        <w:t xml:space="preserve">调度、传统</w:t>
      </w:r>
      <w:r>
        <w:rPr>
          <w:rFonts w:ascii="Times New Roman" w:hAnsi="Times New Roman" w:eastAsia="SimSun" w:cs="Times New Roman"/>
          <w:color w:val="222222"/>
          <w:sz w:val="19"/>
        </w:rPr>
        <w:t xml:space="preserve"> MIP/LP </w:t>
      </w:r>
      <w:r>
        <w:rPr>
          <w:rFonts w:ascii="Times New Roman" w:hAnsi="Times New Roman" w:eastAsia="SimSun" w:cs="Times New Roman"/>
          <w:color w:val="222222"/>
          <w:sz w:val="19"/>
        </w:rPr>
        <w:t xml:space="preserve">无剪枝全域求解、大语言模型</w:t>
      </w:r>
      <w:r>
        <w:rPr>
          <w:rFonts w:ascii="Times New Roman" w:hAnsi="Times New Roman" w:eastAsia="SimSun" w:cs="Times New Roman"/>
          <w:color w:val="222222"/>
          <w:sz w:val="19"/>
        </w:rPr>
        <w:t xml:space="preserve"> (LLM) </w:t>
      </w:r>
      <w:r>
        <w:rPr>
          <w:rFonts w:ascii="Times New Roman" w:hAnsi="Times New Roman" w:eastAsia="SimSun" w:cs="Times New Roman"/>
          <w:color w:val="222222"/>
          <w:sz w:val="19"/>
        </w:rPr>
        <w:t xml:space="preserve">概率拟合模型、AI</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护栏。</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：碳基算力受限致人脑僵死；LLM/ML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属于概率统计拟合，供应链要求零容错，一次概率幻觉即导致物料错配与产线停摆。所谓的“AI</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护栏”仅属于</w:t>
      </w:r>
      <w:r>
        <w:rPr>
          <w:rFonts w:ascii="Times New Roman" w:hAnsi="Times New Roman" w:eastAsia="SimSun" w:cs="Times New Roman"/>
          <w:color w:val="222222"/>
          <w:sz w:val="19"/>
        </w:rPr>
        <w:t xml:space="preserve"> L1 </w:t>
      </w:r>
      <w:r>
        <w:rPr>
          <w:rFonts w:ascii="Times New Roman" w:hAnsi="Times New Roman" w:eastAsia="SimSun" w:cs="Times New Roman"/>
          <w:color w:val="222222"/>
          <w:sz w:val="19"/>
        </w:rPr>
        <w:t xml:space="preserve">软件补丁层，无法替代</w:t>
      </w:r>
      <w:r>
        <w:rPr>
          <w:rFonts w:ascii="Times New Roman" w:hAnsi="Times New Roman" w:eastAsia="SimSun" w:cs="Times New Roman"/>
          <w:color w:val="222222"/>
          <w:sz w:val="19"/>
        </w:rPr>
        <w:t xml:space="preserve"> L0 </w:t>
      </w:r>
      <w:r>
        <w:rPr>
          <w:rFonts w:ascii="Times New Roman" w:hAnsi="Times New Roman" w:eastAsia="SimSun" w:cs="Times New Roman"/>
          <w:color w:val="222222"/>
          <w:sz w:val="19"/>
        </w:rPr>
        <w:t xml:space="preserve">刚性物理切空间剪枝。</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：确立人在环外硅基刚性解算机制；LLM/ML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仅作</w:t>
      </w:r>
      <w:r>
        <w:rPr>
          <w:rFonts w:ascii="Times New Roman" w:hAnsi="Times New Roman" w:eastAsia="SimSun" w:cs="Times New Roman"/>
          <w:color w:val="222222"/>
          <w:sz w:val="19"/>
        </w:rPr>
        <w:t xml:space="preserve"> L2 </w:t>
      </w:r>
      <w:r>
        <w:rPr>
          <w:rFonts w:ascii="Times New Roman" w:hAnsi="Times New Roman" w:eastAsia="SimSun" w:cs="Times New Roman"/>
          <w:color w:val="222222"/>
          <w:sz w:val="19"/>
        </w:rPr>
        <w:t xml:space="preserve">辅助交互或文档总结。</w:t>
      </w:r>
    </w:p>
    <w:p>
      <w:r>
        <w:pict>
          <v:rect style="width:0;height:1.5pt" o:hralign="center" o:hrstd="t" o:hr="t"/>
        </w:pict>
      </w:r>
    </w:p>
    <w:bookmarkEnd w:id="28"/>
    <w:bookmarkEnd w:id="29"/>
    <w:bookmarkStart w:id="32" w:name="公理三方案论-scheme"/>
    <w:p>
      <w:pPr>
        <w:pStyle w:val="Heading3"/>
        <w:spacing w:before="120" w:after="40" w:line="276" w:lineRule="auto"/>
        <w:ind w:firstLine="0"/>
      </w:pPr>
      <w:r>
        <w:rPr>
          <w:rFonts w:ascii="Times New Roman" w:hAnsi="Times New Roman" w:eastAsia="SimSun" w:cs="Times New Roman"/>
          <w:b/>
          <w:color w:val="222222"/>
          <w:sz w:val="19"/>
        </w:rPr>
        <w:t xml:space="preserve">3.3 </w:t>
      </w:r>
      <w:r>
        <w:rPr>
          <w:rFonts w:ascii="Times New Roman" w:hAnsi="Times New Roman" w:eastAsia="SimSun" w:cs="Times New Roman"/>
          <w:b/>
          <w:color w:val="222222"/>
          <w:sz w:val="19"/>
        </w:rPr>
        <w:t xml:space="preserve">公理三：方案论</w:t>
      </w:r>
      <w:r>
        <w:rPr>
          <w:rFonts w:ascii="Times New Roman" w:hAnsi="Times New Roman" w:eastAsia="SimSun" w:cs="Times New Roman"/>
          <w:b/>
          <w:color w:val="222222"/>
          <w:sz w:val="19"/>
        </w:rPr>
        <w:t xml:space="preserve"> (Scheme)</w:t>
      </w:r>
    </w:p>
    <w:p>
      <w:pPr>
        <w:pStyle w:val="BlockText"/>
        <w:spacing w:before="0" w:after="40" w:line="252" w:lineRule="auto"/>
        <w:ind w:firstLine="240"/>
      </w:pPr>
      <w:r>
        <w:rPr>
          <w:b/>
          <w:bCs/>
          <w:rFonts w:ascii="Times New Roman" w:hAnsi="Times New Roman" w:eastAsia="SimSun" w:cs="Times New Roman"/>
          <w:color w:val="222222"/>
          <w:sz w:val="19"/>
        </w:rPr>
        <w:t xml:space="preserve">公理三（业务本体等式公理）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一切可计算、可执行的企业业务实体，在物理本质上严格遵循业务本体等式：</w:t>
      </w:r>
    </w:p>
    <w:p>
      <w:pPr>
        <w:pStyle w:val="BlockText"/>
      </w:pPr>
      <m:oMathPara>
        <m:oMathParaPr>
          <m:jc m:val="center"/>
        </m:oMathParaPr>
        <m:oMath>
          <m:r>
            <m:rPr>
              <m:nor/>
              <m:sty m:val="p"/>
            </m:rPr>
            <m:t>业务本体</m:t>
          </m:r>
          <m:r>
            <m:rPr>
              <m:sty m:val="p"/>
            </m:rPr>
            <m:t>≡</m:t>
          </m:r>
          <m:r>
            <m:rPr>
              <m:nor/>
              <m:sty m:val="p"/>
            </m:rPr>
            <m:t>数据模型（体，</m:t>
          </m:r>
          <m:r>
            <m:rPr>
              <m:scr m:val="script"/>
              <m:sty m:val="p"/>
            </m:rPr>
            <m:t>D</m:t>
          </m:r>
          <m:r>
            <m:rPr>
              <m:nor/>
              <m:sty m:val="p"/>
            </m:rPr>
            <m:t>）</m:t>
          </m:r>
          <m:r>
            <m:rPr>
              <m:sty m:val="p"/>
            </m:rPr>
            <m:t>+</m:t>
          </m:r>
          <m:r>
            <m:rPr>
              <m:nor/>
              <m:sty m:val="p"/>
            </m:rPr>
            <m:t>业务算法（用，</m:t>
          </m:r>
          <m:r>
            <m:rPr>
              <m:scr m:val="script"/>
              <m:sty m:val="p"/>
            </m:rPr>
            <m:t>A</m:t>
          </m:r>
          <m:r>
            <m:rPr>
              <m:nor/>
              <m:sty m:val="p"/>
            </m:rPr>
            <m:t>）</m:t>
          </m:r>
        </m:oMath>
      </m:oMathPara>
    </w:p>
    <w:p>
      <w:pPr>
        <w:pStyle w:val="BlockText"/>
        <w:spacing w:before="0" w:after="40" w:line="252" w:lineRule="auto"/>
        <w:ind w:firstLine="240"/>
      </w:pP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原子数据模型（体，</w:t>
      </w:r>
      <m:oMath>
        <m:r>
          <m:rPr>
            <m:scr m:val="script"/>
            <m:sty m:val="p"/>
          </m:rPr>
          <m:t>D</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：描述物理世界的真实状态；</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原子业务算法（用，</w:t>
      </w:r>
      <m:oMath>
        <m:r>
          <m:rPr>
            <m:scr m:val="script"/>
            <m:sty m:val="p"/>
          </m:rPr>
          <m:t>A</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：执行物理世界的规程与动作。</w:t>
      </w:r>
    </w:p>
    <w:bookmarkStart w:id="30" w:name="X1eca1ab798a10e2870ad130b4237efeab1b9f63"/>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3.1：还原论下的割裂式开发（Reductionist</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Dissection）谬误】</w:t>
      </w:r>
    </w:p>
    <w:p>
      <w:pPr>
        <w:pStyle w:val="FirstParagraph"/>
        <w:spacing w:before="0" w:after="40" w:line="252" w:lineRule="auto"/>
        <w:ind w:firstLine="240"/>
      </w:pPr>
      <w:r>
        <w:rPr>
          <w:rFonts w:ascii="Times New Roman" w:hAnsi="Times New Roman" w:eastAsia="SimSun" w:cs="Times New Roman"/>
          <w:color w:val="222222"/>
          <w:sz w:val="19"/>
        </w:rPr>
        <w:t xml:space="preserve">传统企业架构建设常将业务逻辑、数据建模、软件工程与管理咨询割裂推进。这种多头分立的人为分割（还原论下的割裂式开发），实质上破坏了数据模型（体，</w:t>
      </w:r>
      <m:oMath>
        <m:r>
          <m:rPr>
            <m:scr m:val="script"/>
            <m:sty m:val="p"/>
          </m:rPr>
          <m:t>D</m:t>
        </m:r>
      </m:oMath>
      <w:r>
        <w:rPr>
          <w:rFonts w:ascii="Times New Roman" w:hAnsi="Times New Roman" w:eastAsia="SimSun" w:cs="Times New Roman"/>
          <w:color w:val="222222"/>
          <w:sz w:val="19"/>
        </w:rPr>
        <w:t xml:space="preserve">）与业务算法（用，</w:t>
      </w:r>
      <m:oMath>
        <m:r>
          <m:rPr>
            <m:scr m:val="script"/>
            <m:sty m:val="p"/>
          </m:rPr>
          <m:t>A</m:t>
        </m:r>
      </m:oMath>
      <w:r>
        <w:rPr>
          <w:rFonts w:ascii="Times New Roman" w:hAnsi="Times New Roman" w:eastAsia="SimSun" w:cs="Times New Roman"/>
          <w:color w:val="222222"/>
          <w:sz w:val="19"/>
        </w:rPr>
        <w:t xml:space="preserve">）的原子本体自洽性，在异构接口之间引发不可消除的模型截断误差与系统震荡。系统必须维持体用合一的原子自洽结构。</w:t>
      </w:r>
    </w:p>
    <w:bookmarkEnd w:id="30"/>
    <w:bookmarkStart w:id="31" w:name="工程注记与判据-2"/>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3"/>
        </w:numPr>
        <w:spacing w:before="200" w:after="60" w:line="276" w:lineRule="auto"/>
        <w:ind w:firstLine="0"/>
      </w:pPr>
      <w:r>
        <w:rPr>
          <w:b/>
          <w:bCs/>
          <w:rFonts w:ascii="Times New Roman" w:hAnsi="Times New Roman" w:eastAsia="SimSun" w:cs="Times New Roman"/>
          <w:color w:val="002855"/>
          <w:sz w:val="21"/>
        </w:rPr>
        <w:t xml:space="preserve">判定对象</w:t>
      </w:r>
      <w:r>
        <w:rPr>
          <w:rFonts w:ascii="Times New Roman" w:hAnsi="Times New Roman" w:eastAsia="SimSun" w:cs="Times New Roman"/>
          <w:b/>
          <w:color w:val="002855"/>
          <w:sz w:val="21"/>
        </w:rPr>
        <w:t xml:space="preserve">：业务、数据、IT、咨询割裂建设模式（微服务</w:t>
      </w:r>
      <w:r>
        <w:rPr>
          <w:rFonts w:ascii="Times New Roman" w:hAnsi="Times New Roman" w:eastAsia="SimSun" w:cs="Times New Roman"/>
          <w:b/>
          <w:color w:val="002855"/>
          <w:sz w:val="21"/>
        </w:rPr>
        <w:t xml:space="preserve"> / </w:t>
      </w:r>
      <w:r>
        <w:rPr>
          <w:rFonts w:ascii="Times New Roman" w:hAnsi="Times New Roman" w:eastAsia="SimSun" w:cs="Times New Roman"/>
          <w:b/>
          <w:color w:val="002855"/>
          <w:sz w:val="21"/>
        </w:rPr>
        <w:t xml:space="preserve">数据中台万能论）。</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：割裂开发破坏本体自洽性，接口传递产生巨量模型截断误差，导致</w:t>
      </w:r>
      <w:r>
        <w:rPr>
          <w:rFonts w:ascii="Times New Roman" w:hAnsi="Times New Roman" w:eastAsia="SimSun" w:cs="Times New Roman"/>
          <w:color w:val="222222"/>
          <w:sz w:val="19"/>
        </w:rPr>
        <w:t xml:space="preserve"> 85% </w:t>
      </w:r>
      <w:r>
        <w:rPr>
          <w:rFonts w:ascii="Times New Roman" w:hAnsi="Times New Roman" w:eastAsia="SimSun" w:cs="Times New Roman"/>
          <w:color w:val="222222"/>
          <w:sz w:val="19"/>
        </w:rPr>
        <w:t xml:space="preserve">以上</w:t>
      </w:r>
      <w:r>
        <w:rPr>
          <w:rFonts w:ascii="Times New Roman" w:hAnsi="Times New Roman" w:eastAsia="SimSun" w:cs="Times New Roman"/>
          <w:color w:val="222222"/>
          <w:sz w:val="19"/>
        </w:rPr>
        <w:t xml:space="preserve"> APS </w:t>
      </w:r>
      <w:r>
        <w:rPr>
          <w:rFonts w:ascii="Times New Roman" w:hAnsi="Times New Roman" w:eastAsia="SimSun" w:cs="Times New Roman"/>
          <w:color w:val="222222"/>
          <w:sz w:val="19"/>
        </w:rPr>
        <w:t xml:space="preserve">项目退回</w:t>
      </w:r>
      <w:r>
        <w:rPr>
          <w:rFonts w:ascii="Times New Roman" w:hAnsi="Times New Roman" w:eastAsia="SimSun" w:cs="Times New Roman"/>
          <w:color w:val="222222"/>
          <w:sz w:val="19"/>
        </w:rPr>
        <w:t xml:space="preserve"> Excel。</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：必须保持数据模型（体）与业务算法（用）的原子不可分割性。</w:t>
      </w:r>
    </w:p>
    <w:p>
      <w:r>
        <w:pict>
          <v:rect style="width:0;height:1.5pt" o:hralign="center" o:hrstd="t" o:hr="t"/>
        </w:pict>
      </w:r>
    </w:p>
    <w:bookmarkEnd w:id="31"/>
    <w:bookmarkEnd w:id="32"/>
    <w:bookmarkStart w:id="35" w:name="公理四能力论-capability"/>
    <w:p>
      <w:pPr>
        <w:pStyle w:val="Heading3"/>
        <w:spacing w:before="120" w:after="40" w:line="276" w:lineRule="auto"/>
        <w:ind w:firstLine="0"/>
      </w:pPr>
      <w:r>
        <w:rPr>
          <w:rFonts w:ascii="Times New Roman" w:hAnsi="Times New Roman" w:eastAsia="SimSun" w:cs="Times New Roman"/>
          <w:b/>
          <w:color w:val="222222"/>
          <w:sz w:val="19"/>
        </w:rPr>
        <w:t xml:space="preserve">3.4 </w:t>
      </w:r>
      <w:r>
        <w:rPr>
          <w:rFonts w:ascii="Times New Roman" w:hAnsi="Times New Roman" w:eastAsia="SimSun" w:cs="Times New Roman"/>
          <w:b/>
          <w:color w:val="222222"/>
          <w:sz w:val="19"/>
        </w:rPr>
        <w:t xml:space="preserve">公理四：能力论</w:t>
      </w:r>
      <w:r>
        <w:rPr>
          <w:rFonts w:ascii="Times New Roman" w:hAnsi="Times New Roman" w:eastAsia="SimSun" w:cs="Times New Roman"/>
          <w:b/>
          <w:color w:val="222222"/>
          <w:sz w:val="19"/>
        </w:rPr>
        <w:t xml:space="preserve"> (Capability)</w:t>
      </w:r>
    </w:p>
    <w:p>
      <w:pPr>
        <w:pStyle w:val="BlockText"/>
        <w:spacing w:before="0" w:after="40" w:line="252" w:lineRule="auto"/>
        <w:ind w:firstLine="240"/>
      </w:pPr>
      <w:r>
        <w:rPr>
          <w:b/>
          <w:bCs/>
          <w:rFonts w:ascii="Times New Roman" w:hAnsi="Times New Roman" w:eastAsia="SimSun" w:cs="Times New Roman"/>
          <w:color w:val="222222"/>
          <w:sz w:val="19"/>
        </w:rPr>
        <w:t xml:space="preserve">公理四（三维纠缠态坍缩公理）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高维复杂流形无法通过科层制开会协同构建，必须由具备物理业务建模、原子数据模型与系统集成架构能力三位一体能力的单脑奇点完成逻辑坍缩：</w:t>
      </w:r>
    </w:p>
    <w:p>
      <w:pPr>
        <w:pStyle w:val="BlockText"/>
      </w:pPr>
      <m:oMathPara>
        <m:oMathParaPr>
          <m:jc m:val="center"/>
        </m:oMathPara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m:oMathPara>
    </w:p>
    <w:p>
      <w:pPr>
        <w:pStyle w:val="BlockText"/>
        <w:spacing w:before="0" w:after="40" w:line="252" w:lineRule="auto"/>
        <w:ind w:firstLine="240"/>
      </w:pPr>
      <w:r>
        <w:rPr>
          <w:rFonts w:ascii="Times New Roman" w:hAnsi="Times New Roman" w:eastAsia="SimSun" w:cs="Times New Roman"/>
          <w:color w:val="222222"/>
          <w:sz w:val="19"/>
        </w:rPr>
        <w:t xml:space="preserve">式中，</w:t>
      </w:r>
      <m:oMath>
        <m:r>
          <m:rPr>
            <m:sty m:val="bi"/>
          </m:rPr>
          <m:t>C</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代表单脑奇点纠缠态，</w:t>
      </w:r>
      <m:oMath>
        <m:sSub>
          <m:e>
            <m:r>
              <m:rPr>
                <m:sty m:val="bi"/>
              </m:rPr>
              <m:t>B</m:t>
            </m:r>
          </m:e>
          <m:sub>
            <m:r>
              <m:rPr>
                <m:nor/>
                <m:sty m:val="p"/>
              </m:rPr>
              <m:t>phys</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为物理业务建模，</w:t>
      </w:r>
      <m:oMath>
        <m:sSub>
          <m:e>
            <m:r>
              <m:rPr>
                <m:sty m:val="bi"/>
              </m:rPr>
              <m:t>D</m:t>
            </m:r>
          </m:e>
          <m:sub>
            <m:r>
              <m:rPr>
                <m:nor/>
                <m:sty m:val="p"/>
              </m:rPr>
              <m:t>topo</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为原子数据模型，</w:t>
      </w:r>
      <m:oMath>
        <m:sSub>
          <m:e>
            <m:r>
              <m:rPr>
                <m:sty m:val="bi"/>
              </m:rPr>
              <m:t>A</m:t>
            </m:r>
          </m:e>
          <m:sub>
            <m:r>
              <m:rPr>
                <m:nor/>
                <m:sty m:val="p"/>
              </m:rPr>
              <m:t>arch</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为系统集成架构能力。</w:t>
      </w:r>
    </w:p>
    <w:bookmarkStart w:id="33" w:name="推论-4.1单脑奇点与组织拓扑固化"/>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4.1：单脑奇点与组织拓扑固化】</w:t>
      </w:r>
    </w:p>
    <w:p>
      <w:pPr>
        <w:pStyle w:val="FirstParagraph"/>
        <w:spacing w:before="0" w:after="40" w:line="252" w:lineRule="auto"/>
        <w:ind w:firstLine="240"/>
      </w:pPr>
      <w:r>
        <w:rPr>
          <w:rFonts w:ascii="Times New Roman" w:hAnsi="Times New Roman" w:eastAsia="SimSun" w:cs="Times New Roman"/>
          <w:color w:val="222222"/>
          <w:sz w:val="19"/>
        </w:rPr>
        <w:t xml:space="preserve">多头科层制委员会或无统御的多</w:t>
      </w:r>
      <w:r>
        <w:rPr>
          <w:rFonts w:ascii="Times New Roman" w:hAnsi="Times New Roman" w:eastAsia="SimSun" w:cs="Times New Roman"/>
          <w:color w:val="222222"/>
          <w:sz w:val="19"/>
        </w:rPr>
        <w:t xml:space="preserve"> Agent </w:t>
      </w:r>
      <w:r>
        <w:rPr>
          <w:rFonts w:ascii="Times New Roman" w:hAnsi="Times New Roman" w:eastAsia="SimSun" w:cs="Times New Roman"/>
          <w:color w:val="222222"/>
          <w:sz w:val="19"/>
        </w:rPr>
        <w:t xml:space="preserve">自由协作，等价于纳什均衡博弈死锁，沟通内耗呈指数级爆炸。误将系统既定拓扑结构的红利归因于单点个体执行力，以及过度依赖个人经验融合而缺失制度化拓扑固化的组织形态，必将导致系统再次陷于坍塌崩溃。唯有“单脑奇点”能完成高维约束坍缩，并将计算机制固化为制度化拓扑。</w:t>
      </w:r>
    </w:p>
    <w:bookmarkEnd w:id="33"/>
    <w:bookmarkStart w:id="34" w:name="工程注记与判据-3"/>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：科层制多头委员会决策、无统御多</w:t>
      </w:r>
      <w:r>
        <w:rPr>
          <w:rFonts w:ascii="Times New Roman" w:hAnsi="Times New Roman" w:eastAsia="SimSun" w:cs="Times New Roman"/>
          <w:color w:val="222222"/>
          <w:sz w:val="19"/>
        </w:rPr>
        <w:t xml:space="preserve"> Agent </w:t>
      </w:r>
      <w:r>
        <w:rPr>
          <w:rFonts w:ascii="Times New Roman" w:hAnsi="Times New Roman" w:eastAsia="SimSun" w:cs="Times New Roman"/>
          <w:color w:val="222222"/>
          <w:sz w:val="19"/>
        </w:rPr>
        <w:t xml:space="preserve">自由协作、缺失制度化拓扑固化的组织。</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：沟通内耗呈指数级爆炸；缺失制度化拓扑固化必定导致系统再次坍塌崩溃。</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：单脑奇点坍缩高维约束，制度化结构固化计算机制。</w:t>
      </w:r>
    </w:p>
    <w:p>
      <w:r>
        <w:pict>
          <v:rect style="width:0;height:1.5pt" o:hralign="center" o:hrstd="t" o:hr="t"/>
        </w:pict>
      </w:r>
    </w:p>
    <w:bookmarkEnd w:id="34"/>
    <w:bookmarkEnd w:id="35"/>
    <w:bookmarkStart w:id="38" w:name="公理五机制论-mechanism"/>
    <w:p>
      <w:pPr>
        <w:pStyle w:val="Heading3"/>
        <w:spacing w:before="120" w:after="40" w:line="276" w:lineRule="auto"/>
        <w:ind w:firstLine="0"/>
      </w:pPr>
      <w:r>
        <w:rPr>
          <w:rFonts w:ascii="Times New Roman" w:hAnsi="Times New Roman" w:eastAsia="SimSun" w:cs="Times New Roman"/>
          <w:b/>
          <w:color w:val="222222"/>
          <w:sz w:val="19"/>
        </w:rPr>
        <w:t xml:space="preserve">3.5 </w:t>
      </w:r>
      <w:r>
        <w:rPr>
          <w:rFonts w:ascii="Times New Roman" w:hAnsi="Times New Roman" w:eastAsia="SimSun" w:cs="Times New Roman"/>
          <w:b/>
          <w:color w:val="222222"/>
          <w:sz w:val="19"/>
        </w:rPr>
        <w:t xml:space="preserve">公理五：机制论</w:t>
      </w:r>
      <w:r>
        <w:rPr>
          <w:rFonts w:ascii="Times New Roman" w:hAnsi="Times New Roman" w:eastAsia="SimSun" w:cs="Times New Roman"/>
          <w:b/>
          <w:color w:val="222222"/>
          <w:sz w:val="19"/>
        </w:rPr>
        <w:t xml:space="preserve"> (Mechanism)</w:t>
      </w:r>
    </w:p>
    <w:p>
      <w:pPr>
        <w:pStyle w:val="BlockText"/>
        <w:spacing w:before="0" w:after="40" w:line="252" w:lineRule="auto"/>
        <w:ind w:firstLine="240"/>
      </w:pPr>
      <w:r>
        <w:rPr>
          <w:b/>
          <w:bCs/>
          <w:rFonts w:ascii="Times New Roman" w:hAnsi="Times New Roman" w:eastAsia="SimSun" w:cs="Times New Roman"/>
          <w:color w:val="222222"/>
          <w:sz w:val="19"/>
        </w:rPr>
        <w:t xml:space="preserve">公理五（状态残差自愈闭环公理）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系统必须建立“计划-执行-反馈”高频反写闭环，由状态残差范数差分：</w:t>
      </w:r>
    </w:p>
    <w:p>
      <w:pPr>
        <w:pStyle w:val="BlockText"/>
      </w:pPr>
      <m:oMathPara>
        <m:oMathParaPr>
          <m:jc m:val="center"/>
        </m:oMathParaP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驱动自愈计算。</w:t>
      </w:r>
      <w:r>
        <w:rPr>
          <w:rFonts w:ascii="Times New Roman" w:hAnsi="Times New Roman" w:eastAsia="SimSun" w:cs="Times New Roman"/>
          <w:color w:val="222222"/>
          <w:sz w:val="19"/>
        </w:rPr>
        <w:t xml:space="preserve">式中，</w:t>
      </w:r>
      <m:oMath>
        <m:r>
          <m:rPr>
            <m:sty m:val="p"/>
          </m:rPr>
          <m:t>Δ</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代表状态残差范数差分，</w:t>
      </w:r>
      <m:oMath>
        <m:sSub>
          <m:e>
            <m:r>
              <m:rPr>
                <m:sty m:val="bi"/>
              </m:rPr>
              <m:t>X</m:t>
            </m:r>
          </m:e>
          <m:sub>
            <m:r>
              <m:rPr>
                <m:nor/>
                <m:sty m:val="p"/>
              </m:rPr>
              <m:t>phys</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为物理执行端实时反馈状态矢量，</w:t>
      </w:r>
      <m:oMath>
        <m:sSub>
          <m:e>
            <m:r>
              <m:rPr>
                <m:sty m:val="bi"/>
              </m:rPr>
              <m:t>X</m:t>
            </m:r>
          </m:e>
          <m:sub>
            <m:r>
              <m:rPr>
                <m:nor/>
                <m:sty m:val="p"/>
              </m:rPr>
              <m:t>plan</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为顶层计划下达状态矢量，</w:t>
      </w:r>
      <m:oMath>
        <m:r>
          <m:rPr>
            <m:sty m:val="p"/>
          </m:rPr>
          <m:t>∥</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代表高维空间向量范数。</w:t>
      </w:r>
    </w:p>
    <w:bookmarkStart w:id="36" w:name="推论-5.1残差驱动与闭环自愈"/>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5.1：残差驱动与闭环自愈】</w:t>
      </w:r>
    </w:p>
    <w:p>
      <w:pPr>
        <w:pStyle w:val="FirstParagraph"/>
        <w:spacing w:before="0" w:after="40" w:line="252" w:lineRule="auto"/>
        <w:ind w:firstLine="240"/>
      </w:pPr>
      <w:r>
        <w:rPr>
          <w:rFonts w:ascii="Times New Roman" w:hAnsi="Times New Roman" w:eastAsia="SimSun" w:cs="Times New Roman"/>
          <w:color w:val="222222"/>
          <w:sz w:val="19"/>
        </w:rPr>
        <w:t xml:space="preserve">缺乏微观执行偏差实时反写的系统属于开环控制，物理偏差必然累积导致计划发散。静态大屏与开环控制塔无法消除相空间复杂度。唯有残差范数差分</w:t>
      </w:r>
      <w:r>
        <w:rPr>
          <w:rFonts w:ascii="Times New Roman" w:hAnsi="Times New Roman" w:eastAsia="SimSun" w:cs="Times New Roman"/>
          <w:color w:val="222222"/>
          <w:sz w:val="19"/>
        </w:rPr>
        <w:t xml:space="preserve"> </w:t>
      </w:r>
      <m:oMath>
        <m:r>
          <m:rPr>
            <m:sty m:val="p"/>
          </m:rPr>
          <m:t>Δ</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驱动的闭环反写才能实现无人脑博弈内耗的自愈计算。</w:t>
      </w:r>
    </w:p>
    <w:bookmarkEnd w:id="36"/>
    <w:bookmarkStart w:id="37" w:name="工程注记与判据-4"/>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：开环计划下达、无实时反写机制的</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ERP/APS、静态数字孪生、供应链控制塔。</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：刷新降低不了复杂度；控制塔属于后视镜观测层。</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：残差驱动人在环外闭环自愈方向盘。</w:t>
      </w:r>
    </w:p>
    <w:p>
      <w:r>
        <w:pict>
          <v:rect style="width:0;height:1.5pt" o:hralign="center" o:hrstd="t" o:hr="t"/>
        </w:pict>
      </w:r>
    </w:p>
    <w:bookmarkEnd w:id="37"/>
    <w:bookmarkEnd w:id="38"/>
    <w:bookmarkStart w:id="41" w:name="公理六路径论-path"/>
    <w:p>
      <w:pPr>
        <w:pStyle w:val="Heading3"/>
        <w:spacing w:before="120" w:after="40" w:line="276" w:lineRule="auto"/>
        <w:ind w:firstLine="0"/>
      </w:pPr>
      <w:r>
        <w:rPr>
          <w:rFonts w:ascii="Times New Roman" w:hAnsi="Times New Roman" w:eastAsia="SimSun" w:cs="Times New Roman"/>
          <w:b/>
          <w:color w:val="222222"/>
          <w:sz w:val="19"/>
        </w:rPr>
        <w:t xml:space="preserve">3.6 </w:t>
      </w:r>
      <w:r>
        <w:rPr>
          <w:rFonts w:ascii="Times New Roman" w:hAnsi="Times New Roman" w:eastAsia="SimSun" w:cs="Times New Roman"/>
          <w:b/>
          <w:color w:val="222222"/>
          <w:sz w:val="19"/>
        </w:rPr>
        <w:t xml:space="preserve">公理六：路径论</w:t>
      </w:r>
      <w:r>
        <w:rPr>
          <w:rFonts w:ascii="Times New Roman" w:hAnsi="Times New Roman" w:eastAsia="SimSun" w:cs="Times New Roman"/>
          <w:b/>
          <w:color w:val="222222"/>
          <w:sz w:val="19"/>
        </w:rPr>
        <w:t xml:space="preserve"> (Path)</w:t>
      </w:r>
    </w:p>
    <w:p>
      <w:pPr>
        <w:pStyle w:val="BlockText"/>
        <w:spacing w:before="0" w:after="40" w:line="252" w:lineRule="auto"/>
        <w:ind w:firstLine="240"/>
      </w:pPr>
      <w:r>
        <w:rPr>
          <w:b/>
          <w:bCs/>
          <w:rFonts w:ascii="Times New Roman" w:hAnsi="Times New Roman" w:eastAsia="SimSun" w:cs="Times New Roman"/>
          <w:color w:val="222222"/>
          <w:sz w:val="19"/>
        </w:rPr>
        <w:t xml:space="preserve">公理六（微观物理可观测性公理）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复杂巨系统的全域状态构建必须自下而上锚定物理事实发生最前沿，遵循微观物理可观测性定理。</w:t>
      </w:r>
    </w:p>
    <w:bookmarkStart w:id="39" w:name="推论-6.1自下而上物理可观测性拉动"/>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6.1：自下而上物理可观测性拉动】</w:t>
      </w:r>
    </w:p>
    <w:p>
      <w:pPr>
        <w:pStyle w:val="FirstParagraph"/>
        <w:spacing w:before="0" w:after="40" w:line="252" w:lineRule="auto"/>
        <w:ind w:firstLine="240"/>
      </w:pPr>
      <w:r>
        <w:rPr>
          <w:rFonts w:ascii="Times New Roman" w:hAnsi="Times New Roman" w:eastAsia="SimSun" w:cs="Times New Roman"/>
          <w:color w:val="222222"/>
          <w:sz w:val="19"/>
        </w:rPr>
        <w:t xml:space="preserve">自上而下的顶层数据汇总经过层层抽象与美化，失真率呈指数级递增。治理控制必须自下而上锚定物理事实发生端（L0/L1</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日内物理执行层），反向拉动测量。</w:t>
      </w:r>
    </w:p>
    <w:bookmarkEnd w:id="39"/>
    <w:bookmarkStart w:id="40" w:name="工程注记与判据-5"/>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6"/>
        </w:numPr>
        <w:spacing w:before="200" w:after="60" w:line="276" w:lineRule="auto"/>
        <w:ind w:firstLine="0"/>
      </w:pPr>
      <w:r>
        <w:rPr>
          <w:b/>
          <w:bCs/>
          <w:rFonts w:ascii="Times New Roman" w:hAnsi="Times New Roman" w:eastAsia="SimSun" w:cs="Times New Roman"/>
          <w:color w:val="002855"/>
          <w:sz w:val="21"/>
        </w:rPr>
        <w:t xml:space="preserve">判定对象</w:t>
      </w:r>
      <w:r>
        <w:rPr>
          <w:rFonts w:ascii="Times New Roman" w:hAnsi="Times New Roman" w:eastAsia="SimSun" w:cs="Times New Roman"/>
          <w:b/>
          <w:color w:val="002855"/>
          <w:sz w:val="21"/>
        </w:rPr>
        <w:t xml:space="preserve">：纯顶层</w:t>
      </w:r>
      <w:r>
        <w:rPr>
          <w:rFonts w:ascii="Times New Roman" w:hAnsi="Times New Roman" w:eastAsia="SimSun" w:cs="Times New Roman"/>
          <w:b/>
          <w:color w:val="002855"/>
          <w:sz w:val="21"/>
        </w:rPr>
        <w:t xml:space="preserve"> S&amp;OP </w:t>
      </w:r>
      <w:r>
        <w:rPr>
          <w:rFonts w:ascii="Times New Roman" w:hAnsi="Times New Roman" w:eastAsia="SimSun" w:cs="Times New Roman"/>
          <w:b/>
          <w:color w:val="002855"/>
          <w:sz w:val="21"/>
        </w:rPr>
        <w:t xml:space="preserve">静态规划、自上而下行政数据汇总、静态大屏。</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：不懂执行就不懂主计划，大屏属于事后后视镜。</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：自下而上锚定物理事实发生端。</w:t>
      </w:r>
    </w:p>
    <w:p>
      <w:r>
        <w:pict>
          <v:rect style="width:0;height:1.5pt" o:hralign="center" o:hrstd="t" o:hr="t"/>
        </w:pict>
      </w:r>
    </w:p>
    <w:bookmarkEnd w:id="40"/>
    <w:bookmarkEnd w:id="41"/>
    <w:bookmarkStart w:id="44" w:name="公理七动力论-dynamics"/>
    <w:p>
      <w:pPr>
        <w:pStyle w:val="Heading3"/>
        <w:spacing w:before="120" w:after="40" w:line="276" w:lineRule="auto"/>
        <w:ind w:firstLine="0"/>
      </w:pPr>
      <w:r>
        <w:rPr>
          <w:rFonts w:ascii="Times New Roman" w:hAnsi="Times New Roman" w:eastAsia="SimSun" w:cs="Times New Roman"/>
          <w:b/>
          <w:color w:val="222222"/>
          <w:sz w:val="19"/>
        </w:rPr>
        <w:t xml:space="preserve">3.7 </w:t>
      </w:r>
      <w:r>
        <w:rPr>
          <w:rFonts w:ascii="Times New Roman" w:hAnsi="Times New Roman" w:eastAsia="SimSun" w:cs="Times New Roman"/>
          <w:b/>
          <w:color w:val="222222"/>
          <w:sz w:val="19"/>
        </w:rPr>
        <w:t xml:space="preserve">公理七：动力论</w:t>
      </w:r>
      <w:r>
        <w:rPr>
          <w:rFonts w:ascii="Times New Roman" w:hAnsi="Times New Roman" w:eastAsia="SimSun" w:cs="Times New Roman"/>
          <w:b/>
          <w:color w:val="222222"/>
          <w:sz w:val="19"/>
        </w:rPr>
        <w:t xml:space="preserve"> (Dynamics)</w:t>
      </w:r>
    </w:p>
    <w:p>
      <w:pPr>
        <w:pStyle w:val="BlockText"/>
        <w:spacing w:before="0" w:after="40" w:line="252" w:lineRule="auto"/>
        <w:ind w:firstLine="240"/>
      </w:pPr>
      <w:r>
        <w:rPr>
          <w:b/>
          <w:bCs/>
          <w:rFonts w:ascii="Times New Roman" w:hAnsi="Times New Roman" w:eastAsia="SimSun" w:cs="Times New Roman"/>
          <w:color w:val="222222"/>
          <w:sz w:val="19"/>
        </w:rPr>
        <w:t xml:space="preserve">公理七（物理阻抗对偶与拉格朗日同构公理）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系统突破科层制利益阻力与静摩擦力的物理动力，来自于有效做功对瓶颈约束的物理阻抗聚焦：</w:t>
      </w:r>
    </w:p>
    <w:p>
      <w:pPr>
        <w:pStyle w:val="BlockText"/>
      </w:pPr>
      <m:oMathPara>
        <m:oMathParaPr>
          <m:jc m:val="center"/>
        </m:oMathParaP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sSub>
          <m:e>
            <m:r>
              <m:t>λ</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代表第</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项瓶颈约束的物理阻抗，</w:t>
      </w:r>
      <m:oMath>
        <m:sSub>
          <m:e>
            <m:r>
              <m:t>W</m:t>
            </m:r>
          </m:e>
          <m:sub>
            <m:r>
              <m:rPr>
                <m:nor/>
                <m:sty m:val="p"/>
              </m:rPr>
              <m:t>eff</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代表全域有效做功，</w:t>
      </w:r>
      <m:oMath>
        <m:sSub>
          <m:e>
            <m:r>
              <m:t>b</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为第</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项瓶颈资源的物理边界上限。</w:t>
      </w:r>
    </w:p>
    <w:p>
      <w:pPr>
        <w:pStyle w:val="BlockText"/>
        <w:spacing w:before="0" w:after="40" w:line="252" w:lineRule="auto"/>
        <w:ind w:firstLine="240"/>
      </w:pPr>
      <w:r>
        <w:rPr>
          <w:i/>
          <w:iCs/>
          <w:rFonts w:ascii="Times New Roman" w:hAnsi="Times New Roman" w:eastAsia="SimSun" w:cs="Times New Roman"/>
          <w:color w:val="222222"/>
          <w:sz w:val="19"/>
        </w:rPr>
        <w:t xml:space="preserve">穿透合力</w:t>
      </w:r>
      <w:r>
        <w:rPr>
          <w:i/>
          <w:iCs/>
          <w:rFonts w:ascii="Times New Roman" w:hAnsi="Times New Roman" w:eastAsia="SimSun" w:cs="Times New Roman"/>
          <w:color w:val="222222"/>
          <w:sz w:val="19"/>
        </w:rPr>
        <w:t xml:space="preserve"> </w:t>
      </w:r>
      <m:oMath>
        <m:sSub>
          <m:e>
            <m:r>
              <m:rPr>
                <m:sty m:val="bi"/>
              </m:rPr>
              <m:t>F</m:t>
            </m:r>
          </m:e>
          <m:sub>
            <m:r>
              <m:rPr>
                <m:nor/>
                <m:sty m:val="p"/>
              </m:rPr>
              <m:t>penetration</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与物理做功矢量同向干涉，克服组织结构静摩擦力</w:t>
      </w:r>
      <w:r>
        <w:rPr>
          <w:i/>
          <w:iCs/>
          <w:rFonts w:ascii="Times New Roman" w:hAnsi="Times New Roman" w:eastAsia="SimSun" w:cs="Times New Roman"/>
          <w:color w:val="222222"/>
          <w:sz w:val="19"/>
        </w:rPr>
        <w:t xml:space="preserve"> </w:t>
      </w: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击穿瓶颈。</w:t>
      </w:r>
    </w:p>
    <w:p>
      <w:pPr>
        <w:pStyle w:val="BlockText"/>
        <w:spacing w:before="0" w:after="40" w:line="252" w:lineRule="auto"/>
        <w:ind w:firstLine="240"/>
      </w:pPr>
      <w:r>
        <w:rPr>
          <w:b/>
          <w:bCs/>
          <w:rFonts w:ascii="Times New Roman" w:hAnsi="Times New Roman" w:eastAsia="SimSun" w:cs="Times New Roman"/>
          <w:color w:val="222222"/>
          <w:sz w:val="19"/>
        </w:rPr>
        <w:t xml:space="preserve">【拉格朗日乘子与约束反力的同构接入】</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物理瓶颈阻抗</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在变分优化中同构于拉格朗日乘子（Lagrange</w:t>
      </w:r>
      <w:r>
        <w:rPr>
          <w:rFonts w:ascii="Times New Roman" w:hAnsi="Times New Roman" w:eastAsia="SimSun" w:cs="Times New Roman"/>
          <w:color w:val="222222"/>
          <w:sz w:val="19"/>
        </w:rPr>
        <w:t xml:space="preserve"> Multiplier / </w:t>
      </w:r>
      <w:r>
        <w:rPr>
          <w:rFonts w:ascii="Times New Roman" w:hAnsi="Times New Roman" w:eastAsia="SimSun" w:cs="Times New Roman"/>
          <w:color w:val="222222"/>
          <w:sz w:val="19"/>
        </w:rPr>
        <w:t xml:space="preserve">影子价格），在经典力学中同构于约束反力。本文遵循奥卡姆剃刀原则保留牛顿力学做功与阻抗的第一性物理本体，将拉格朗日乘子追认为物理阻抗在微分相空间上的数学投影。</w:t>
      </w:r>
    </w:p>
    <w:bookmarkStart w:id="42" w:name="推论-7.1物理阻抗聚焦与干涉合力"/>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7.1：物理阻抗聚焦与干涉合力】</w:t>
      </w:r>
    </w:p>
    <w:p>
      <w:pPr>
        <w:pStyle w:val="FirstParagraph"/>
        <w:spacing w:before="0" w:after="40" w:line="252" w:lineRule="auto"/>
        <w:ind w:firstLine="240"/>
      </w:pPr>
      <w:r>
        <w:rPr>
          <w:rFonts w:ascii="Times New Roman" w:hAnsi="Times New Roman" w:eastAsia="SimSun" w:cs="Times New Roman"/>
          <w:color w:val="222222"/>
          <w:sz w:val="19"/>
        </w:rPr>
        <w:t xml:space="preserve">平均用力的行政改革必定在组织静摩擦力中被彻底消纳。缺乏物理阻抗驱动的惯性管理行为若与物理做功矢量正交（干涉角</w:t>
      </w:r>
      <w:r>
        <w:rPr>
          <w:rFonts w:ascii="Times New Roman" w:hAnsi="Times New Roman" w:eastAsia="SimSun" w:cs="Times New Roman"/>
          <w:color w:val="222222"/>
          <w:sz w:val="19"/>
        </w:rPr>
        <w:t xml:space="preserve"> </w:t>
      </w:r>
      <m:oMath>
        <m:r>
          <m:t>θ</m:t>
        </m:r>
        <m:r>
          <m:rPr>
            <m:sty m:val="p"/>
          </m:rPr>
          <m:t>→</m:t>
        </m:r>
        <m:sSup>
          <m:e>
            <m:r>
              <m:t>90</m:t>
            </m:r>
          </m:e>
          <m:sup>
            <m:r>
              <m:rPr>
                <m:sty m:val="p"/>
              </m:rPr>
              <m:t>∘</m:t>
            </m:r>
          </m:sup>
        </m:sSup>
      </m:oMath>
      <w:r>
        <w:rPr>
          <w:rFonts w:ascii="Times New Roman" w:hAnsi="Times New Roman" w:eastAsia="SimSun" w:cs="Times New Roman"/>
          <w:color w:val="222222"/>
          <w:sz w:val="19"/>
        </w:rPr>
        <w:t xml:space="preserve">），有效做功归零并化为静摩擦废热。唯有利用物理瓶颈阻抗</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定量精准聚焦瓶颈，才能将逻辑与意志合成锐利的穿透合力击穿组织壁垒。</w:t>
      </w:r>
    </w:p>
    <w:bookmarkEnd w:id="42"/>
    <w:bookmarkStart w:id="43" w:name="工程注记与判据-6"/>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：平均用力命令、缺乏物理阻抗驱动的惯性管理行为、外行指导内行。</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：管理矢量与物理做功矢量正交，做功归零，化为静摩擦废热。</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：物理阻抗定量聚焦击穿阻力。</w:t>
      </w:r>
    </w:p>
    <w:p>
      <w:r>
        <w:pict>
          <v:rect style="width:0;height:1.5pt" o:hralign="center" o:hrstd="t" o:hr="t"/>
        </w:pict>
      </w:r>
    </w:p>
    <w:bookmarkEnd w:id="43"/>
    <w:bookmarkEnd w:id="44"/>
    <w:bookmarkStart w:id="47" w:name="公理八进化论-evolutionism"/>
    <w:p>
      <w:pPr>
        <w:pStyle w:val="Heading3"/>
        <w:spacing w:before="120" w:after="40" w:line="276" w:lineRule="auto"/>
        <w:ind w:firstLine="0"/>
      </w:pPr>
      <w:r>
        <w:rPr>
          <w:rFonts w:ascii="Times New Roman" w:hAnsi="Times New Roman" w:eastAsia="SimSun" w:cs="Times New Roman"/>
          <w:b/>
          <w:color w:val="222222"/>
          <w:sz w:val="19"/>
        </w:rPr>
        <w:t xml:space="preserve">3.8 </w:t>
      </w:r>
      <w:r>
        <w:rPr>
          <w:rFonts w:ascii="Times New Roman" w:hAnsi="Times New Roman" w:eastAsia="SimSun" w:cs="Times New Roman"/>
          <w:b/>
          <w:color w:val="222222"/>
          <w:sz w:val="19"/>
        </w:rPr>
        <w:t xml:space="preserve">公理八：进化论</w:t>
      </w:r>
      <w:r>
        <w:rPr>
          <w:rFonts w:ascii="Times New Roman" w:hAnsi="Times New Roman" w:eastAsia="SimSun" w:cs="Times New Roman"/>
          <w:b/>
          <w:color w:val="222222"/>
          <w:sz w:val="19"/>
        </w:rPr>
        <w:t xml:space="preserve"> (Evolutionism)</w:t>
      </w:r>
    </w:p>
    <w:p>
      <w:pPr>
        <w:pStyle w:val="BlockText"/>
        <w:spacing w:before="0" w:after="40" w:line="252" w:lineRule="auto"/>
        <w:ind w:firstLine="240"/>
      </w:pPr>
      <w:r>
        <w:rPr>
          <w:b/>
          <w:bCs/>
          <w:rFonts w:ascii="Times New Roman" w:hAnsi="Times New Roman" w:eastAsia="SimSun" w:cs="Times New Roman"/>
          <w:color w:val="222222"/>
          <w:sz w:val="19"/>
        </w:rPr>
        <w:t xml:space="preserve">公理八（进化论与两尺度动力学解耦公理）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在稳态运营阶段，系统结构可降维表示为数据模型与业务算法的二元组：</w:t>
      </w:r>
    </w:p>
    <w:p>
      <w:pPr>
        <w:pStyle w:val="BlockText"/>
      </w:pPr>
      <m:oMathPara>
        <m:oMathParaPr>
          <m:jc m:val="center"/>
        </m:oMathParaPr>
        <m:oMath>
          <m:sSub>
            <m:e>
              <m:r>
                <m:t>S</m:t>
              </m:r>
            </m:e>
            <m:sub>
              <m:r>
                <m:rPr>
                  <m:nor/>
                  <m:sty m:val="p"/>
                </m:rPr>
                <m:t>static</m:t>
              </m:r>
            </m:sub>
          </m:sSub>
          <m:r>
            <m:rPr>
              <m:sty m:val="p"/>
            </m:rPr>
            <m:t>=</m:t>
          </m:r>
          <m:r>
            <m:rPr>
              <m:sty m:val="p"/>
            </m:rPr>
            <m:t>(</m:t>
          </m:r>
          <m:r>
            <m:rPr>
              <m:scr m:val="script"/>
              <m:sty m:val="p"/>
            </m:rPr>
            <m:t>D</m:t>
          </m:r>
          <m:r>
            <m:rPr>
              <m:sty m:val="p"/>
            </m:rPr>
            <m:t>,</m:t>
          </m:r>
          <m:r>
            <m:rPr>
              <m:scr m:val="script"/>
              <m:sty m:val="p"/>
            </m:rPr>
            <m:t>A</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当面临</w:t>
      </w:r>
      <w:r>
        <w:rPr>
          <w:i/>
          <w:iCs/>
          <w:rFonts w:ascii="Times New Roman" w:hAnsi="Times New Roman" w:eastAsia="SimSun" w:cs="Times New Roman"/>
          <w:color w:val="222222"/>
          <w:sz w:val="19"/>
        </w:rPr>
        <w:t xml:space="preserve"> Non-IID </w:t>
      </w:r>
      <w:r>
        <w:rPr>
          <w:i/>
          <w:iCs/>
          <w:rFonts w:ascii="Times New Roman" w:hAnsi="Times New Roman" w:eastAsia="SimSun" w:cs="Times New Roman"/>
          <w:color w:val="222222"/>
          <w:sz w:val="19"/>
        </w:rPr>
        <w:t xml:space="preserve">黑天鹅相变与可行域破裂（</w:t>
      </w:r>
      <m:oMath>
        <m:r>
          <m:rPr>
            <m:scr m:val="script"/>
            <m:sty m:val="p"/>
          </m:rPr>
          <m:t>C</m:t>
        </m:r>
        <m:r>
          <m:rPr>
            <m:sty m:val="p"/>
          </m:rPr>
          <m:t>(</m:t>
        </m:r>
        <m:r>
          <m:t>t</m:t>
        </m:r>
        <m:r>
          <m:rPr>
            <m:sty m:val="p"/>
          </m:rPr>
          <m:t>)</m:t>
        </m:r>
        <m:r>
          <m:rPr>
            <m:sty m:val="p"/>
          </m:rPr>
          <m:t>=</m:t>
        </m:r>
        <m:r>
          <m:rPr>
            <m:sty m:val="p"/>
          </m:rPr>
          <m:t>∅</m:t>
        </m:r>
      </m:oMath>
      <w:r>
        <w:rPr>
          <w:i/>
          <w:iCs/>
          <w:rFonts w:ascii="Times New Roman" w:hAnsi="Times New Roman" w:eastAsia="SimSun" w:cs="Times New Roman"/>
          <w:color w:val="222222"/>
          <w:sz w:val="19"/>
        </w:rPr>
        <w:t xml:space="preserve">）时，系统结构必须升维扩展为包含二阶元认知算子的结构三元组：</w:t>
      </w:r>
    </w:p>
    <w:p>
      <w:pPr>
        <w:pStyle w:val="BlockText"/>
      </w:pPr>
      <m:oMathPara>
        <m:oMathParaPr>
          <m:jc m:val="center"/>
        </m:oMathParaPr>
        <m:oMath>
          <m:sSub>
            <m:e>
              <m:r>
                <m:t>S</m:t>
              </m:r>
            </m:e>
            <m:sub>
              <m:r>
                <m:rPr>
                  <m:nor/>
                  <m:sty m:val="p"/>
                </m:rPr>
                <m:t>dynamic</m:t>
              </m:r>
            </m:sub>
          </m:sSub>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sSub>
          <m:e>
            <m:r>
              <m:t>S</m:t>
            </m:r>
          </m:e>
          <m:sub>
            <m:r>
              <m:rPr>
                <m:nor/>
                <m:sty m:val="p"/>
              </m:rPr>
              <m:t>static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为稳态结构二元组，</w:t>
      </w:r>
      <m:oMath>
        <m:sSub>
          <m:e>
            <m:r>
              <m:t>S</m:t>
            </m:r>
          </m:e>
          <m:sub>
            <m:r>
              <m:rPr>
                <m:nor/>
                <m:sty m:val="p"/>
              </m:rPr>
              <m:t>dynamic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为进化结构三元组，</w:t>
      </w:r>
      <m:oMath>
        <m:r>
          <m:rPr>
            <m:scr m:val="script"/>
            <m:sty m:val="p"/>
          </m:rPr>
          <m:t>D</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为数据模型，</w:t>
      </w:r>
      <m:oMath>
        <m:r>
          <m:rPr>
            <m:scr m:val="script"/>
            <m:sty m:val="p"/>
          </m:rPr>
          <m:t>A</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为业务算法，</w:t>
      </w:r>
      <m:oMath>
        <m:r>
          <m:rPr>
            <m:sty m:val="p"/>
          </m:rPr>
          <m:t>Φ</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为二阶元认知自省算子。</w:t>
      </w:r>
    </w:p>
    <w:bookmarkStart w:id="45" w:name="推论-8.1两尺度动力学范畴解耦微观状态收敛-vs-宏观结构吸引子"/>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8.1：两尺度动力学范畴解耦（微观状态收敛</w:t>
      </w:r>
      <w:r>
        <w:rPr>
          <w:rFonts w:ascii="Times New Roman" w:hAnsi="Times New Roman" w:eastAsia="SimSun" w:cs="Times New Roman"/>
          <w:color w:val="222222"/>
          <w:sz w:val="19"/>
        </w:rPr>
        <w:t xml:space="preserve"> vs </w:t>
      </w:r>
      <w:r>
        <w:rPr>
          <w:rFonts w:ascii="Times New Roman" w:hAnsi="Times New Roman" w:eastAsia="SimSun" w:cs="Times New Roman"/>
          <w:color w:val="222222"/>
          <w:sz w:val="19"/>
        </w:rPr>
        <w:t xml:space="preserve">宏观结构吸引子）】</w:t>
      </w:r>
    </w:p>
    <w:p>
      <w:pPr>
        <w:pStyle w:val="FirstParagraph"/>
        <w:spacing w:before="0" w:after="40" w:line="252" w:lineRule="auto"/>
        <w:ind w:firstLine="240"/>
      </w:pPr>
      <w:r>
        <w:rPr>
          <w:rFonts w:ascii="Times New Roman" w:hAnsi="Times New Roman" w:eastAsia="SimSun" w:cs="Times New Roman"/>
          <w:color w:val="222222"/>
          <w:sz w:val="19"/>
        </w:rPr>
        <w:t xml:space="preserve">基于结构三元组</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，系统动力学在两个不同范畴上严格解耦：</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微观尺度（L0/L1</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物理状态收敛）</w:t>
      </w:r>
      <w:r>
        <w:rPr>
          <w:rFonts w:ascii="Times New Roman" w:hAnsi="Times New Roman" w:eastAsia="SimSun" w:cs="Times New Roman"/>
          <w:color w:val="222222"/>
          <w:sz w:val="19"/>
        </w:rPr>
        <w:t xml:space="preserve">：在固定结构</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下，闭环算子</w:t>
      </w:r>
      <w:r>
        <w:rPr>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在完备巴拿赫切空间上构成严格压缩映射，以几何级速率单调收敛于唯一的物理状态平衡解</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宏观尺度（L2/L3</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拓扑结构进化）</w:t>
      </w:r>
      <w:r>
        <w:rPr>
          <w:rFonts w:ascii="Times New Roman" w:hAnsi="Times New Roman" w:eastAsia="SimSun" w:cs="Times New Roman"/>
          <w:color w:val="222222"/>
          <w:sz w:val="19"/>
        </w:rPr>
        <w:t xml:space="preserve">：当极端外部环境扰动致使既定可行域破裂（</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）时，二阶元认知算子</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跳出当前形式系统覆写先验公理基底</w:t>
      </w:r>
      <w:r>
        <w:rPr>
          <w:rFonts w:ascii="Times New Roman" w:hAnsi="Times New Roman" w:eastAsia="SimSun" w:cs="Times New Roman"/>
          <w:color w:val="222222"/>
          <w:sz w:val="19"/>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19"/>
        </w:rPr>
        <w:t xml:space="preserve">，驱动系统拓扑向宏观自适应耗散结构吸引子</w:t>
      </w:r>
      <w:r>
        <w:rPr>
          <w:rFonts w:ascii="Times New Roman" w:hAnsi="Times New Roman" w:eastAsia="SimSun" w:cs="Times New Roman"/>
          <w:color w:val="222222"/>
          <w:sz w:val="19"/>
        </w:rPr>
        <w:t xml:space="preserve"> </w:t>
      </w:r>
      <m:oMath>
        <m:sSup>
          <m:e>
            <m:r>
              <m:t>S</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跃迁。</w:t>
      </w:r>
    </w:p>
    <w:bookmarkEnd w:id="45"/>
    <w:bookmarkStart w:id="46" w:name="工程注记与判据-7"/>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：试图用一阶调参解决二阶结构缺陷、架构师更替后拓扑失传。</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：显式解耦一阶做功与二阶修宪；更替后</w:t>
      </w:r>
      <w:r>
        <w:rPr>
          <w:rFonts w:ascii="Times New Roman" w:hAnsi="Times New Roman" w:eastAsia="SimSun" w:cs="Times New Roman"/>
          <w:color w:val="222222"/>
          <w:sz w:val="19"/>
        </w:rPr>
        <w:t xml:space="preserve"> 6 </w:t>
      </w:r>
      <w:r>
        <w:rPr>
          <w:rFonts w:ascii="Times New Roman" w:hAnsi="Times New Roman" w:eastAsia="SimSun" w:cs="Times New Roman"/>
          <w:color w:val="222222"/>
          <w:sz w:val="19"/>
        </w:rPr>
        <w:t xml:space="preserve">个月内自主率跌破</w:t>
      </w:r>
      <w:r>
        <w:rPr>
          <w:rFonts w:ascii="Times New Roman" w:hAnsi="Times New Roman" w:eastAsia="SimSun" w:cs="Times New Roman"/>
          <w:color w:val="222222"/>
          <w:sz w:val="19"/>
        </w:rPr>
        <w:t xml:space="preserve"> 50% </w:t>
      </w:r>
      <w:r>
        <w:rPr>
          <w:rFonts w:ascii="Times New Roman" w:hAnsi="Times New Roman" w:eastAsia="SimSun" w:cs="Times New Roman"/>
          <w:color w:val="222222"/>
          <w:sz w:val="19"/>
        </w:rPr>
        <w:t xml:space="preserve">即宣告理论破产。</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：显式解耦一阶做功与二阶修宪。</w:t>
      </w:r>
    </w:p>
    <w:p>
      <w:r>
        <w:pict>
          <v:rect style="width:0;height:1.5pt" o:hralign="center" o:hrstd="t" o:hr="t"/>
        </w:pict>
      </w:r>
    </w:p>
    <w:bookmarkEnd w:id="46"/>
    <w:bookmarkEnd w:id="47"/>
    <w:bookmarkStart w:id="48" w:name="定性八论与钱学森-ocgs-1-to-1-物理同构与工程对账表"/>
    <w:p>
      <w:pPr>
        <w:pStyle w:val="Heading3"/>
        <w:spacing w:before="120" w:after="40" w:line="276" w:lineRule="auto"/>
        <w:ind w:firstLine="0"/>
      </w:pPr>
      <w:r>
        <w:rPr>
          <w:rFonts w:ascii="Times New Roman" w:hAnsi="Times New Roman" w:eastAsia="SimSun" w:cs="Times New Roman"/>
          <w:b/>
          <w:color w:val="222222"/>
          <w:sz w:val="19"/>
        </w:rPr>
        <w:t xml:space="preserve">3.9 </w:t>
      </w:r>
      <w:r>
        <w:rPr>
          <w:rFonts w:ascii="Times New Roman" w:hAnsi="Times New Roman" w:eastAsia="SimSun" w:cs="Times New Roman"/>
          <w:b/>
          <w:color w:val="222222"/>
          <w:sz w:val="19"/>
        </w:rPr>
        <w:t xml:space="preserve">定性八论与钱学森</w:t>
      </w:r>
      <w:r>
        <w:rPr>
          <w:rFonts w:ascii="Times New Roman" w:hAnsi="Times New Roman" w:eastAsia="SimSun" w:cs="Times New Roman"/>
          <w:b/>
          <w:color w:val="222222"/>
          <w:sz w:val="19"/>
        </w:rPr>
        <w:t xml:space="preserve"> OCGS 1-to-1 </w:t>
      </w:r>
      <w:r>
        <w:rPr>
          <w:rFonts w:ascii="Times New Roman" w:hAnsi="Times New Roman" w:eastAsia="SimSun" w:cs="Times New Roman"/>
          <w:b/>
          <w:color w:val="222222"/>
          <w:sz w:val="19"/>
        </w:rPr>
        <w:t xml:space="preserve">物理同构与工程对账表</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价值链物理学八论</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底层物理与控制论原理</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治理机制与工程判定</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公理一：目的论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李雅普诺夫势垒流形</w:t>
            </w:r>
            <w:r>
              <w:rPr>
                <w:rFonts w:ascii="Times New Roman" w:hAnsi="Times New Roman" w:eastAsia="SimSun" w:cs="Times New Roman"/>
                <w:color w:val="222222"/>
                <w:sz w:val="17"/>
              </w:rPr>
              <w:t xml:space="preserve"> </w:t>
            </w: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：建立非光滑势垒流形塑形边界，消纳昂萨格熵产生与废热</w:t>
            </w:r>
            <w:r>
              <w:rPr>
                <w:rFonts w:ascii="Times New Roman" w:hAnsi="Times New Roman" w:eastAsia="SimSun" w:cs="Times New Roman"/>
                <w:color w:val="222222"/>
                <w:sz w:val="17"/>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17"/>
              </w:rPr>
              <w:t xml:space="preserve">。</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：部门独立</w:t>
            </w:r>
            <w:r>
              <w:rPr>
                <w:rFonts w:ascii="Times New Roman" w:hAnsi="Times New Roman" w:eastAsia="SimSun" w:cs="Times New Roman"/>
                <w:color w:val="222222"/>
                <w:sz w:val="17"/>
              </w:rPr>
              <w:t xml:space="preserve"> KPI </w:t>
            </w:r>
            <w:r>
              <w:rPr>
                <w:rFonts w:ascii="Times New Roman" w:hAnsi="Times New Roman" w:eastAsia="SimSun" w:cs="Times New Roman"/>
                <w:color w:val="222222"/>
                <w:sz w:val="17"/>
              </w:rPr>
              <w:t xml:space="preserve">导致矢量钝角干涉，废热极大化。判定为反模式，定位为势垒流形塑形边界。</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公理二：本质论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Non-IID </w:t>
            </w:r>
            <w:r>
              <w:rPr>
                <w:rFonts w:ascii="Times New Roman" w:hAnsi="Times New Roman" w:eastAsia="SimSun" w:cs="Times New Roman"/>
                <w:color w:val="222222"/>
                <w:sz w:val="17"/>
              </w:rPr>
              <w:t xml:space="preserve">强相干张量元</w:t>
            </w:r>
            <w:r>
              <w:rPr>
                <w:rFonts w:ascii="Times New Roman" w:hAnsi="Times New Roman" w:eastAsia="SimSun" w:cs="Times New Roman"/>
                <w:color w:val="222222"/>
                <w:sz w:val="17"/>
              </w:rPr>
              <w:t xml:space="preserve"> </w:t>
            </w:r>
            <m:oMath>
              <m:sSub>
                <m:e>
                  <m:r>
                    <m:rPr>
                      <m:sty m:val="bi"/>
                    </m:rPr>
                    <m:t>A</m:t>
                  </m:r>
                </m:e>
                <m:sub>
                  <m:r>
                    <m:t>i</m:t>
                  </m:r>
                  <m:r>
                    <m:t>j</m:t>
                  </m:r>
                </m:sub>
              </m:sSub>
              <m:r>
                <m:rPr>
                  <m:sty m:val="p"/>
                </m:rPr>
                <m:t>≠</m:t>
              </m:r>
              <m:r>
                <m:rPr>
                  <m:sty m:val="b"/>
                </m:rPr>
                <m:t>0</m:t>
              </m:r>
            </m:oMath>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：确立</w:t>
            </w:r>
            <w:r>
              <w:rPr>
                <w:rFonts w:ascii="Times New Roman" w:hAnsi="Times New Roman" w:eastAsia="SimSun" w:cs="Times New Roman"/>
                <w:color w:val="222222"/>
                <w:sz w:val="17"/>
              </w:rPr>
              <w:t xml:space="preserve"> Non-IID </w:t>
            </w:r>
            <w:r>
              <w:rPr>
                <w:rFonts w:ascii="Times New Roman" w:hAnsi="Times New Roman" w:eastAsia="SimSun" w:cs="Times New Roman"/>
                <w:color w:val="222222"/>
                <w:sz w:val="17"/>
              </w:rPr>
              <w:t xml:space="preserve">第一性原理，破除</w:t>
            </w:r>
            <w:r>
              <w:rPr>
                <w:rFonts w:ascii="Times New Roman" w:hAnsi="Times New Roman" w:eastAsia="SimSun" w:cs="Times New Roman"/>
                <w:color w:val="222222"/>
                <w:sz w:val="17"/>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排列冗余，实行人在环外硅基刚性解算。</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：人脑</w:t>
            </w:r>
            <w:r>
              <w:rPr>
                <w:rFonts w:ascii="Times New Roman" w:hAnsi="Times New Roman" w:eastAsia="SimSun" w:cs="Times New Roman"/>
                <w:color w:val="222222"/>
                <w:sz w:val="17"/>
              </w:rPr>
              <w:t xml:space="preserve"> Excel </w:t>
            </w:r>
            <w:r>
              <w:rPr>
                <w:rFonts w:ascii="Times New Roman" w:hAnsi="Times New Roman" w:eastAsia="SimSun" w:cs="Times New Roman"/>
                <w:color w:val="222222"/>
                <w:sz w:val="17"/>
              </w:rPr>
              <w:t xml:space="preserve">或</w:t>
            </w:r>
            <w:r>
              <w:rPr>
                <w:rFonts w:ascii="Times New Roman" w:hAnsi="Times New Roman" w:eastAsia="SimSun" w:cs="Times New Roman"/>
                <w:color w:val="222222"/>
                <w:sz w:val="17"/>
              </w:rPr>
              <w:t xml:space="preserve"> LLM </w:t>
            </w:r>
            <w:r>
              <w:rPr>
                <w:rFonts w:ascii="Times New Roman" w:hAnsi="Times New Roman" w:eastAsia="SimSun" w:cs="Times New Roman"/>
                <w:color w:val="222222"/>
                <w:sz w:val="17"/>
              </w:rPr>
              <w:t xml:space="preserve">概率</w:t>
            </w:r>
            <w:r>
              <w:rPr>
                <w:rFonts w:ascii="Times New Roman" w:hAnsi="Times New Roman" w:eastAsia="SimSun" w:cs="Times New Roman"/>
                <w:color w:val="222222"/>
                <w:sz w:val="17"/>
              </w:rPr>
              <w:t xml:space="preserve"> AI </w:t>
            </w:r>
            <w:r>
              <w:rPr>
                <w:rFonts w:ascii="Times New Roman" w:hAnsi="Times New Roman" w:eastAsia="SimSun" w:cs="Times New Roman"/>
                <w:color w:val="222222"/>
                <w:sz w:val="17"/>
              </w:rPr>
              <w:t xml:space="preserve">面临阶乘黑洞与随机幻觉。判定为无法解算，定位为人在环外硅基刚性解算引擎。</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公理三：方案论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业务本体等式</w:t>
            </w:r>
            <w:r>
              <w:rPr>
                <w:rFonts w:ascii="Times New Roman" w:hAnsi="Times New Roman" w:eastAsia="SimSun" w:cs="Times New Roman"/>
                <w:color w:val="222222"/>
                <w:sz w:val="17"/>
              </w:rPr>
              <w:t xml:space="preserve"> </w:t>
            </w:r>
            <m:oMath>
              <m:r>
                <m:rPr>
                  <m:nor/>
                  <m:sty m:val="p"/>
                </m:rPr>
                <m:t>本体</m:t>
              </m:r>
              <m:r>
                <m:rPr>
                  <m:sty m:val="p"/>
                </m:rPr>
                <m:t>≡</m:t>
              </m:r>
              <m:r>
                <m:rPr>
                  <m:scr m:val="script"/>
                  <m:sty m:val="p"/>
                </m:rPr>
                <m:t>D</m:t>
              </m:r>
              <m:r>
                <m:rPr>
                  <m:sty m:val="p"/>
                </m:rPr>
                <m:t>+</m:t>
              </m:r>
              <m:r>
                <m:rPr>
                  <m:scr m:val="script"/>
                  <m:sty m:val="p"/>
                </m:rPr>
                <m:t>A</m:t>
              </m:r>
            </m:oMath>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：确立数据模型与业务算法原子不可分割，剥离不相干自由度，建立完备切流形。</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：业务、数据、IT</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割裂开发引发模型巨量截断误差。判定为破环自洽，定位为体用原子自洽不可分割。</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公理四：能力论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三维纠缠态</w:t>
            </w:r>
            <w:r>
              <w:rPr>
                <w:rFonts w:ascii="Times New Roman" w:hAnsi="Times New Roman" w:eastAsia="SimSun" w:cs="Times New Roman"/>
                <w:color w:val="222222"/>
                <w:sz w:val="17"/>
              </w:rPr>
              <w:t xml:space="preserve"> </w:t>
            </w:r>
            <m:oMath>
              <m:r>
                <m:rPr>
                  <m:sty m:val="bi"/>
                </m:rPr>
                <m:t>C</m:t>
              </m:r>
              <m:r>
                <m:rPr>
                  <m:sty m:val="p"/>
                </m:rPr>
                <m:t>=</m:t>
              </m:r>
              <m:r>
                <m:rPr>
                  <m:sty m:val="p"/>
                </m:rPr>
                <m:t>Entangled</m:t>
              </m:r>
              <m:r>
                <m:rPr>
                  <m:sty m:val="p"/>
                </m:rPr>
                <m:t>⟨</m:t>
              </m:r>
              <m:r>
                <m:rPr>
                  <m:sty m:val="bi"/>
                </m:rPr>
                <m:t>B</m:t>
              </m:r>
              <m:r>
                <m:rPr>
                  <m:sty m:val="p"/>
                </m:rPr>
                <m:t>,</m:t>
              </m:r>
              <m:r>
                <m:rPr>
                  <m:sty m:val="bi"/>
                </m:rPr>
                <m:t>D</m:t>
              </m:r>
              <m:r>
                <m:rPr>
                  <m:sty m:val="p"/>
                </m:rPr>
                <m:t>,</m:t>
              </m:r>
              <m:r>
                <m:rPr>
                  <m:sty m:val="bi"/>
                </m:rPr>
                <m:t>A</m:t>
              </m:r>
              <m:r>
                <m:rPr>
                  <m:sty m:val="p"/>
                </m:rPr>
                <m:t>⟩</m:t>
              </m:r>
            </m:oMath>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：单脑奇点完成业务建模、数据模型、集成架构能力高维物理约束逻辑坍缩，沟通内耗降至</w:t>
            </w:r>
            <w:r>
              <w:rPr>
                <w:rFonts w:ascii="Times New Roman" w:hAnsi="Times New Roman" w:eastAsia="SimSun" w:cs="Times New Roman"/>
                <w:color w:val="222222"/>
                <w:sz w:val="17"/>
              </w:rPr>
              <w:t xml:space="preserve"> </w:t>
            </w:r>
            <m:oMath>
              <m:r>
                <m:rPr>
                  <m:scr m:val="script"/>
                  <m:sty m:val="p"/>
                </m:rPr>
                <m:t>O</m:t>
              </m:r>
              <m:r>
                <m:rPr>
                  <m:sty m:val="p"/>
                </m:rPr>
                <m:t>(</m:t>
              </m:r>
              <m:r>
                <m:t>1</m:t>
              </m:r>
              <m:r>
                <m:rPr>
                  <m:sty m:val="p"/>
                </m:rPr>
                <m:t>)</m:t>
              </m:r>
            </m:oMath>
            <w:r>
              <w:rPr>
                <w:rFonts w:ascii="Times New Roman" w:hAnsi="Times New Roman" w:eastAsia="SimSun" w:cs="Times New Roman"/>
                <w:color w:val="222222"/>
                <w:sz w:val="17"/>
              </w:rPr>
              <w:t xml:space="preserve">。</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：多头委员会导致博弈死锁，缺失制度化固化致更替坍塌。判定为博弈内耗，定位为单脑奇点降维与结构固化。</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公理五：机制论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状态残差自愈闭环方程</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：全域标量势场统御，现场偏差实时反写，残差范数差分</w:t>
            </w:r>
            <w:r>
              <w:rPr>
                <w:rFonts w:ascii="Times New Roman" w:hAnsi="Times New Roman" w:eastAsia="SimSun" w:cs="Times New Roman"/>
                <w:color w:val="222222"/>
                <w:sz w:val="17"/>
              </w:rPr>
              <w:t xml:space="preserve"> </w:t>
            </w:r>
            <m:oMath>
              <m:r>
                <m:rPr>
                  <m:sty m:val="p"/>
                </m:rPr>
                <m:t>Δ</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驱动闭环自愈。</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：开环</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ERP/控制塔缺乏反写发散。判定为后视镜观测，定位为残差驱动人在环外闭环自愈。</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公理六：路径论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微观物理可观测性定理</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：克服顶层数据失真，自下而上从日内物理执行端反向拉动，锚定前沿物理事实。</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：纯顶层</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S&amp;OP/纸面</w:t>
            </w:r>
            <w:r>
              <w:rPr>
                <w:rFonts w:ascii="Times New Roman" w:hAnsi="Times New Roman" w:eastAsia="SimSun" w:cs="Times New Roman"/>
                <w:color w:val="222222"/>
                <w:sz w:val="17"/>
              </w:rPr>
              <w:t xml:space="preserve"> IBP </w:t>
            </w:r>
            <w:r>
              <w:rPr>
                <w:rFonts w:ascii="Times New Roman" w:hAnsi="Times New Roman" w:eastAsia="SimSun" w:cs="Times New Roman"/>
                <w:color w:val="222222"/>
                <w:sz w:val="17"/>
              </w:rPr>
              <w:t xml:space="preserve">抽象数据高失真。判定为虚幻规划，定位为自下而上锚定物理事实发生端。</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公理七：动力论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物理阻抗对偶与拉格朗日同构</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：以物理阻抗定量聚焦系统物理瓶颈，逻辑与意志合成干涉合力击穿阻力。</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：平均用力命令与物理做功正交化为废热。判定为管理正交内耗，定位为物理阻抗定量聚焦击穿阻力。</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公理八：进化论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结构三元组与两尺度动力学</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：微观收敛于平衡解</w:t>
            </w:r>
            <w:r>
              <w:rPr>
                <w:rFonts w:ascii="Times New Roman" w:hAnsi="Times New Roman" w:eastAsia="SimSun" w:cs="Times New Roman"/>
                <w:color w:val="222222"/>
                <w:sz w:val="17"/>
              </w:rPr>
              <w:t xml:space="preserve"> </w:t>
            </w:r>
            <m:oMath>
              <m:sSup>
                <m:e>
                  <m:r>
                    <m:rPr>
                      <m:sty m:val="bi"/>
                    </m:rPr>
                    <m:t>X</m:t>
                  </m:r>
                </m:e>
                <m:sup>
                  <m:r>
                    <m:rPr>
                      <m:sty m:val="p"/>
                    </m:rPr>
                    <m:t>*</m:t>
                  </m:r>
                </m:sup>
              </m:sSup>
            </m:oMath>
            <w:r>
              <w:rPr>
                <w:rFonts w:ascii="Times New Roman" w:hAnsi="Times New Roman" w:eastAsia="SimSun" w:cs="Times New Roman"/>
                <w:color w:val="222222"/>
                <w:sz w:val="17"/>
              </w:rPr>
              <w:t xml:space="preserve">，宏观由</w:t>
            </w:r>
            <w:r>
              <w:rPr>
                <w:rFonts w:ascii="Times New Roman" w:hAnsi="Times New Roman" w:eastAsia="SimSun" w:cs="Times New Roman"/>
                <w:color w:val="222222"/>
                <w:sz w:val="17"/>
              </w:rPr>
              <w:t xml:space="preserve"> </w:t>
            </w:r>
            <m:oMath>
              <m:r>
                <m:rPr>
                  <m:sty m:val="p"/>
                </m:rPr>
                <m:t>Φ</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驱动覆写</w:t>
            </w:r>
            <w:r>
              <w:rPr>
                <w:rFonts w:ascii="Times New Roman" w:hAnsi="Times New Roman" w:eastAsia="SimSun" w:cs="Times New Roman"/>
                <w:color w:val="222222"/>
                <w:sz w:val="17"/>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跃迁至结构吸引子</w:t>
            </w:r>
            <w:r>
              <w:rPr>
                <w:rFonts w:ascii="Times New Roman" w:hAnsi="Times New Roman" w:eastAsia="SimSun" w:cs="Times New Roman"/>
                <w:color w:val="222222"/>
                <w:sz w:val="17"/>
              </w:rPr>
              <w:t xml:space="preserve"> </w:t>
            </w:r>
            <m:oMath>
              <m:sSup>
                <m:e>
                  <m:r>
                    <m:t>S</m:t>
                  </m:r>
                </m:e>
                <m:sup>
                  <m:r>
                    <m:rPr>
                      <m:sty m:val="p"/>
                    </m:rPr>
                    <m:t>*</m:t>
                  </m:r>
                </m:sup>
              </m:sSup>
            </m:oMath>
            <w:r>
              <w:rPr>
                <w:rFonts w:ascii="Times New Roman" w:hAnsi="Times New Roman" w:eastAsia="SimSun" w:cs="Times New Roman"/>
                <w:color w:val="222222"/>
                <w:sz w:val="17"/>
              </w:rPr>
              <w:t xml:space="preserve">。</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：一阶调参解决二阶结构缺陷。判定为范畴错配，定位为显式解耦一阶做功与二阶修宪。</w:t>
            </w:r>
          </w:p>
        </w:tc>
      </w:tr>
    </w:tbl>
    <w:p>
      <w:r>
        <w:pict>
          <v:rect style="width:0;height:1.5pt" o:hralign="center" o:hrstd="t" o:hr="t"/>
        </w:pict>
      </w:r>
    </w:p>
    <w:bookmarkEnd w:id="48"/>
    <w:bookmarkEnd w:id="49"/>
    <w:bookmarkStart w:id="54" w:name="non-iid-复杂巨系统可计算性与巴拿赫不动点收敛形式化证明"/>
    <w:p>
      <w:pPr>
        <w:pStyle w:val="Heading2"/>
        <w:spacing w:before="160" w:after="40" w:line="276" w:lineRule="auto"/>
        <w:ind w:firstLine="0"/>
      </w:pPr>
      <w:r>
        <w:rPr>
          <w:rFonts w:ascii="Times New Roman" w:hAnsi="Times New Roman" w:eastAsia="SimSun" w:cs="Times New Roman"/>
          <w:b/>
          <w:i/>
          <w:color w:val="002855"/>
          <w:sz w:val="20"/>
        </w:rPr>
        <w:t xml:space="preserve">4. Non-IID </w:t>
      </w:r>
      <w:r>
        <w:rPr>
          <w:rFonts w:ascii="Times New Roman" w:hAnsi="Times New Roman" w:eastAsia="SimSun" w:cs="Times New Roman"/>
          <w:b/>
          <w:i/>
          <w:color w:val="002855"/>
          <w:sz w:val="20"/>
        </w:rPr>
        <w:t xml:space="preserve">复杂巨系统可计算性与巴拿赫不动点收敛形式化证明</w:t>
      </w:r>
    </w:p>
    <w:bookmarkStart w:id="50" w:name="从公理体系到定理-1-的形式化桥接"/>
    <w:p>
      <w:pPr>
        <w:pStyle w:val="Heading3"/>
        <w:spacing w:before="120" w:after="40" w:line="276" w:lineRule="auto"/>
        <w:ind w:firstLine="0"/>
      </w:pPr>
      <w:r>
        <w:rPr>
          <w:rFonts w:ascii="Times New Roman" w:hAnsi="Times New Roman" w:eastAsia="SimSun" w:cs="Times New Roman"/>
          <w:b/>
          <w:color w:val="222222"/>
          <w:sz w:val="19"/>
        </w:rPr>
        <w:t xml:space="preserve">4.0 </w:t>
      </w:r>
      <w:r>
        <w:rPr>
          <w:rFonts w:ascii="Times New Roman" w:hAnsi="Times New Roman" w:eastAsia="SimSun" w:cs="Times New Roman"/>
          <w:b/>
          <w:color w:val="222222"/>
          <w:sz w:val="19"/>
        </w:rPr>
        <w:t xml:space="preserve">从公理体系到定理</w:t>
      </w:r>
      <w:r>
        <w:rPr>
          <w:rFonts w:ascii="Times New Roman" w:hAnsi="Times New Roman" w:eastAsia="SimSun" w:cs="Times New Roman"/>
          <w:b/>
          <w:color w:val="222222"/>
          <w:sz w:val="19"/>
        </w:rPr>
        <w:t xml:space="preserve"> 1 </w:t>
      </w:r>
      <w:r>
        <w:rPr>
          <w:rFonts w:ascii="Times New Roman" w:hAnsi="Times New Roman" w:eastAsia="SimSun" w:cs="Times New Roman"/>
          <w:b/>
          <w:color w:val="222222"/>
          <w:sz w:val="19"/>
        </w:rPr>
        <w:t xml:space="preserve">的形式化桥接</w:t>
      </w:r>
    </w:p>
    <w:p>
      <w:pPr>
        <w:pStyle w:val="FirstParagraph"/>
        <w:spacing w:before="0" w:after="40" w:line="252" w:lineRule="auto"/>
        <w:ind w:firstLine="240"/>
      </w:pPr>
      <w:r>
        <w:rPr>
          <w:rFonts w:ascii="Times New Roman" w:hAnsi="Times New Roman" w:eastAsia="SimSun" w:cs="Times New Roman"/>
          <w:color w:val="222222"/>
          <w:sz w:val="19"/>
        </w:rPr>
        <w:t xml:space="preserve">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是公理三（方案论）与公理五（机制论）的形式化数学对接。公理三确立了数据模型与业务算法的原子不可分割性（</w:t>
      </w:r>
      <m:oMath>
        <m:r>
          <m:rPr>
            <m:nor/>
            <m:sty m:val="p"/>
          </m:rPr>
          <m:t>本体</m:t>
        </m:r>
        <m:r>
          <m:rPr>
            <m:sty m:val="p"/>
          </m:rPr>
          <m:t>≡</m:t>
        </m:r>
        <m:r>
          <m:rPr>
            <m:scr m:val="script"/>
            <m:sty m:val="p"/>
          </m:rPr>
          <m:t>D</m:t>
        </m:r>
        <m:r>
          <m:rPr>
            <m:sty m:val="p"/>
          </m:rPr>
          <m:t>+</m:t>
        </m:r>
        <m:r>
          <m:rPr>
            <m:scr m:val="script"/>
            <m:sty m:val="p"/>
          </m:rPr>
          <m:t>A</m:t>
        </m:r>
      </m:oMath>
      <w:r>
        <w:rPr>
          <w:rFonts w:ascii="Times New Roman" w:hAnsi="Times New Roman" w:eastAsia="SimSun" w:cs="Times New Roman"/>
          <w:color w:val="222222"/>
          <w:sz w:val="19"/>
        </w:rPr>
        <w:t xml:space="preserve">），公理五确立了残差驱动的闭环自愈机制（</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9"/>
        </w:rPr>
        <w:t xml:space="preserve">）。定理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证明的是：在业务本体等式成立且残差实时反写的条件约束下，闭环演化算子</w:t>
      </w:r>
      <w:r>
        <w:rPr>
          <w:rFonts w:ascii="Times New Roman" w:hAnsi="Times New Roman" w:eastAsia="SimSun" w:cs="Times New Roman"/>
          <w:color w:val="222222"/>
          <w:sz w:val="19"/>
        </w:rPr>
        <w:t xml:space="preserve"> </w:t>
      </w:r>
      <m:oMath>
        <m:sSub>
          <m:e>
            <m:r>
              <m:rPr>
                <m:scr m:val="script"/>
                <m:sty m:val="p"/>
              </m:rPr>
              <m:t>T</m:t>
            </m:r>
          </m:e>
          <m:sub>
            <m:r>
              <m:rPr>
                <m:nor/>
                <m:sty m:val="p"/>
              </m:rPr>
              <m:t>closed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在完备巴拿赫切空间上构成严格压缩映射，系统状态轨道单调收敛于唯一物理平衡解</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。这不是外加的孤立定理，而是定性八论在数学推导上的必然投影。</w:t>
      </w:r>
    </w:p>
    <w:bookmarkEnd w:id="50"/>
    <w:bookmarkStart w:id="51" w:name="相空间因果波阵面传播与正交切空间局部凸化"/>
    <w:p>
      <w:pPr>
        <w:pStyle w:val="Heading3"/>
        <w:spacing w:before="120" w:after="40" w:line="276" w:lineRule="auto"/>
        <w:ind w:firstLine="0"/>
      </w:pPr>
      <w:r>
        <w:rPr>
          <w:rFonts w:ascii="Times New Roman" w:hAnsi="Times New Roman" w:eastAsia="SimSun" w:cs="Times New Roman"/>
          <w:b/>
          <w:color w:val="222222"/>
          <w:sz w:val="19"/>
        </w:rPr>
        <w:t xml:space="preserve">4.1 </w:t>
      </w:r>
      <w:r>
        <w:rPr>
          <w:rFonts w:ascii="Times New Roman" w:hAnsi="Times New Roman" w:eastAsia="SimSun" w:cs="Times New Roman"/>
          <w:b/>
          <w:color w:val="222222"/>
          <w:sz w:val="19"/>
        </w:rPr>
        <w:t xml:space="preserve">相空间因果波阵面传播与正交切空间局部凸化</w:t>
      </w:r>
    </w:p>
    <w:p>
      <w:pPr>
        <w:pStyle w:val="FirstParagraph"/>
        <w:spacing w:before="0" w:after="40" w:line="252" w:lineRule="auto"/>
        <w:ind w:firstLine="240"/>
      </w:pPr>
      <w:r>
        <w:rPr>
          <w:rFonts w:ascii="Times New Roman" w:hAnsi="Times New Roman" w:eastAsia="SimSun" w:cs="Times New Roman"/>
          <w:color w:val="222222"/>
          <w:sz w:val="19"/>
        </w:rPr>
        <w:t xml:space="preserve">承接</w:t>
      </w:r>
      <w:r>
        <w:rPr>
          <w:rFonts w:ascii="Times New Roman" w:hAnsi="Times New Roman" w:eastAsia="SimSun" w:cs="Times New Roman"/>
          <w:color w:val="222222"/>
          <w:sz w:val="19"/>
        </w:rPr>
        <w:t xml:space="preserve"> 3.0.2 </w:t>
      </w:r>
      <w:r>
        <w:rPr>
          <w:rFonts w:ascii="Times New Roman" w:hAnsi="Times New Roman" w:eastAsia="SimSun" w:cs="Times New Roman"/>
          <w:color w:val="222222"/>
          <w:sz w:val="19"/>
        </w:rPr>
        <w:t xml:space="preserve">节治理分层对偶机制，非凸约束相空间</w:t>
      </w:r>
      <w:r>
        <w:rPr>
          <w:rFonts w:ascii="Times New Roman" w:hAnsi="Times New Roman" w:eastAsia="SimSun" w:cs="Times New Roman"/>
          <w:color w:val="222222"/>
          <w:sz w:val="19"/>
        </w:rPr>
        <w:t xml:space="preserve"> </w:t>
      </w:r>
      <m:oMath>
        <m:r>
          <m:rPr>
            <m:sty m:val="p"/>
          </m:rPr>
          <m:t>Ξ</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在全域上不可求解。通过先验划界算符与因果波阵面投影算子</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，沿法向剥离非相干冗余自由度：</w:t>
      </w:r>
    </w:p>
    <w:p>
      <w:pPr>
        <w:pStyle w:val="BlockText"/>
        <w:spacing w:before="0" w:after="40" w:line="252" w:lineRule="auto"/>
        <w:ind w:firstLine="240"/>
      </w:pPr>
      <w:r>
        <w:rPr>
          <w:b/>
          <w:bCs/>
          <w:rFonts w:ascii="Times New Roman" w:hAnsi="Times New Roman" w:eastAsia="SimSun" w:cs="Times New Roman"/>
          <w:color w:val="222222"/>
          <w:sz w:val="19"/>
        </w:rPr>
        <w:t xml:space="preserve">引理</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1（因果波阵面正交剪枝与局部凸化引理）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在严格偏序因果约束下，投影算子</w:t>
      </w:r>
      <w:r>
        <w:rPr>
          <w:i/>
          <w:iCs/>
          <w:rFonts w:ascii="Times New Roman" w:hAnsi="Times New Roman" w:eastAsia="SimSun" w:cs="Times New Roman"/>
          <w:color w:val="222222"/>
          <w:sz w:val="19"/>
        </w:rPr>
        <w:t xml:space="preserve"> </w:t>
      </w:r>
      <m:oMath>
        <m:sSub>
          <m:e>
            <m:r>
              <m:rPr>
                <m:sty m:val="p"/>
              </m:rPr>
              <m:t>Π</m:t>
            </m:r>
          </m:e>
          <m:sub>
            <m:r>
              <m:rPr>
                <m:nor/>
                <m:sty m:val="p"/>
              </m:rPr>
              <m:t>cut</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执行因果波阵面传播（Causal</w:t>
      </w:r>
      <w:r>
        <w:rPr>
          <w:i/>
          <w:iCs/>
          <w:rFonts w:ascii="Times New Roman" w:hAnsi="Times New Roman" w:eastAsia="SimSun" w:cs="Times New Roman"/>
          <w:color w:val="222222"/>
          <w:sz w:val="19"/>
        </w:rPr>
        <w:t xml:space="preserve"> Wavefront </w:t>
      </w:r>
      <w:r>
        <w:rPr>
          <w:i/>
          <w:iCs/>
          <w:rFonts w:ascii="Times New Roman" w:hAnsi="Times New Roman" w:eastAsia="SimSun" w:cs="Times New Roman"/>
          <w:color w:val="222222"/>
          <w:sz w:val="19"/>
        </w:rPr>
        <w:t xml:space="preserve">Propagation），零化“数学有定义但物理因果不可达”的虚无相空间。投影算子将非凸相空间映射至</w:t>
      </w:r>
      <w:r>
        <w:rPr>
          <w:i/>
          <w:iCs/>
          <w:rFonts w:ascii="Times New Roman" w:hAnsi="Times New Roman" w:eastAsia="SimSun" w:cs="Times New Roman"/>
          <w:color w:val="222222"/>
          <w:sz w:val="19"/>
        </w:rPr>
        <w:t xml:space="preserve"> Hessian </w:t>
      </w:r>
      <w:r>
        <w:rPr>
          <w:i/>
          <w:iCs/>
          <w:rFonts w:ascii="Times New Roman" w:hAnsi="Times New Roman" w:eastAsia="SimSun" w:cs="Times New Roman"/>
          <w:color w:val="222222"/>
          <w:sz w:val="19"/>
        </w:rPr>
        <w:t xml:space="preserve">矩阵正定的完备巴拿赫切子流形</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上。在该流形上，状态转移算子具备良好的局部凸性，且剪枝过程为严格无损映射，不剔除任何物理可行基底。</w:t>
      </w:r>
    </w:p>
    <w:bookmarkEnd w:id="51"/>
    <w:bookmarkStart w:id="53" w:name="定理-1闭环物理状态巴拿赫收敛定理与范畴划界"/>
    <w:p>
      <w:pPr>
        <w:pStyle w:val="Heading3"/>
        <w:spacing w:before="120" w:after="40" w:line="276" w:lineRule="auto"/>
        <w:ind w:firstLine="0"/>
      </w:pPr>
      <w:r>
        <w:rPr>
          <w:rFonts w:ascii="Times New Roman" w:hAnsi="Times New Roman" w:eastAsia="SimSun" w:cs="Times New Roman"/>
          <w:b/>
          <w:color w:val="222222"/>
          <w:sz w:val="19"/>
        </w:rPr>
        <w:t xml:space="preserve">4.2 </w:t>
      </w:r>
      <w:r>
        <w:rPr>
          <w:rFonts w:ascii="Times New Roman" w:hAnsi="Times New Roman" w:eastAsia="SimSun" w:cs="Times New Roman"/>
          <w:b/>
          <w:color w:val="222222"/>
          <w:sz w:val="19"/>
        </w:rPr>
        <w:t xml:space="preserve">定理</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1（闭环物理状态巴拿赫收敛定理）与范畴划界</w:t>
      </w:r>
    </w:p>
    <w:bookmarkStart w:id="52" w:name="范畴前置与收敛解耦"/>
    <w:p>
      <w:pPr>
        <w:pStyle w:val="Heading4"/>
        <w:spacing w:before="0" w:after="40" w:line="252" w:lineRule="auto"/>
        <w:ind w:firstLine="240"/>
      </w:pPr>
      <w:r>
        <w:rPr>
          <w:rFonts w:ascii="Times New Roman" w:hAnsi="Times New Roman" w:eastAsia="SimSun" w:cs="Times New Roman"/>
          <w:color w:val="222222"/>
          <w:sz w:val="19"/>
        </w:rPr>
        <w:t xml:space="preserve">范畴前置与收敛解耦</w:t>
      </w:r>
    </w:p>
    <w:p>
      <w:pPr>
        <w:pStyle w:val="FirstParagraph"/>
        <w:spacing w:before="0" w:after="40" w:line="252" w:lineRule="auto"/>
        <w:ind w:firstLine="240"/>
      </w:pPr>
      <w:r>
        <w:rPr>
          <w:rFonts w:ascii="Times New Roman" w:hAnsi="Times New Roman" w:eastAsia="SimSun" w:cs="Times New Roman"/>
          <w:color w:val="222222"/>
          <w:sz w:val="19"/>
        </w:rPr>
        <w:t xml:space="preserve">在陈述定理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之前，必须建立严密的范畴划分：定理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证明的是在给定结构</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下，系统微观状态收敛于唯一的物理平衡解</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。但</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不是系统的终点，它是系统在固定先验公理</w:t>
      </w:r>
      <w:r>
        <w:rPr>
          <w:rFonts w:ascii="Times New Roman" w:hAnsi="Times New Roman" w:eastAsia="SimSun" w:cs="Times New Roman"/>
          <w:color w:val="222222"/>
          <w:sz w:val="19"/>
        </w:rPr>
        <w:t xml:space="preserve"> </w:t>
      </w:r>
      <m:oMath>
        <m:sSub>
          <m:e>
            <m:r>
              <m:rPr>
                <m:scr m:val="script"/>
                <m:sty m:val="p"/>
              </m:rPr>
              <m:t>K</m:t>
            </m:r>
          </m:e>
          <m:sub>
            <m:r>
              <m:t>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下的稳态平衡解。当外部环境剧烈变化致使既定公理基底需要重写（可行域破裂</w:t>
      </w:r>
      <w:r>
        <w:rPr>
          <w:rFonts w:ascii="Times New Roman" w:hAnsi="Times New Roman" w:eastAsia="SimSun" w:cs="Times New Roman"/>
          <w:color w:val="222222"/>
          <w:sz w:val="19"/>
        </w:rPr>
        <w:t xml:space="preserve">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）时，系统要跃迁到的是由二阶元认知算子</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驱动的宏观自适应结构吸引子</w:t>
      </w:r>
      <w:r>
        <w:rPr>
          <w:rFonts w:ascii="Times New Roman" w:hAnsi="Times New Roman" w:eastAsia="SimSun" w:cs="Times New Roman"/>
          <w:color w:val="222222"/>
          <w:sz w:val="19"/>
        </w:rPr>
        <w:t xml:space="preserve"> </w:t>
      </w:r>
      <m:oMath>
        <m:sSup>
          <m:e>
            <m:r>
              <m:t>S</m:t>
            </m:r>
          </m:e>
          <m:sup>
            <m:r>
              <m:rPr>
                <m:sty m:val="p"/>
              </m:rPr>
              <m:t>*</m:t>
            </m:r>
          </m:sup>
        </m:sSup>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。这是两个不同范畴的收敛：微观收敛是稳态运行，宏观跃迁是代际进化。定理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只担保前者。</w:t>
      </w:r>
    </w:p>
    <w:p>
      <w:pPr>
        <w:pStyle w:val="BodyText"/>
        <w:spacing w:before="0" w:after="40" w:line="252" w:lineRule="auto"/>
        <w:ind w:firstLine="240"/>
      </w:pPr>
      <w:r>
        <w:rPr>
          <w:rFonts w:ascii="Times New Roman" w:hAnsi="Times New Roman" w:eastAsia="SimSun" w:cs="Times New Roman"/>
          <w:color w:val="222222"/>
          <w:sz w:val="19"/>
        </w:rPr>
        <w:t xml:space="preserve">由引理</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1，局部势能函数在切流形</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上</w:t>
      </w:r>
      <w:r>
        <w:rPr>
          <w:rFonts w:ascii="Times New Roman" w:hAnsi="Times New Roman" w:eastAsia="SimSun" w:cs="Times New Roman"/>
          <w:color w:val="222222"/>
          <w:sz w:val="19"/>
        </w:rPr>
        <w:t xml:space="preserve"> Hessian </w:t>
      </w:r>
      <w:r>
        <w:rPr>
          <w:rFonts w:ascii="Times New Roman" w:hAnsi="Times New Roman" w:eastAsia="SimSun" w:cs="Times New Roman"/>
          <w:color w:val="222222"/>
          <w:sz w:val="19"/>
        </w:rPr>
        <w:t xml:space="preserve">矩阵正定，因此是</w:t>
      </w:r>
      <w:r>
        <w:rPr>
          <w:rFonts w:ascii="Times New Roman" w:hAnsi="Times New Roman" w:eastAsia="SimSun" w:cs="Times New Roman"/>
          <w:color w:val="222222"/>
          <w:sz w:val="19"/>
        </w:rPr>
        <w:t xml:space="preserve"> </w:t>
      </w:r>
      <m:oMath>
        <m:r>
          <m:t>γ</m:t>
        </m:r>
      </m:oMath>
      <w:r>
        <w:rPr>
          <w:rFonts w:ascii="Times New Roman" w:hAnsi="Times New Roman" w:eastAsia="SimSun" w:cs="Times New Roman"/>
          <w:color w:val="222222"/>
          <w:sz w:val="19"/>
        </w:rPr>
        <w:t xml:space="preserve">-强凸的（</w:t>
      </w:r>
      <m:oMath>
        <m:r>
          <m:t>γ</m:t>
        </m:r>
        <m:r>
          <m:rPr>
            <m:sty m:val="p"/>
          </m:rPr>
          <m:t>=</m:t>
        </m:r>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9"/>
        </w:rPr>
        <w:t xml:space="preserve">）且</w:t>
      </w:r>
      <w:r>
        <w:rPr>
          <w:rFonts w:ascii="Times New Roman" w:hAnsi="Times New Roman" w:eastAsia="SimSun" w:cs="Times New Roman"/>
          <w:color w:val="222222"/>
          <w:sz w:val="19"/>
        </w:rPr>
        <w:t xml:space="preserve"> </w:t>
      </w:r>
      <m:oMath>
        <m:r>
          <m:t>L</m:t>
        </m:r>
      </m:oMath>
      <w:r>
        <w:rPr>
          <w:rFonts w:ascii="Times New Roman" w:hAnsi="Times New Roman" w:eastAsia="SimSun" w:cs="Times New Roman"/>
          <w:color w:val="222222"/>
          <w:sz w:val="19"/>
        </w:rPr>
        <w:t xml:space="preserve">-平滑的（</w:t>
      </w:r>
      <m:oMath>
        <m:r>
          <m:t>L</m:t>
        </m:r>
        <m:r>
          <m:rPr>
            <m:sty m:val="p"/>
          </m:rPr>
          <m:t>=</m:t>
        </m:r>
        <m:r>
          <m:rPr>
            <m:sty m:val="p"/>
          </m:rPr>
          <m:t>∥</m:t>
        </m:r>
        <m:r>
          <m:rPr>
            <m:sty m:val="bi"/>
          </m:rPr>
          <m:t>Q</m:t>
        </m:r>
        <m:r>
          <m:rPr>
            <m:sty m:val="p"/>
          </m:rPr>
          <m:t>∥</m:t>
        </m:r>
        <m:r>
          <m:rPr>
            <m:sty m:val="p"/>
          </m:rPr>
          <m:t>+</m:t>
        </m:r>
        <m:r>
          <m:rPr>
            <m:sty m:val="p"/>
          </m:rPr>
          <m:t>∥</m:t>
        </m:r>
        <m:r>
          <m:rPr>
            <m:sty m:val="bi"/>
          </m:rPr>
          <m:t>R</m:t>
        </m:r>
        <m:r>
          <m:rPr>
            <m:sty m:val="p"/>
          </m:rPr>
          <m:t>∥</m:t>
        </m:r>
      </m:oMath>
      <w:r>
        <w:rPr>
          <w:rFonts w:ascii="Times New Roman" w:hAnsi="Times New Roman" w:eastAsia="SimSun" w:cs="Times New Roman"/>
          <w:color w:val="222222"/>
          <w:sz w:val="19"/>
        </w:rPr>
        <w:t xml:space="preserve">），其中</w:t>
      </w:r>
      <w:r>
        <w:rPr>
          <w:rFonts w:ascii="Times New Roman" w:hAnsi="Times New Roman" w:eastAsia="SimSun" w:cs="Times New Roman"/>
          <w:color w:val="222222"/>
          <w:sz w:val="19"/>
        </w:rPr>
        <w:t xml:space="preserve"> </w:t>
      </w:r>
      <m:oMath>
        <m:r>
          <m:rPr>
            <m:sty m:val="bi"/>
          </m:rPr>
          <m:t>Q</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与</w:t>
      </w:r>
      <w:r>
        <w:rPr>
          <w:rFonts w:ascii="Times New Roman" w:hAnsi="Times New Roman" w:eastAsia="SimSun" w:cs="Times New Roman"/>
          <w:color w:val="222222"/>
          <w:sz w:val="19"/>
        </w:rPr>
        <w:t xml:space="preserve"> </w:t>
      </w:r>
      <m:oMath>
        <m:r>
          <m:rPr>
            <m:sty m:val="bi"/>
          </m:rPr>
          <m:t>R</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分别为状态与控制能量的二次型权重矩阵。</w:t>
      </w:r>
    </w:p>
    <w:p>
      <w:pPr>
        <w:pStyle w:val="BlockText"/>
        <w:spacing w:before="0" w:after="40" w:line="252" w:lineRule="auto"/>
        <w:ind w:firstLine="240"/>
      </w:pPr>
      <w:r>
        <w:rPr>
          <w:b/>
          <w:bCs/>
          <w:rFonts w:ascii="Times New Roman" w:hAnsi="Times New Roman" w:eastAsia="SimSun" w:cs="Times New Roman"/>
          <w:color w:val="222222"/>
          <w:sz w:val="19"/>
        </w:rPr>
        <w:t xml:space="preserve">定理</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1（闭环物理状态收敛定理）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在给定系统结构</w:t>
      </w:r>
      <w:r>
        <w:rPr>
          <w:i/>
          <w:iCs/>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下，设</w:t>
      </w:r>
      <w:r>
        <w:rPr>
          <w:i/>
          <w:iCs/>
          <w:rFonts w:ascii="Times New Roman" w:hAnsi="Times New Roman" w:eastAsia="SimSun" w:cs="Times New Roman"/>
          <w:color w:val="222222"/>
          <w:sz w:val="19"/>
        </w:rPr>
        <w:t xml:space="preserve"> </w:t>
      </w:r>
      <m:oMath>
        <m:r>
          <m:rPr>
            <m:sty m:val="p"/>
          </m:rPr>
          <m:t>(</m:t>
        </m:r>
        <m:sSubSup>
          <m:e>
            <m:r>
              <m:rPr>
                <m:sty m:val="p"/>
              </m:rPr>
              <m:t>Ω</m:t>
            </m:r>
          </m:e>
          <m:sub>
            <m:r>
              <m:rPr>
                <m:sty m:val="p"/>
              </m:rPr>
              <m:t>Δ</m:t>
            </m:r>
            <m:r>
              <m:t>t</m:t>
            </m:r>
          </m:sub>
          <m:sup>
            <m:r>
              <m:rPr>
                <m:nor/>
                <m:sty m:val="p"/>
              </m:rPr>
              <m:t>convex</m:t>
            </m:r>
          </m:sup>
        </m:sSubSup>
        <m:r>
          <m:rPr>
            <m:sty m:val="p"/>
          </m:rPr>
          <m:t>,</m:t>
        </m:r>
        <m:r>
          <m:rPr>
            <m:sty m:val="p"/>
          </m:rPr>
          <m:t>∥</m:t>
        </m:r>
        <m:r>
          <m:rPr>
            <m:sty m:val="p"/>
          </m:rPr>
          <m:t>⋅</m:t>
        </m:r>
        <m:sSub>
          <m:e>
            <m:r>
              <m:rPr>
                <m:sty m:val="p"/>
              </m:rPr>
              <m:t>∥</m:t>
            </m:r>
          </m:e>
          <m:sub>
            <m:r>
              <m:rPr>
                <m:sty m:val="p"/>
              </m:rPr>
              <m:t>Δ</m:t>
            </m:r>
            <m:r>
              <m:t>t</m:t>
            </m:r>
          </m:sub>
        </m:sSub>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为完备巴拿赫切空间，若控制离散解算时间步长满足：</w:t>
      </w:r>
    </w:p>
    <w:p>
      <w:pPr>
        <w:pStyle w:val="BlockText"/>
      </w:pPr>
      <m:oMathPara>
        <m:oMathParaPr>
          <m:jc m:val="center"/>
        </m:oMathParaPr>
        <m:oMath>
          <m:r>
            <m:rPr>
              <m:sty m:val="p"/>
            </m:rPr>
            <m:t>Δ</m:t>
          </m:r>
          <m:r>
            <m:t>t</m:t>
          </m:r>
          <m:r>
            <m:rPr>
              <m:sty m:val="p"/>
            </m:rPr>
            <m:t>&lt;</m:t>
          </m:r>
          <m:f>
            <m:fPr>
              <m:type m:val="bar"/>
            </m:fPr>
            <m:num>
              <m:r>
                <m:t>2</m:t>
              </m:r>
            </m:num>
            <m:den>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则闭环演化映射算子</w:t>
      </w:r>
      <w:r>
        <w:rPr>
          <w:i/>
          <w:iCs/>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是该空间上的严缩映射，存在</w:t>
      </w:r>
      <w:r>
        <w:rPr>
          <w:i/>
          <w:iCs/>
          <w:rFonts w:ascii="Times New Roman" w:hAnsi="Times New Roman" w:eastAsia="SimSun" w:cs="Times New Roman"/>
          <w:color w:val="222222"/>
          <w:sz w:val="19"/>
        </w:rPr>
        <w:t xml:space="preserve"> Lipschitz </w:t>
      </w:r>
      <w:r>
        <w:rPr>
          <w:i/>
          <w:iCs/>
          <w:rFonts w:ascii="Times New Roman" w:hAnsi="Times New Roman" w:eastAsia="SimSun" w:cs="Times New Roman"/>
          <w:color w:val="222222"/>
          <w:sz w:val="19"/>
        </w:rPr>
        <w:t xml:space="preserve">压缩常数：</w:t>
      </w:r>
    </w:p>
    <w:p>
      <w:pPr>
        <w:pStyle w:val="BlockText"/>
      </w:pPr>
      <m:oMathPara>
        <m:oMathParaPr>
          <m:jc m:val="center"/>
        </m:oMathParaPr>
        <m:oMath>
          <m:r>
            <m:t>k</m:t>
          </m:r>
          <m:r>
            <m:rPr>
              <m:sty m:val="p"/>
            </m:rPr>
            <m:t>=</m:t>
          </m:r>
          <m:r>
            <m:t>1</m:t>
          </m:r>
          <m:r>
            <m:rPr>
              <m:sty m:val="p"/>
            </m:rPr>
            <m:t>−</m:t>
          </m:r>
          <m:f>
            <m:fPr>
              <m:type m:val="bar"/>
            </m:fPr>
            <m:num>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r>
          <m:rPr>
            <m:sty m:val="p"/>
          </m:rPr>
          <m:t>Δ</m:t>
        </m:r>
        <m:r>
          <m:t>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为离散解算时间步长，</w:t>
      </w:r>
      <m:oMath>
        <m:r>
          <m:t>γ</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为切空间强凸性常数，</w:t>
      </w:r>
      <m:oMath>
        <m:r>
          <m:rPr>
            <m:sty m:val="bi"/>
          </m:rPr>
          <m:t>Q</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与</w:t>
      </w:r>
      <w:r>
        <w:rPr>
          <w:i/>
          <w:iCs/>
          <w:rFonts w:ascii="Times New Roman" w:hAnsi="Times New Roman" w:eastAsia="SimSun" w:cs="Times New Roman"/>
          <w:color w:val="222222"/>
          <w:sz w:val="19"/>
        </w:rPr>
        <w:t xml:space="preserve"> </w:t>
      </w:r>
      <m:oMath>
        <m:r>
          <m:rPr>
            <m:sty m:val="bi"/>
          </m:rPr>
          <m:t>R</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分别为状态与控制代价在局部完备切空间上的典范二次型加权表示（Canonical</w:t>
      </w:r>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Representation），用于度量局部利普希茨压缩因子的拓扑存在性，无需指定全域具体数值。系统微观物理状态轨道必以几何级速率单调收敛于唯一的物理状态平衡解</w:t>
      </w:r>
      <w:r>
        <w:rPr>
          <w:i/>
          <w:iCs/>
          <w:rFonts w:ascii="Times New Roman" w:hAnsi="Times New Roman" w:eastAsia="SimSun" w:cs="Times New Roman"/>
          <w:color w:val="222222"/>
          <w:sz w:val="19"/>
        </w:rPr>
        <w:t xml:space="preserve"> </w:t>
      </w:r>
      <m:oMath>
        <m:sSup>
          <m:e>
            <m:r>
              <m:rPr>
                <m:sty m:val="bi"/>
              </m:rPr>
              <m:t>X</m:t>
            </m:r>
          </m:e>
          <m:sup>
            <m:r>
              <m:rPr>
                <m:sty m:val="p"/>
              </m:rPr>
              <m:t>*</m:t>
            </m:r>
          </m:sup>
        </m:sSup>
      </m:oMath>
      <w:r>
        <w:rPr>
          <w:i/>
          <w:iCs/>
          <w:rFonts w:ascii="Times New Roman" w:hAnsi="Times New Roman" w:eastAsia="SimSun" w:cs="Times New Roman"/>
          <w:color w:val="222222"/>
          <w:sz w:val="19"/>
        </w:rPr>
        <w:t xml:space="preserve">：</w:t>
      </w:r>
    </w:p>
    <w:p>
      <w:pPr>
        <w:pStyle w:val="BlockText"/>
      </w:pPr>
      <m:oMathPara>
        <m:oMathParaPr>
          <m:jc m:val="center"/>
        </m:oMathParaPr>
        <m:oMath>
          <m:limLow>
            <m:e>
              <m:r>
                <m:rPr>
                  <m:sty m:val="p"/>
                </m:rPr>
                <m:t>lim</m:t>
              </m:r>
            </m:e>
            <m:lim>
              <m:r>
                <m:t>m</m:t>
              </m:r>
              <m:r>
                <m:rPr>
                  <m:sty m:val="p"/>
                </m:rPr>
                <m:t>→</m:t>
              </m:r>
              <m:r>
                <m:rPr>
                  <m:sty m:val="p"/>
                </m:rPr>
                <m:t>∞</m:t>
              </m:r>
            </m:lim>
          </m:limLow>
          <m:sSup>
            <m:e>
              <m:d>
                <m:dPr>
                  <m:begChr m:val="("/>
                  <m:sepChr m:val=""/>
                  <m:endChr m:val=")"/>
                  <m:grow/>
                </m:dPr>
                <m:e>
                  <m:sSubSup>
                    <m:e>
                      <m:r>
                        <m:rPr>
                          <m:scr m:val="script"/>
                          <m:sty m:val="p"/>
                        </m:rPr>
                        <m:t>T</m:t>
                      </m:r>
                    </m:e>
                    <m:sub>
                      <m:r>
                        <m:rPr>
                          <m:nor/>
                          <m:sty m:val="p"/>
                        </m:rPr>
                        <m:t>closed</m:t>
                      </m:r>
                    </m:sub>
                    <m:sup>
                      <m:r>
                        <m:rPr>
                          <m:sty m:val="p"/>
                        </m:rPr>
                        <m:t>(</m:t>
                      </m:r>
                      <m:r>
                        <m:t>S</m:t>
                      </m:r>
                      <m:r>
                        <m:rPr>
                          <m:sty m:val="p"/>
                        </m:rPr>
                        <m:t>)</m:t>
                      </m:r>
                    </m:sup>
                  </m:sSubSup>
                </m:e>
              </m:d>
            </m:e>
            <m:sup>
              <m:r>
                <m:t>m</m:t>
              </m:r>
            </m:sup>
          </m:sSup>
          <m:r>
            <m:rPr>
              <m:sty m:val="p"/>
            </m:rPr>
            <m:t>(</m:t>
          </m:r>
          <m:sSub>
            <m:e>
              <m:r>
                <m:rPr>
                  <m:sty m:val="bi"/>
                </m:rPr>
                <m:t>X</m:t>
              </m:r>
            </m:e>
            <m:sub>
              <m:r>
                <m:t>0</m:t>
              </m:r>
            </m:sub>
          </m:sSub>
          <m:r>
            <m:rPr>
              <m:sty m:val="p"/>
            </m:rPr>
            <m:t>)</m:t>
          </m:r>
          <m:r>
            <m:rPr>
              <m:sty m:val="p"/>
            </m:rPr>
            <m:t>=</m:t>
          </m:r>
          <m:sSup>
            <m:e>
              <m:r>
                <m:rPr>
                  <m:sty m:val="bi"/>
                </m:rPr>
                <m:t>X</m:t>
              </m:r>
            </m:e>
            <m:sup>
              <m:r>
                <m:rPr>
                  <m:sty m:val="p"/>
                </m:rPr>
                <m:t>*</m:t>
              </m:r>
            </m:sup>
          </m:sSup>
        </m:oMath>
      </m:oMathPara>
    </w:p>
    <w:p>
      <w:r>
        <w:pict>
          <v:rect style="width:0;height:1.5pt" o:hralign="center" o:hrstd="t" o:hr="t"/>
        </w:pict>
      </w:r>
    </w:p>
    <w:bookmarkEnd w:id="52"/>
    <w:bookmarkEnd w:id="53"/>
    <w:bookmarkEnd w:id="54"/>
    <w:bookmarkStart w:id="55" w:name="卡尔波普尔经验可证伪性协议与学术防御矩阵"/>
    <w:p>
      <w:pPr>
        <w:pStyle w:val="Heading2"/>
        <w:spacing w:before="160" w:after="40" w:line="276" w:lineRule="auto"/>
        <w:ind w:firstLine="0"/>
      </w:pPr>
      <w:r>
        <w:rPr>
          <w:rFonts w:ascii="Times New Roman" w:hAnsi="Times New Roman" w:eastAsia="SimSun" w:cs="Times New Roman"/>
          <w:b/>
          <w:i/>
          <w:color w:val="002855"/>
          <w:sz w:val="20"/>
        </w:rPr>
        <w:t xml:space="preserve">5. </w:t>
      </w:r>
      <w:r>
        <w:rPr>
          <w:rFonts w:ascii="Times New Roman" w:hAnsi="Times New Roman" w:eastAsia="SimSun" w:cs="Times New Roman"/>
          <w:b/>
          <w:i/>
          <w:color w:val="002855"/>
          <w:sz w:val="20"/>
        </w:rPr>
        <w:t xml:space="preserve">卡尔·波普尔经验可证伪性协议与学术防御矩阵</w:t>
      </w:r>
    </w:p>
    <w:p>
      <w:pPr>
        <w:pStyle w:val="FirstParagraph"/>
        <w:spacing w:before="0" w:after="40" w:line="252" w:lineRule="auto"/>
        <w:ind w:firstLine="240"/>
      </w:pPr>
      <w:r>
        <w:rPr>
          <w:rFonts w:ascii="Times New Roman" w:hAnsi="Times New Roman" w:eastAsia="SimSun" w:cs="Times New Roman"/>
          <w:color w:val="222222"/>
          <w:sz w:val="19"/>
        </w:rPr>
        <w:t xml:space="preserve">为了赋予本理论体系严格的经验可证伪性（Empirical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Falsifiability），本文构建了</w:t>
      </w:r>
      <w:r>
        <w:rPr>
          <w:rFonts w:ascii="Times New Roman" w:hAnsi="Times New Roman" w:eastAsia="SimSun" w:cs="Times New Roman"/>
          <w:color w:val="222222"/>
          <w:sz w:val="19"/>
        </w:rPr>
        <w:t xml:space="preserve"> 9 </w:t>
      </w:r>
      <w:r>
        <w:rPr>
          <w:rFonts w:ascii="Times New Roman" w:hAnsi="Times New Roman" w:eastAsia="SimSun" w:cs="Times New Roman"/>
          <w:color w:val="222222"/>
          <w:sz w:val="19"/>
        </w:rPr>
        <w:t xml:space="preserve">项基于底层物理事实的无偏检验协议。若在超大规模离散制造场景中实测指标突破给定临界阈值，即构成对对应公理命题的经验证伪：</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序号</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经验可证伪命题</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违反公理</w:t>
            </w:r>
            <w:r>
              <w:rPr>
                <w:rFonts w:ascii="Times New Roman" w:hAnsi="Times New Roman" w:eastAsia="SimSun" w:cs="Times New Roman"/>
                <w:b/>
                <w:color w:val="FFFFFF"/>
                <w:sz w:val="17"/>
              </w:rPr>
              <w:t xml:space="preserve"> / </w:t>
            </w:r>
            <w:r>
              <w:rPr>
                <w:rFonts w:ascii="Times New Roman" w:hAnsi="Times New Roman" w:eastAsia="SimSun" w:cs="Times New Roman"/>
                <w:b/>
                <w:color w:val="FFFFFF"/>
                <w:sz w:val="17"/>
              </w:rPr>
              <w:t xml:space="preserve">定律</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唯一无偏采样协议与物理源</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定量判定死线阈值</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F-01</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无全域势能场</w:t>
            </w:r>
            <w:r>
              <w:rPr>
                <w:b/>
                <w:bCs/>
                <w:rFonts w:ascii="Times New Roman" w:hAnsi="Times New Roman" w:eastAsia="SimSun" w:cs="Times New Roman"/>
                <w:color w:val="222222"/>
                <w:sz w:val="17"/>
              </w:rPr>
              <w:t xml:space="preserve"> </w:t>
            </w:r>
            <m:oMath>
              <m:r>
                <m:t>H</m:t>
              </m:r>
              <m:r>
                <m:rPr>
                  <m:sty m:val="p"/>
                </m:rPr>
                <m:t>(</m:t>
              </m:r>
              <m:r>
                <m:rPr>
                  <m:sty m:val="bi"/>
                </m:rPr>
                <m:t>X</m:t>
              </m:r>
              <m:r>
                <m:rPr>
                  <m:sty m:val="p"/>
                </m:rPr>
                <m:t>)</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统御，部门局部优化汇聚为全局最优</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公理一（目的论）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采样</w:t>
            </w:r>
            <w:r>
              <w:rPr>
                <w:rFonts w:ascii="Times New Roman" w:hAnsi="Times New Roman" w:eastAsia="SimSun" w:cs="Times New Roman"/>
                <w:color w:val="222222"/>
                <w:sz w:val="17"/>
              </w:rPr>
              <w:t xml:space="preserve"> MES </w:t>
            </w:r>
            <w:r>
              <w:rPr>
                <w:rFonts w:ascii="Times New Roman" w:hAnsi="Times New Roman" w:eastAsia="SimSun" w:cs="Times New Roman"/>
                <w:color w:val="222222"/>
                <w:sz w:val="17"/>
              </w:rPr>
              <w:t xml:space="preserve">系统真实工时与部门行为矢量，计算矢量干涉耗散比</w:t>
            </w:r>
            <w:r>
              <w:rPr>
                <w:rFonts w:ascii="Times New Roman" w:hAnsi="Times New Roman" w:eastAsia="SimSun" w:cs="Times New Roman"/>
                <w:color w:val="222222"/>
                <w:sz w:val="17"/>
              </w:rPr>
              <w:t xml:space="preserve"> </w:t>
            </w:r>
            <m:oMath>
              <m:r>
                <m:t>η</m:t>
              </m:r>
              <m:r>
                <m:rPr>
                  <m:sty m:val="p"/>
                </m:rPr>
                <m:t>=</m:t>
              </m:r>
              <m:r>
                <m:rPr>
                  <m:sty m:val="p"/>
                </m:rPr>
                <m:t>Δ</m:t>
              </m:r>
              <m:sSub>
                <m:e>
                  <m:r>
                    <m:t>W</m:t>
                  </m:r>
                </m:e>
                <m:sub>
                  <m:r>
                    <m:rPr>
                      <m:nor/>
                      <m:sty m:val="p"/>
                    </m:rPr>
                    <m:t>heat</m:t>
                  </m:r>
                </m:sub>
              </m:sSub>
              <m:r>
                <m:rPr>
                  <m:sty m:val="p"/>
                </m:rPr>
                <m:t>/</m:t>
              </m:r>
              <m:r>
                <m:rPr>
                  <m:sty m:val="p"/>
                </m:rPr>
                <m:t>∑</m:t>
              </m:r>
              <m:r>
                <m:rPr>
                  <m:sty m:val="p"/>
                </m:rPr>
                <m:t>∥</m:t>
              </m:r>
              <m:sSub>
                <m:e>
                  <m:r>
                    <m:rPr>
                      <m:sty m:val="bi"/>
                    </m:rPr>
                    <m:t>v</m:t>
                  </m:r>
                </m:e>
                <m:sub>
                  <m:r>
                    <m:t>i</m:t>
                  </m:r>
                </m:sub>
              </m:sSub>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矢量耗散</w:t>
            </w:r>
            <w:r>
              <w:rPr>
                <w:rFonts w:ascii="Times New Roman" w:hAnsi="Times New Roman" w:eastAsia="SimSun" w:cs="Times New Roman"/>
                <w:color w:val="222222"/>
                <w:sz w:val="17"/>
              </w:rPr>
              <w:t xml:space="preserve"> </w:t>
            </w:r>
            <m:oMath>
              <m:r>
                <m:t>η</m:t>
              </m:r>
              <m:r>
                <m:rPr>
                  <m:sty m:val="p"/>
                </m:rPr>
                <m:t>&gt;</m:t>
              </m:r>
              <m:r>
                <m:t>0.3</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时系统自发崩溃</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F-02</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Non-IID </w:t>
            </w:r>
            <w:r>
              <w:rPr>
                <w:b/>
                <w:bCs/>
                <w:rFonts w:ascii="Times New Roman" w:hAnsi="Times New Roman" w:eastAsia="SimSun" w:cs="Times New Roman"/>
                <w:color w:val="222222"/>
                <w:sz w:val="17"/>
              </w:rPr>
              <w:t xml:space="preserve">强耦合下，人脑经验/Excel</w:t>
            </w:r>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能消纳状态空间爆炸</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公理二（本质论）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连续</w:t>
            </w:r>
            <w:r>
              <w:rPr>
                <w:rFonts w:ascii="Times New Roman" w:hAnsi="Times New Roman" w:eastAsia="SimSun" w:cs="Times New Roman"/>
                <w:color w:val="222222"/>
                <w:sz w:val="17"/>
              </w:rPr>
              <w:t xml:space="preserve"> 30 </w:t>
            </w:r>
            <w:r>
              <w:rPr>
                <w:rFonts w:ascii="Times New Roman" w:hAnsi="Times New Roman" w:eastAsia="SimSun" w:cs="Times New Roman"/>
                <w:color w:val="222222"/>
                <w:sz w:val="17"/>
              </w:rPr>
              <w:t xml:space="preserve">天自动化采集人脑调度日内指令变更率与计划发散率</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日内计划发散且人在环外自主率</w:t>
            </w:r>
            <w:r>
              <w:rPr>
                <w:rFonts w:ascii="Times New Roman" w:hAnsi="Times New Roman" w:eastAsia="SimSun" w:cs="Times New Roman"/>
                <w:color w:val="222222"/>
                <w:sz w:val="17"/>
              </w:rPr>
              <w:t xml:space="preserve"> </w:t>
            </w:r>
            <m:oMath>
              <m:r>
                <m:rPr>
                  <m:sty m:val="p"/>
                </m:rPr>
                <m:t>&lt;</m:t>
              </m:r>
              <m:r>
                <m:t>50</m:t>
              </m:r>
              <m:r>
                <m:rPr>
                  <m:sty m:val="p"/>
                </m:rPr>
                <m:t>%</m:t>
              </m:r>
            </m:oMath>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F-03</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割裂数据模型与业务算法，系统仍实现高频闭环自愈</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公理三（方案论）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采样代码库接口调用的数据截断误差与人工二次介入率</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85% </w:t>
            </w:r>
            <w:r>
              <w:rPr>
                <w:rFonts w:ascii="Times New Roman" w:hAnsi="Times New Roman" w:eastAsia="SimSun" w:cs="Times New Roman"/>
                <w:color w:val="222222"/>
                <w:sz w:val="17"/>
              </w:rPr>
              <w:t xml:space="preserve">以上模块产生逻辑冲突退回手工</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F-04</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多头科层制委员会开会能构建高维相干流形</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公理四（能力论）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统计跨部门会议时长、决策修改频次与相空间阻抗系数</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沟通内耗</w:t>
            </w:r>
            <w:r>
              <w:rPr>
                <w:rFonts w:ascii="Times New Roman" w:hAnsi="Times New Roman" w:eastAsia="SimSun" w:cs="Times New Roman"/>
                <w:color w:val="222222"/>
                <w:sz w:val="17"/>
              </w:rPr>
              <w:t xml:space="preserve"> </w:t>
            </w:r>
            <m:oMath>
              <m:r>
                <m:rPr>
                  <m:sty m:val="p"/>
                </m:rPr>
                <m:t>&gt;</m:t>
              </m:r>
              <m:r>
                <m:rPr>
                  <m:scr m:val="script"/>
                  <m:sty m:val="p"/>
                </m:rPr>
                <m:t>O</m:t>
              </m:r>
              <m:r>
                <m:rPr>
                  <m:sty m:val="p"/>
                </m:rPr>
                <m:t>(</m:t>
              </m:r>
              <m:r>
                <m:t>1</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且系统陷入博弈死锁</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F-05</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无残差范数反写</w:t>
            </w:r>
            <w:r>
              <w:rPr>
                <w:b/>
                <w:bCs/>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b/>
                <w:bCs/>
                <w:rFonts w:ascii="Times New Roman" w:hAnsi="Times New Roman" w:eastAsia="SimSun" w:cs="Times New Roman"/>
                <w:color w:val="222222"/>
                <w:sz w:val="17"/>
              </w:rPr>
              <w:t xml:space="preserve">，多博弈下实现自动闭环自愈</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公理五（机制论）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采集底层</w:t>
            </w:r>
            <w:r>
              <w:rPr>
                <w:rFonts w:ascii="Times New Roman" w:hAnsi="Times New Roman" w:eastAsia="SimSun" w:cs="Times New Roman"/>
                <w:color w:val="222222"/>
                <w:sz w:val="17"/>
              </w:rPr>
              <w:t xml:space="preserve"> WMS/MES </w:t>
            </w:r>
            <w:r>
              <w:rPr>
                <w:rFonts w:ascii="Times New Roman" w:hAnsi="Times New Roman" w:eastAsia="SimSun" w:cs="Times New Roman"/>
                <w:color w:val="222222"/>
                <w:sz w:val="17"/>
              </w:rPr>
              <w:t xml:space="preserve">物理完成时间与上层计划指令范数差分</w:t>
            </w:r>
            <w:r>
              <w:rPr>
                <w:rFonts w:ascii="Times New Roman" w:hAnsi="Times New Roman" w:eastAsia="SimSun" w:cs="Times New Roman"/>
                <w:color w:val="222222"/>
                <w:sz w:val="17"/>
              </w:rPr>
              <w:t xml:space="preserve"> </w:t>
            </w:r>
            <m:oMath>
              <m:r>
                <m:rPr>
                  <m:sty m:val="p"/>
                </m:rPr>
                <m:t>Δ</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偏差无反写且微观执行与顶层计划脱节</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F-06</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自上而下顶层汇总数据不失真，无需锚定日内物理端</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公理六（路径论）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对比顶层</w:t>
            </w:r>
            <w:r>
              <w:rPr>
                <w:rFonts w:ascii="Times New Roman" w:hAnsi="Times New Roman" w:eastAsia="SimSun" w:cs="Times New Roman"/>
                <w:color w:val="222222"/>
                <w:sz w:val="17"/>
              </w:rPr>
              <w:t xml:space="preserve"> S&amp;OP </w:t>
            </w:r>
            <w:r>
              <w:rPr>
                <w:rFonts w:ascii="Times New Roman" w:hAnsi="Times New Roman" w:eastAsia="SimSun" w:cs="Times New Roman"/>
                <w:color w:val="222222"/>
                <w:sz w:val="17"/>
              </w:rPr>
              <w:t xml:space="preserve">报表数据与</w:t>
            </w:r>
            <w:r>
              <w:rPr>
                <w:rFonts w:ascii="Times New Roman" w:hAnsi="Times New Roman" w:eastAsia="SimSun" w:cs="Times New Roman"/>
                <w:color w:val="222222"/>
                <w:sz w:val="17"/>
              </w:rPr>
              <w:t xml:space="preserve"> MES </w:t>
            </w:r>
            <w:r>
              <w:rPr>
                <w:rFonts w:ascii="Times New Roman" w:hAnsi="Times New Roman" w:eastAsia="SimSun" w:cs="Times New Roman"/>
                <w:color w:val="222222"/>
                <w:sz w:val="17"/>
              </w:rPr>
              <w:t xml:space="preserve">物理设备扫码入库记录</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顶层规划数据失真率</w:t>
            </w:r>
            <w:r>
              <w:rPr>
                <w:rFonts w:ascii="Times New Roman" w:hAnsi="Times New Roman" w:eastAsia="SimSun" w:cs="Times New Roman"/>
                <w:color w:val="222222"/>
                <w:sz w:val="17"/>
              </w:rPr>
              <w:t xml:space="preserve"> </w:t>
            </w:r>
            <m:oMath>
              <m:r>
                <m:rPr>
                  <m:sty m:val="p"/>
                </m:rPr>
                <m:t>&gt;</m:t>
              </m:r>
              <m:r>
                <m:t>30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导致指令失效</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F-07</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无物理阻抗对偶聚焦，能击穿科层制利益防线</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公理七（动力论）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测量瓶颈资源拉格朗日乘子</w:t>
            </w:r>
            <w:r>
              <w:rPr>
                <w:rFonts w:ascii="Times New Roman" w:hAnsi="Times New Roman" w:eastAsia="SimSun" w:cs="Times New Roman"/>
                <w:color w:val="222222"/>
                <w:sz w:val="17"/>
              </w:rPr>
              <w:t xml:space="preserve"> </w:t>
            </w:r>
            <m:oMath>
              <m:sSub>
                <m:e>
                  <m:r>
                    <m:t>λ</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与变革动能衰减率</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变革阻力致有效做功效能下降</w:t>
            </w:r>
            <w:r>
              <w:rPr>
                <w:rFonts w:ascii="Times New Roman" w:hAnsi="Times New Roman" w:eastAsia="SimSun" w:cs="Times New Roman"/>
                <w:color w:val="222222"/>
                <w:sz w:val="17"/>
              </w:rPr>
              <w:t xml:space="preserve"> </w:t>
            </w:r>
            <m:oMath>
              <m:r>
                <m:rPr>
                  <m:sty m:val="p"/>
                </m:rPr>
                <m:t>&gt;</m:t>
              </m:r>
              <m:r>
                <m:t>50</m:t>
              </m:r>
              <m:r>
                <m:rPr>
                  <m:sty m:val="p"/>
                </m:rPr>
                <m:t>%</m:t>
              </m:r>
            </m:oMath>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F-08</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无二阶元认知算子</w:t>
            </w:r>
            <w:r>
              <w:rPr>
                <w:b/>
                <w:bCs/>
                <w:rFonts w:ascii="Times New Roman" w:hAnsi="Times New Roman" w:eastAsia="SimSun" w:cs="Times New Roman"/>
                <w:color w:val="222222"/>
                <w:sz w:val="17"/>
              </w:rPr>
              <w:t xml:space="preserve"> </w:t>
            </w:r>
            <m:oMath>
              <m:r>
                <m:rPr>
                  <m:sty m:val="p"/>
                </m:rPr>
                <m:t>Φ</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强行在场，黑天鹅下系统仍能进化</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公理八（进化论）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监控供应链断供等黑天鹅事件下系统可行域</w:t>
            </w:r>
            <w:r>
              <w:rPr>
                <w:rFonts w:ascii="Times New Roman" w:hAnsi="Times New Roman" w:eastAsia="SimSun" w:cs="Times New Roman"/>
                <w:color w:val="222222"/>
                <w:sz w:val="17"/>
              </w:rPr>
              <w:t xml:space="preserve"> </w:t>
            </w:r>
            <m:oMath>
              <m:r>
                <m:rPr>
                  <m:scr m:val="script"/>
                  <m:sty m:val="p"/>
                </m:rPr>
                <m:t>C</m:t>
              </m:r>
              <m:r>
                <m:rPr>
                  <m:sty m:val="p"/>
                </m:rPr>
                <m:t>(</m:t>
              </m:r>
              <m:r>
                <m:t>t</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状态</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可行域为空集时系统陷入僵死震荡</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F-09</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复杂巨系统连续</w:t>
            </w:r>
            <w:r>
              <w:rPr>
                <w:b/>
                <w:bCs/>
                <w:rFonts w:ascii="Times New Roman" w:hAnsi="Times New Roman" w:eastAsia="SimSun" w:cs="Times New Roman"/>
                <w:color w:val="222222"/>
                <w:sz w:val="17"/>
              </w:rPr>
              <w:t xml:space="preserve"> 3 </w:t>
            </w:r>
            <w:r>
              <w:rPr>
                <w:b/>
                <w:bCs/>
                <w:rFonts w:ascii="Times New Roman" w:hAnsi="Times New Roman" w:eastAsia="SimSun" w:cs="Times New Roman"/>
                <w:color w:val="222222"/>
                <w:sz w:val="17"/>
              </w:rPr>
              <w:t xml:space="preserve">个月交付应答率低于</w:t>
            </w:r>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90%，或总师更替后</w:t>
            </w:r>
            <w:r>
              <w:rPr>
                <w:b/>
                <w:bCs/>
                <w:rFonts w:ascii="Times New Roman" w:hAnsi="Times New Roman" w:eastAsia="SimSun" w:cs="Times New Roman"/>
                <w:color w:val="222222"/>
                <w:sz w:val="17"/>
              </w:rPr>
              <w:t xml:space="preserve"> 6 </w:t>
            </w:r>
            <w:r>
              <w:rPr>
                <w:b/>
                <w:bCs/>
                <w:rFonts w:ascii="Times New Roman" w:hAnsi="Times New Roman" w:eastAsia="SimSun" w:cs="Times New Roman"/>
                <w:color w:val="222222"/>
                <w:sz w:val="17"/>
              </w:rPr>
              <w:t xml:space="preserve">个月内自主率跌破</w:t>
            </w:r>
            <w:r>
              <w:rPr>
                <w:b/>
                <w:bCs/>
                <w:rFonts w:ascii="Times New Roman" w:hAnsi="Times New Roman" w:eastAsia="SimSun" w:cs="Times New Roman"/>
                <w:color w:val="222222"/>
                <w:sz w:val="17"/>
              </w:rPr>
              <w:t xml:space="preserve"> 50%</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定理</w:t>
            </w:r>
            <w:r>
              <w:rPr>
                <w:rFonts w:ascii="Times New Roman" w:hAnsi="Times New Roman" w:eastAsia="SimSun" w:cs="Times New Roman"/>
                <w:color w:val="222222"/>
                <w:sz w:val="17"/>
              </w:rPr>
              <w:t xml:space="preserve"> 1 / </w:t>
            </w:r>
            <w:r>
              <w:rPr>
                <w:rFonts w:ascii="Times New Roman" w:hAnsi="Times New Roman" w:eastAsia="SimSun" w:cs="Times New Roman"/>
                <w:color w:val="222222"/>
                <w:sz w:val="17"/>
              </w:rPr>
              <w:t xml:space="preserve">公理八</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唯一采信底层</w:t>
            </w:r>
            <w:r>
              <w:rPr>
                <w:rFonts w:ascii="Times New Roman" w:hAnsi="Times New Roman" w:eastAsia="SimSun" w:cs="Times New Roman"/>
                <w:color w:val="222222"/>
                <w:sz w:val="17"/>
              </w:rPr>
              <w:t xml:space="preserve"> MES </w:t>
            </w:r>
            <w:r>
              <w:rPr>
                <w:rFonts w:ascii="Times New Roman" w:hAnsi="Times New Roman" w:eastAsia="SimSun" w:cs="Times New Roman"/>
                <w:color w:val="222222"/>
                <w:sz w:val="17"/>
              </w:rPr>
              <w:t xml:space="preserve">物理成品入库时间与</w:t>
            </w:r>
            <w:r>
              <w:rPr>
                <w:rFonts w:ascii="Times New Roman" w:hAnsi="Times New Roman" w:eastAsia="SimSun" w:cs="Times New Roman"/>
                <w:color w:val="222222"/>
                <w:sz w:val="17"/>
              </w:rPr>
              <w:t xml:space="preserve"> MPS </w:t>
            </w:r>
            <w:r>
              <w:rPr>
                <w:rFonts w:ascii="Times New Roman" w:hAnsi="Times New Roman" w:eastAsia="SimSun" w:cs="Times New Roman"/>
                <w:color w:val="222222"/>
                <w:sz w:val="17"/>
              </w:rPr>
              <w:t xml:space="preserve">初始承诺交期对齐度（隔离人工刷单）</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连续</w:t>
            </w:r>
            <w:r>
              <w:rPr>
                <w:rFonts w:ascii="Times New Roman" w:hAnsi="Times New Roman" w:eastAsia="SimSun" w:cs="Times New Roman"/>
                <w:color w:val="222222"/>
                <w:sz w:val="17"/>
              </w:rPr>
              <w:t xml:space="preserve"> 3 </w:t>
            </w:r>
            <w:r>
              <w:rPr>
                <w:rFonts w:ascii="Times New Roman" w:hAnsi="Times New Roman" w:eastAsia="SimSun" w:cs="Times New Roman"/>
                <w:color w:val="222222"/>
                <w:sz w:val="17"/>
              </w:rPr>
              <w:t xml:space="preserve">个月交付率</w:t>
            </w:r>
            <w:r>
              <w:rPr>
                <w:rFonts w:ascii="Times New Roman" w:hAnsi="Times New Roman" w:eastAsia="SimSun" w:cs="Times New Roman"/>
                <w:color w:val="222222"/>
                <w:sz w:val="17"/>
              </w:rPr>
              <w:t xml:space="preserve"> </w:t>
            </w:r>
            <m:oMath>
              <m:r>
                <m:rPr>
                  <m:sty m:val="p"/>
                </m:rPr>
                <m:t>&lt;</m:t>
              </m:r>
              <m:r>
                <m:t>90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或更替后</w:t>
            </w:r>
            <w:r>
              <w:rPr>
                <w:rFonts w:ascii="Times New Roman" w:hAnsi="Times New Roman" w:eastAsia="SimSun" w:cs="Times New Roman"/>
                <w:color w:val="222222"/>
                <w:sz w:val="17"/>
              </w:rPr>
              <w:t xml:space="preserve"> 6 </w:t>
            </w:r>
            <w:r>
              <w:rPr>
                <w:rFonts w:ascii="Times New Roman" w:hAnsi="Times New Roman" w:eastAsia="SimSun" w:cs="Times New Roman"/>
                <w:color w:val="222222"/>
                <w:sz w:val="17"/>
              </w:rPr>
              <w:t xml:space="preserve">个月自主率</w:t>
            </w:r>
            <w:r>
              <w:rPr>
                <w:rFonts w:ascii="Times New Roman" w:hAnsi="Times New Roman" w:eastAsia="SimSun" w:cs="Times New Roman"/>
                <w:color w:val="222222"/>
                <w:sz w:val="17"/>
              </w:rPr>
              <w:t xml:space="preserve"> </w:t>
            </w:r>
            <m:oMath>
              <m:r>
                <m:rPr>
                  <m:sty m:val="p"/>
                </m:rPr>
                <m:t>&lt;</m:t>
              </m:r>
              <m:r>
                <m:t>50</m:t>
              </m:r>
              <m:r>
                <m:rPr>
                  <m:sty m:val="p"/>
                </m:rPr>
                <m:t>%</m:t>
              </m:r>
            </m:oMath>
          </w:p>
        </w:tc>
      </w:tr>
    </w:tbl>
    <w:p>
      <w:r>
        <w:pict>
          <v:rect style="width:0;height:1.5pt" o:hralign="center" o:hrstd="t" o:hr="t"/>
        </w:pict>
      </w:r>
    </w:p>
    <w:bookmarkEnd w:id="55"/>
    <w:bookmarkStart w:id="56" w:name="局限性与应用范畴-limitations-domain-boundaries"/>
    <w:p>
      <w:pPr>
        <w:pStyle w:val="Heading2"/>
        <w:spacing w:before="160" w:after="40" w:line="276" w:lineRule="auto"/>
        <w:ind w:firstLine="0"/>
      </w:pPr>
      <w:r>
        <w:rPr>
          <w:rFonts w:ascii="Times New Roman" w:hAnsi="Times New Roman" w:eastAsia="SimSun" w:cs="Times New Roman"/>
          <w:b/>
          <w:i/>
          <w:color w:val="002855"/>
          <w:sz w:val="20"/>
        </w:rPr>
        <w:t xml:space="preserve">6. </w:t>
      </w:r>
      <w:r>
        <w:rPr>
          <w:rFonts w:ascii="Times New Roman" w:hAnsi="Times New Roman" w:eastAsia="SimSun" w:cs="Times New Roman"/>
          <w:b/>
          <w:i/>
          <w:color w:val="002855"/>
          <w:sz w:val="20"/>
        </w:rPr>
        <w:t xml:space="preserve">局限性与应用范畴</w:t>
      </w:r>
      <w:r>
        <w:rPr>
          <w:rFonts w:ascii="Times New Roman" w:hAnsi="Times New Roman" w:eastAsia="SimSun" w:cs="Times New Roman"/>
          <w:b/>
          <w:i/>
          <w:color w:val="002855"/>
          <w:sz w:val="20"/>
        </w:rPr>
        <w:t xml:space="preserve"> (Limitations &amp; Domain Boundaries)</w:t>
      </w:r>
    </w:p>
    <w:p>
      <w:pPr>
        <w:pStyle w:val="FirstParagraph"/>
        <w:spacing w:before="0" w:after="40" w:line="252" w:lineRule="auto"/>
        <w:ind w:firstLine="240"/>
      </w:pPr>
      <w:r>
        <w:rPr>
          <w:rFonts w:ascii="Times New Roman" w:hAnsi="Times New Roman" w:eastAsia="SimSun" w:cs="Times New Roman"/>
          <w:color w:val="222222"/>
          <w:sz w:val="19"/>
        </w:rPr>
        <w:t xml:space="preserve">基于第一性原理物理退化原则，本文明确划定理论适用边界与降维退化条件：</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物理与场景退化范畴</w:t>
      </w:r>
      <w:r>
        <w:rPr>
          <w:rFonts w:ascii="Times New Roman" w:hAnsi="Times New Roman" w:eastAsia="SimSun" w:cs="Times New Roman"/>
          <w:color w:val="222222"/>
          <w:sz w:val="19"/>
        </w:rPr>
        <w:t xml:space="preserve">：当制造网络的相空间耦合强度下降，降维退化为弱耦合或独立同分布（IID）场景时，高维切空间正交剪枝约束自动松弛，本理论的控制论约束退化为传统运筹学（LP/MIP）与标准</w:t>
      </w:r>
      <w:r>
        <w:rPr>
          <w:rFonts w:ascii="Times New Roman" w:hAnsi="Times New Roman" w:eastAsia="SimSun" w:cs="Times New Roman"/>
          <w:color w:val="222222"/>
          <w:sz w:val="19"/>
        </w:rPr>
        <w:t xml:space="preserve"> ERP/APS </w:t>
      </w:r>
      <w:r>
        <w:rPr>
          <w:rFonts w:ascii="Times New Roman" w:hAnsi="Times New Roman" w:eastAsia="SimSun" w:cs="Times New Roman"/>
          <w:color w:val="222222"/>
          <w:sz w:val="19"/>
        </w:rPr>
        <w:t xml:space="preserve">逻辑。</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实体与博弈退化范畴</w:t>
      </w:r>
      <w:r>
        <w:rPr>
          <w:rFonts w:ascii="Times New Roman" w:hAnsi="Times New Roman" w:eastAsia="SimSun" w:cs="Times New Roman"/>
          <w:color w:val="222222"/>
          <w:sz w:val="19"/>
        </w:rPr>
        <w:t xml:space="preserve">：目前的</w:t>
      </w:r>
      <w:r>
        <w:rPr>
          <w:rFonts w:ascii="Times New Roman" w:hAnsi="Times New Roman" w:eastAsia="SimSun" w:cs="Times New Roman"/>
          <w:color w:val="222222"/>
          <w:sz w:val="19"/>
        </w:rPr>
        <w:t xml:space="preserve"> 18 </w:t>
      </w:r>
      <w:r>
        <w:rPr>
          <w:rFonts w:ascii="Times New Roman" w:hAnsi="Times New Roman" w:eastAsia="SimSun" w:cs="Times New Roman"/>
          <w:color w:val="222222"/>
          <w:sz w:val="19"/>
        </w:rPr>
        <w:t xml:space="preserve">年实证基于单一企业集团下的多基地协同，对于跨独立法人主体的多方博弈，需进一步引入二阶机制设计。</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数学与算子退化范畴</w:t>
      </w:r>
      <w:r>
        <w:rPr>
          <w:rFonts w:ascii="Times New Roman" w:hAnsi="Times New Roman" w:eastAsia="SimSun" w:cs="Times New Roman"/>
          <w:color w:val="222222"/>
          <w:sz w:val="19"/>
        </w:rPr>
        <w:t xml:space="preserve">：巴拿赫不动点收敛常数</w:t>
      </w:r>
      <w:r>
        <w:rPr>
          <w:rFonts w:ascii="Times New Roman" w:hAnsi="Times New Roman" w:eastAsia="SimSun" w:cs="Times New Roman"/>
          <w:color w:val="222222"/>
          <w:sz w:val="19"/>
        </w:rPr>
        <w:t xml:space="preserve"> </w:t>
      </w:r>
      <m:oMath>
        <m:r>
          <m:t>k</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依赖于切空间局部凸化假设，对于极端非连续相相变，需依赖碳基二阶自省算符</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强行在场执行环外修宪。</w:t>
      </w:r>
    </w:p>
    <w:p>
      <w:r>
        <w:pict>
          <v:rect style="width:0;height:1.5pt" o:hralign="center" o:hrstd="t" o:hr="t"/>
        </w:pict>
      </w:r>
    </w:p>
    <w:bookmarkEnd w:id="56"/>
    <w:bookmarkStart w:id="57" w:name="参考文献-references"/>
    <w:p>
      <w:pPr>
        <w:pStyle w:val="Heading2"/>
        <w:spacing w:before="160" w:after="40" w:line="276" w:lineRule="auto"/>
        <w:ind w:firstLine="0"/>
      </w:pPr>
      <w:r>
        <w:rPr>
          <w:rFonts w:ascii="Times New Roman" w:hAnsi="Times New Roman" w:eastAsia="SimSun" w:cs="Times New Roman"/>
          <w:b/>
          <w:i/>
          <w:color w:val="002855"/>
          <w:sz w:val="20"/>
        </w:rPr>
        <w:t xml:space="preserve">参考文献</w:t>
      </w:r>
      <w:r>
        <w:rPr>
          <w:rFonts w:ascii="Times New Roman" w:hAnsi="Times New Roman" w:eastAsia="SimSun" w:cs="Times New Roman"/>
          <w:b/>
          <w:i/>
          <w:color w:val="002855"/>
          <w:sz w:val="20"/>
        </w:rPr>
        <w:t xml:space="preserve"> (References)</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钱学森,</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于景元,</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戴汝为.</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一个科学新领域——开放复杂巨系统及其方法论[J].</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自然杂志,</w:t>
      </w:r>
      <w:r>
        <w:rPr>
          <w:rFonts w:ascii="Times New Roman" w:hAnsi="Times New Roman" w:eastAsia="SimSun" w:cs="Times New Roman"/>
          <w:color w:val="222222"/>
          <w:sz w:val="17"/>
        </w:rPr>
        <w:t xml:space="preserve"> 1990, 13(1): 3-10.</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操龙兵.</w:t>
      </w:r>
      <w:r>
        <w:rPr>
          <w:rFonts w:ascii="Times New Roman" w:hAnsi="Times New Roman" w:eastAsia="SimSun" w:cs="Times New Roman"/>
          <w:color w:val="222222"/>
          <w:sz w:val="17"/>
        </w:rPr>
        <w:t xml:space="preserve"> Non-IID Learning: Terms, State-of-the-Art, and Challenges[J]. IEEE Transactions on Pattern Analysis and Machine Intelligence, 2022, 44(6): 3202-3222.</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Meng G. Value Chain Physics: Formal Proof and Industrial Validation Based on Non-IID and Qian Xuesen’s Open Complex Giant Systems[R]. Working Paper, 2024.</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Ashby W R. An Introduction to Cybernetics[M]. Chapman &amp; Hall, 1956.</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Shannon C E. A Mathematical Theory of Communication[J]. Bell System Technical Journal, 1948, 27(3): 379-423.</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Wiener N. Cybernetics: Or Control and Communication in the Animal and the Machine[M]. MIT Press, 1948.</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Banach S. Sur les operations dans les ensembles abstract et leur application aux equations integrales[J]. Fundamenta Mathematicae, 1922, 3(1): 133-181.</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Popper K. The Logic of Scientific Discovery[M]. Routledge, 1959.</w:t>
      </w:r>
    </w:p>
    <w:bookmarkEnd w:id="57"/>
    <w:bookmarkEnd w:id="58"/>
    <w:sectPr>
      <w:footnotePr>
        <w:numRestart w:val="eachSect"/>
      </w:footnotePr>
      <w:pgMar w:top="1440" w:bottom="1440" w:left="1440" w:right="1440"/>
      <w:cols w:num="2" w:space="5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2026-09-26T05:49:59Z</dcterms:created>
  <dcterms:modified xsi:type="dcterms:W3CDTF">2026-09-26T05:49:59Z</dcterms:modified>
</cp:coreProperties>
</file>

<file path=docProps/custom.xml><?xml version="1.0" encoding="utf-8"?>
<Properties xmlns="http://schemas.openxmlformats.org/officeDocument/2006/custom-properties" xmlns:vt="http://schemas.openxmlformats.org/officeDocument/2006/docPropsVTypes"/>
</file>