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24811f87ed2dcdae566c9b1f0fb2365509f35d"/>
    <w:p>
      <w:pPr>
        <w:pStyle w:val="Heading1"/>
        <w:spacing w:before="0" w:after="120" w:line="276" w:lineRule="auto"/>
        <w:jc w:val="center"/>
      </w:pPr>
      <w:r>
        <w:rPr>
          <w:rFonts w:ascii="Times New Roman" w:hAnsi="Times New Roman" w:eastAsia="SimSun" w:cs="Times New Roman"/>
          <w:b/>
          <w:color w:val="002855"/>
          <w:sz w:val="36"/>
        </w:rPr>
        <w:t xml:space="preserve">Value Chain Physics: Industrial Validation and Formal Proof of Open Complex Giant Systems Based on Non-IID Theory</w:t>
      </w:r>
    </w:p>
    <w:p>
      <w:pPr>
        <w:pStyle w:val="FirstParagraph"/>
        <w:spacing w:before="0" w:after="160" w:line="264" w:lineRule="auto"/>
        <w:jc w:val="center"/>
      </w:pPr>
      <w:r>
        <w:rPr>
          <w:i/>
          <w:iCs/>
          <w:rFonts w:ascii="Times New Roman" w:hAnsi="Times New Roman" w:eastAsia="SimSun" w:cs="Times New Roman"/>
          <w:color w:val="505050"/>
          <w:sz w:val="19"/>
        </w:rPr>
        <w:t xml:space="preserve">[Author Information, Affiliations, ORCID, Email, and Repository links anonymized for Double-Blind Review]</w:t>
      </w:r>
    </w:p>
    <w:p>
      <w:r>
        <w:pict>
          <v:rect style="width:0;height:1.5pt" o:hralign="center" o:hrstd="t" o:hr="t"/>
        </w:pict>
      </w:r>
    </w:p>
    <w:bookmarkStart w:id="9" w:name="abstract"/>
    <w:p>
      <w:pPr>
        <w:pStyle w:val="Heading2"/>
        <w:spacing w:before="160" w:after="40" w:line="276" w:lineRule="auto"/>
        <w:ind w:firstLine="0"/>
      </w:pPr>
      <w:r>
        <w:rPr>
          <w:rFonts w:ascii="Times New Roman" w:hAnsi="Times New Roman" w:eastAsia="SimSun" w:cs="Times New Roman"/>
          <w:b/>
          <w:i/>
          <w:color w:val="002855"/>
          <w:sz w:val="20"/>
        </w:rPr>
        <w:t xml:space="preserve">Abstract</w:t>
      </w:r>
    </w:p>
    <w:p>
      <w:pPr>
        <w:pStyle w:val="FirstParagraph"/>
        <w:spacing w:before="0" w:after="40" w:line="252" w:lineRule="auto"/>
        <w:ind w:firstLine="240"/>
      </w:pPr>
      <w:r>
        <w:rPr>
          <w:rFonts w:ascii="Times New Roman" w:hAnsi="Times New Roman" w:eastAsia="SimSun" w:cs="Times New Roman"/>
          <w:color w:val="222222"/>
          <w:sz w:val="19"/>
        </w:rPr>
        <w:t xml:space="preserve">This paper establishes a Meta-Model and topological existence proof for the governance architecture of Open Complex Giant Systems (OCGS). Addressing the computational breakdown and system instability caused by the implicit Independent and Identically Distributed (IID) assumption in traditional Industrial Engineering (IE), Operations Research (OR), and Enterprise Resource Planning (ERP/APS) systems, this paper establishes Non-Identical and Non-Independently Distributed (Non-IID) as the first principle based on Qian Xuesen’s OCGS theory. 18 years of real-world industrial practice (IPS system and IPC physics engine) demonstrate that Open Complex Giant Systems possess complete qualitative computability in the physical world, successfully absorbing state space combinatorial explosions of order</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We resolve apparent theoretical rifts across a five-dimensional self-consistent manifold and construct an empirical defense matrix containing 9 Karl Popper falsifiability protocols.</w:t>
      </w:r>
    </w:p>
    <w:p>
      <w:pPr>
        <w:pStyle w:val="BodyText"/>
        <w:spacing w:before="0" w:after="40" w:line="252" w:lineRule="auto"/>
        <w:ind w:firstLine="240"/>
      </w:pPr>
      <w:r>
        <w:rPr>
          <w:rFonts w:ascii="Times New Roman" w:hAnsi="Times New Roman" w:eastAsia="SimSun" w:cs="Times New Roman"/>
          <w:color w:val="222222"/>
          <w:sz w:val="19"/>
        </w:rPr>
        <w:t xml:space="preserve">This paper resolves theoretical rifts across a five-dimensional self-consistent manifold: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Ontological Topology (Field &amp; Boundary Disambiguation)</w:t>
      </w:r>
      <w:r>
        <w:rPr>
          <w:rFonts w:ascii="Times New Roman" w:hAnsi="Times New Roman" w:eastAsia="SimSun" w:cs="Times New Roman"/>
          <w:color w:val="222222"/>
          <w:sz w:val="19"/>
        </w:rPr>
        <w:t xml:space="preserve">: Defines top-level cybernetics without a global objective function as the non-existence of an OR-style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 non-smooth Lyapunov Barrier Landscape shaping boundaries, while local sub-systems execute gradient sliding on tangent sub-manifolds.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Two-Scale Dynamics (Category Decoupling)</w:t>
      </w:r>
      <w:r>
        <w:rPr>
          <w:rFonts w:ascii="Times New Roman" w:hAnsi="Times New Roman" w:eastAsia="SimSun" w:cs="Times New Roman"/>
          <w:color w:val="222222"/>
          <w:sz w:val="19"/>
        </w:rPr>
        <w:t xml:space="preserve">: Eliminates category mistakes between state convergence and structural evolution, establishing micro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convergence in Banach space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while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drives macroscopic topological jumps to an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under empty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Algebraic Geometry (Causal Wavefront Propagation)</w:t>
      </w:r>
      <w:r>
        <w:rPr>
          <w:rFonts w:ascii="Times New Roman" w:hAnsi="Times New Roman" w:eastAsia="SimSun" w:cs="Times New Roman"/>
          <w:color w:val="222222"/>
          <w:sz w:val="19"/>
        </w:rPr>
        <w:t xml:space="preserve">: Identifies the physical essence of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strictly partially-ordered Causal Wavefront Propagation, leveraging time-unidirectionality to zero out causally unreachable void phase space and losslessly break</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permutation symmetry redundancy, completing alignment with Classical Computability Theory (P-time Partial Order Propagation).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4.</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Phenomenological Dissipation (Onsager Statistical Thermodynamics)</w:t>
      </w:r>
      <w:r>
        <w:rPr>
          <w:rFonts w:ascii="Times New Roman" w:hAnsi="Times New Roman" w:eastAsia="SimSun" w:cs="Times New Roman"/>
          <w:color w:val="222222"/>
          <w:sz w:val="19"/>
        </w:rPr>
        <w:t xml:space="preserve">: Connects KPI vector interference into the Onsager Dissipation Function, formalizing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proving mathematical isomorphism between physical impedance</w:t>
      </w:r>
      <w:r>
        <w:rPr>
          <w:rFonts w:ascii="Times New Roman" w:hAnsi="Times New Roman" w:eastAsia="SimSun" w:cs="Times New Roman"/>
          <w:color w:val="222222"/>
          <w:sz w:val="19"/>
        </w:rPr>
        <w:t xml:space="preserve"> </w:t>
      </w: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w:r>
        <w:rPr>
          <w:rFonts w:ascii="Times New Roman" w:hAnsi="Times New Roman" w:eastAsia="SimSun" w:cs="Times New Roman"/>
          <w:color w:val="222222"/>
          <w:sz w:val="19"/>
        </w:rPr>
        <w:t xml:space="preserve">, Lagrange multipliers, and constraint reaction forces.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5.</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Epistemological Inversion (Unbiased Sampling &amp; Defense Matrix)</w:t>
      </w:r>
      <w:r>
        <w:rPr>
          <w:rFonts w:ascii="Times New Roman" w:hAnsi="Times New Roman" w:eastAsia="SimSun" w:cs="Times New Roman"/>
          <w:color w:val="222222"/>
          <w:sz w:val="19"/>
        </w:rPr>
        <w:t xml:space="preserve">: Establishes unbiased sampling protocols for 9 Karl Popper empirical falsifiability deadlines anchored in MES physical warehousing facts, closing an academic defense matrix against OR, management science, and probabilistic AI.</w:t>
      </w:r>
    </w:p>
    <w:p>
      <w:pPr>
        <w:pStyle w:val="BodyText"/>
        <w:spacing w:before="0" w:after="40" w:line="252" w:lineRule="auto"/>
        <w:ind w:firstLine="0"/>
      </w:pPr>
      <w:r>
        <w:rPr>
          <w:b/>
          <w:bCs/>
          <w:rFonts w:ascii="Times New Roman" w:hAnsi="Times New Roman" w:eastAsia="SimSun" w:cs="Times New Roman"/>
          <w:i/>
          <w:color w:val="222222"/>
          <w:sz w:val="19"/>
        </w:rPr>
        <w:t xml:space="preserve">Keywords</w:t>
      </w:r>
      <w:r>
        <w:rPr>
          <w:rFonts w:ascii="Times New Roman" w:hAnsi="Times New Roman" w:eastAsia="SimSun" w:cs="Times New Roman"/>
          <w:b w:val="0"/>
          <w:i/>
          <w:color w:val="222222"/>
          <w:sz w:val="19"/>
        </w:rPr>
        <w:t xml:space="preserve">: Value Chain Physics; Open Complex Giant Systems (OCGS); Non-IID; Qualitative Computability; Lyapunov Barrier Landscape; Onsager Dissipation Function; Causal Wavefront Propagation; Two-Scale Dynamics Decoupling; Unbiased Sampling Protocols; Popper Empirical Falsifiability</w:t>
      </w:r>
    </w:p>
    <w:p>
      <w:r>
        <w:pict>
          <v:rect style="width:0;height:1.5pt" o:hralign="center" o:hrstd="t" o:hr="t"/>
        </w:pict>
      </w:r>
    </w:p>
    <w:bookmarkEnd w:id="9"/>
    <w:bookmarkStart w:id="13" w:name="X5dd10f96859a850d6ea5fa645f79d59218671d6"/>
    <w:p>
      <w:pPr>
        <w:pStyle w:val="Heading2"/>
        <w:spacing w:before="160" w:after="40" w:line="276" w:lineRule="auto"/>
        <w:ind w:firstLine="0"/>
      </w:pPr>
      <w:r>
        <w:rPr>
          <w:rFonts w:ascii="Times New Roman" w:hAnsi="Times New Roman" w:eastAsia="SimSun" w:cs="Times New Roman"/>
          <w:b/>
          <w:i/>
          <w:color w:val="002855"/>
          <w:sz w:val="20"/>
        </w:rPr>
        <w:t xml:space="preserve">0. Methodological Positioning &amp; Qualitative Computability Grounding</w:t>
      </w:r>
    </w:p>
    <w:p>
      <w:pPr>
        <w:pStyle w:val="FirstParagraph"/>
        <w:spacing w:before="0" w:after="40" w:line="252" w:lineRule="auto"/>
        <w:ind w:firstLine="240"/>
      </w:pPr>
      <w:r>
        <w:rPr>
          <w:rFonts w:ascii="Times New Roman" w:hAnsi="Times New Roman" w:eastAsia="SimSun" w:cs="Times New Roman"/>
          <w:color w:val="222222"/>
          <w:sz w:val="19"/>
        </w:rPr>
        <w:t xml:space="preserve">Before entering formal mathematical derivations, we establish the epistemological positioning and methodological grounding of this paper:</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This paper constructs a Meta-Model and topological existence proof for OCGS governance architectures, where quantitative engineering data serves as empirical validation rather than theoretical boundaries</w:t>
      </w:r>
      <w:r>
        <w:rPr>
          <w:rFonts w:ascii="Times New Roman" w:hAnsi="Times New Roman" w:eastAsia="SimSun" w:cs="Times New Roman"/>
          <w:color w:val="222222"/>
          <w:sz w:val="19"/>
        </w:rPr>
        <w:t xml:space="preserve">.</w:t>
      </w:r>
    </w:p>
    <w:bookmarkStart w:id="10" w:name="why-must-it-be-qualitative"/>
    <w:p>
      <w:pPr>
        <w:pStyle w:val="Heading3"/>
        <w:spacing w:before="120" w:after="40" w:line="276" w:lineRule="auto"/>
        <w:ind w:firstLine="0"/>
      </w:pPr>
      <w:r>
        <w:rPr>
          <w:rFonts w:ascii="Times New Roman" w:hAnsi="Times New Roman" w:eastAsia="SimSun" w:cs="Times New Roman"/>
          <w:b/>
          <w:color w:val="222222"/>
          <w:sz w:val="19"/>
        </w:rPr>
        <w:t xml:space="preserve">0.1 Why Must it Be</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“Qualitative”</w:t>
      </w:r>
      <w:r>
        <w:rPr>
          <w:rFonts w:ascii="Times New Roman" w:hAnsi="Times New Roman" w:eastAsia="SimSun" w:cs="Times New Roman"/>
          <w:b/>
          <w:color w:val="222222"/>
          <w:sz w:val="19"/>
        </w:rPr>
        <w:t xml:space="preserve">?</w:t>
      </w:r>
    </w:p>
    <w:p>
      <w:pPr>
        <w:pStyle w:val="FirstParagraph"/>
        <w:spacing w:before="0" w:after="40" w:line="252" w:lineRule="auto"/>
        <w:ind w:firstLine="240"/>
      </w:pPr>
      <w:r>
        <w:rPr>
          <w:rFonts w:ascii="Times New Roman" w:hAnsi="Times New Roman" w:eastAsia="SimSun" w:cs="Times New Roman"/>
          <w:color w:val="222222"/>
          <w:sz w:val="19"/>
        </w:rPr>
        <w:t xml:space="preserve">Strongly coupled Non-IID Open Complex Giant Systems possess no globally continuous differentiable analytical solutions in full phase space, and micro-parameters drift in real time with dynamic environments. Classical numerical optimization represents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“first-order parameter computation,”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which inevitably falls into a factorial black hole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strongly coherent Non-IID giant systems. Any attempt at first-order parameter solving for local quantitative parameters causes macro-divergence due to micro-perturbations. Thus, the sole viable paradigm for governing OCGS is building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topological geometry and mechanism design Meta-Model</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that transcends specific parameters.</w:t>
      </w:r>
    </w:p>
    <w:bookmarkEnd w:id="10"/>
    <w:bookmarkStart w:id="11" w:name="Xc8e1919616b1cdd5eded0be5698732ad65f2a02"/>
    <w:p>
      <w:pPr>
        <w:pStyle w:val="Heading3"/>
        <w:spacing w:before="120" w:after="40" w:line="276" w:lineRule="auto"/>
        <w:ind w:firstLine="0"/>
      </w:pPr>
      <w:r>
        <w:rPr>
          <w:rFonts w:ascii="Times New Roman" w:hAnsi="Times New Roman" w:eastAsia="SimSun" w:cs="Times New Roman"/>
          <w:b/>
          <w:color w:val="222222"/>
          <w:sz w:val="19"/>
        </w:rPr>
        <w:t xml:space="preserve">0.2 What Does Qualitative Computation Compute?</w:t>
      </w:r>
    </w:p>
    <w:p>
      <w:pPr>
        <w:pStyle w:val="FirstParagraph"/>
        <w:spacing w:before="0" w:after="40" w:line="252" w:lineRule="auto"/>
        <w:ind w:firstLine="240"/>
      </w:pPr>
      <w:r>
        <w:rPr>
          <w:rFonts w:ascii="Times New Roman" w:hAnsi="Times New Roman" w:eastAsia="SimSun" w:cs="Times New Roman"/>
          <w:color w:val="222222"/>
          <w:sz w:val="19"/>
        </w:rPr>
        <w:t xml:space="preserve">Qualitative Computability computes system</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geometric phase space boundaries, causal topological order (DAG), and micro-state monotonic convergence within tangent spaces</w:t>
      </w:r>
      <w:r>
        <w:rPr>
          <w:rFonts w:ascii="Times New Roman" w:hAnsi="Times New Roman" w:eastAsia="SimSun" w:cs="Times New Roman"/>
          <w:color w:val="222222"/>
          <w:sz w:val="19"/>
        </w:rPr>
        <w:t xml:space="preserve">. It answers the topological prerequisite of</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how systems become computable</w:t>
      </w:r>
      <w:r>
        <w:rPr>
          <w:rFonts w:ascii="Times New Roman" w:hAnsi="Times New Roman" w:eastAsia="SimSun" w:cs="Times New Roman"/>
          <w:color w:val="222222"/>
          <w:sz w:val="19"/>
        </w:rPr>
        <w:t xml:space="preserve">. 18 years of industrial physical practice (IPS system and IPC physics engine, 2004–2022) serve as the sole physical source of qualitative cognition: proving that Open Complex Giant Systems achieve real-world computability, self-healing, generation, survival, and generational evolution. Empirical scale encompassing 50,000 discrete orders and 2,000,000 SKU-site nodes constitutes decisive evidence of absorbing state space factorial combinatorial explosion.</w:t>
      </w:r>
    </w:p>
    <w:bookmarkEnd w:id="11"/>
    <w:bookmarkStart w:id="12" w:name="X68532038fee584b0be9a237811a9f20a4d4d325"/>
    <w:p>
      <w:pPr>
        <w:pStyle w:val="Heading3"/>
        <w:spacing w:before="120" w:after="40" w:line="276" w:lineRule="auto"/>
        <w:ind w:firstLine="0"/>
      </w:pPr>
      <w:r>
        <w:rPr>
          <w:rFonts w:ascii="Times New Roman" w:hAnsi="Times New Roman" w:eastAsia="SimSun" w:cs="Times New Roman"/>
          <w:b/>
          <w:color w:val="222222"/>
          <w:sz w:val="19"/>
        </w:rPr>
        <w:t xml:space="preserve">0.3 Alignment with Classical Computability Theory (Church-Turing Thesis)</w:t>
      </w:r>
    </w:p>
    <w:p>
      <w:pPr>
        <w:pStyle w:val="FirstParagraph"/>
        <w:spacing w:before="0" w:after="40" w:line="252" w:lineRule="auto"/>
        <w:ind w:firstLine="240"/>
      </w:pPr>
      <w:r>
        <w:rPr>
          <w:rFonts w:ascii="Times New Roman" w:hAnsi="Times New Roman" w:eastAsia="SimSun" w:cs="Times New Roman"/>
          <w:color w:val="222222"/>
          <w:sz w:val="19"/>
        </w:rPr>
        <w:t xml:space="preserve">Under the Church-Turing Thesis and computational complexity theory, Non-Deterministic Turing Machines (NTM) traversing full phase space suffer exponential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The causal wavefront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established in this paper constrains unordered NTM searches into</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deterministic polynomial-time partial order propagation (P-time Partial Order Propagation)</w:t>
      </w:r>
      <w:r>
        <w:rPr>
          <w:rFonts w:ascii="Times New Roman" w:hAnsi="Times New Roman" w:eastAsia="SimSun" w:cs="Times New Roman"/>
          <w:color w:val="222222"/>
          <w:sz w:val="19"/>
        </w:rPr>
        <w:t xml:space="preserve">. Topologically, this causal orthogonal pruning proves the existence of a projection from non-convex phase space to complete Banach tangent space, completing rigorous proof of OCGS qualitative computability.</w:t>
      </w:r>
    </w:p>
    <w:p>
      <w:r>
        <w:pict>
          <v:rect style="width:0;height:1.5pt" o:hralign="center" o:hrstd="t" o:hr="t"/>
        </w:pict>
      </w:r>
    </w:p>
    <w:bookmarkEnd w:id="12"/>
    <w:bookmarkEnd w:id="13"/>
    <w:bookmarkStart w:id="17" w:name="i.-introduction-physical-foundation"/>
    <w:p>
      <w:pPr>
        <w:pStyle w:val="Heading2"/>
        <w:spacing w:before="160" w:after="40" w:line="276" w:lineRule="auto"/>
        <w:ind w:firstLine="0"/>
      </w:pPr>
      <w:r>
        <w:rPr>
          <w:rFonts w:ascii="Times New Roman" w:hAnsi="Times New Roman" w:eastAsia="SimSun" w:cs="Times New Roman"/>
          <w:b/>
          <w:i/>
          <w:color w:val="002855"/>
          <w:sz w:val="20"/>
        </w:rPr>
        <w:t xml:space="preserve">I. Introduction &amp; Physical Foundation</w:t>
      </w:r>
    </w:p>
    <w:bookmarkStart w:id="14" w:name="Xe012c35ad646f6ab43dce83147567439bd8b376"/>
    <w:p>
      <w:pPr>
        <w:pStyle w:val="Heading3"/>
        <w:spacing w:before="120" w:after="40" w:line="276" w:lineRule="auto"/>
        <w:ind w:firstLine="0"/>
      </w:pPr>
      <w:r>
        <w:rPr>
          <w:rFonts w:ascii="Times New Roman" w:hAnsi="Times New Roman" w:eastAsia="SimSun" w:cs="Times New Roman"/>
          <w:b/>
          <w:color w:val="222222"/>
          <w:sz w:val="19"/>
        </w:rPr>
        <w:t xml:space="preserve">A. Physical Observation: Micro-Vector Interference and Onsager Dissipation</w:t>
      </w:r>
    </w:p>
    <w:p>
      <w:pPr>
        <w:pStyle w:val="FirstParagraph"/>
        <w:spacing w:before="0" w:after="40" w:line="252" w:lineRule="auto"/>
        <w:ind w:firstLine="240"/>
      </w:pPr>
      <w:r>
        <w:rPr>
          <w:rFonts w:ascii="Times New Roman" w:hAnsi="Times New Roman" w:eastAsia="SimSun" w:cs="Times New Roman"/>
          <w:color w:val="222222"/>
          <w:sz w:val="19"/>
        </w:rPr>
        <w:t xml:space="preserve">In complex discrete manufacturing, enterprises face systemic traps: high inventory, high stockout, high cost, high delay, and high complexity (</w:t>
      </w:r>
      <w:r>
        <w:rPr>
          <w:rFonts w:ascii="Times New Roman" w:hAnsi="Times New Roman" w:eastAsia="SimSun" w:cs="Times New Roman"/>
          <w:color w:val="222222"/>
          <w:sz w:val="19"/>
        </w:rPr>
        <w:t xml:space="preserve">“five-highs and two-lows”</w:t>
      </w:r>
      <w:r>
        <w:rPr>
          <w:rFonts w:ascii="Times New Roman" w:hAnsi="Times New Roman" w:eastAsia="SimSun" w:cs="Times New Roman"/>
          <w:color w:val="222222"/>
          <w:sz w:val="19"/>
        </w:rPr>
        <w:t xml:space="preserve">). Classical management attributes this to</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“poor execution”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“inaccurate data.”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From non-equilibrium thermodynamics and cybernetics, the root cause is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non-orthogonal collision and interference cancellation of sub-system local KPI vectors</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This is not a managerial attribution issue. Organizational internal friction in supply chains is mathematically isomorphic to non-equilibrium thermodynamic systems, satisfying the inner product balance structure of flux and forces required by Onsager reciprocal relations. The Onsager dissipation function and generalized thermodynamic forces referenced in this paper represent topological isomorphic mappings of cybernetics and non-equilibrium statistical physics in abstract phase spaces, with both flux vectors and driving forces non-dimensionalized. Formalizing internal friction via dissipation functions is not a metaphor—it is a structural isomorphism.</w:t>
      </w:r>
    </w:p>
    <w:p>
      <w:pPr>
        <w:pStyle w:val="BodyText"/>
        <w:spacing w:before="0" w:after="40" w:line="252" w:lineRule="auto"/>
        <w:ind w:firstLine="240"/>
      </w:pPr>
      <w:r>
        <w:rPr>
          <w:rFonts w:ascii="Times New Roman" w:hAnsi="Times New Roman" w:eastAsia="SimSun" w:cs="Times New Roman"/>
          <w:color w:val="222222"/>
          <w:sz w:val="19"/>
        </w:rPr>
        <w:t xml:space="preserve">When Sales, Production, Procurement, and Finance pursue local optimal KPIs, their response flux vectors</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collide at obtuse angles with generalized thermodynamic forces</w:t>
      </w:r>
      <w:r>
        <w:rPr>
          <w:rFonts w:ascii="Times New Roman" w:hAnsi="Times New Roman" w:eastAsia="SimSun" w:cs="Times New Roman"/>
          <w:color w:val="222222"/>
          <w:sz w:val="19"/>
        </w:rPr>
        <w:t xml:space="preserve"> </w:t>
      </w:r>
      <m:oMath>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minimizing the composite vector magnitude:</w:t>
      </w:r>
    </w:p>
    <w:p>
      <w:pPr>
        <w:pStyle w:val="BodyText"/>
      </w:pPr>
      <m:oMathPara>
        <m:oMathParaPr>
          <m:jc m:val="center"/>
        </m:oMathParaPr>
        <m:oMath>
          <m:d>
            <m:dPr>
              <m:begChr m:val="∥"/>
              <m:sepChr m:val=""/>
              <m:endChr m:val="∥"/>
              <m:grow/>
            </m:dPr>
            <m:e>
              <m:nary>
                <m:naryPr>
                  <m:chr m:val="∑"/>
                  <m:limLoc m:val="undOvr"/>
                  <m:subHide m:val="off"/>
                  <m:supHide m:val="off"/>
                </m:naryPr>
                <m:sub>
                  <m:r>
                    <m:t>i</m:t>
                  </m:r>
                  <m:r>
                    <m:rPr>
                      <m:sty m:val="p"/>
                    </m:rPr>
                    <m:t>=</m:t>
                  </m:r>
                  <m:r>
                    <m:t>1</m:t>
                  </m:r>
                </m:sub>
                <m:sup>
                  <m:r>
                    <m:t>M</m:t>
                  </m:r>
                </m:sup>
                <m:e>
                  <m:sSub>
                    <m:e>
                      <m:r>
                        <m:rPr>
                          <m:sty m:val="bi"/>
                        </m:rPr>
                        <m:t>v</m:t>
                      </m:r>
                    </m:e>
                    <m:sub>
                      <m:r>
                        <m:t>i</m:t>
                      </m:r>
                    </m:sub>
                  </m:sSub>
                </m:e>
              </m:nary>
            </m:e>
          </m:d>
          <m:r>
            <m:rPr>
              <m:sty m:val="p"/>
            </m:rPr>
            <m:t>≪</m:t>
          </m:r>
          <m:nary>
            <m:naryPr>
              <m:chr m:val="∑"/>
              <m:limLoc m:val="undOvr"/>
              <m:subHide m:val="off"/>
              <m:supHide m:val="off"/>
            </m:naryPr>
            <m:sub>
              <m:r>
                <m:t>i</m:t>
              </m:r>
              <m:r>
                <m:rPr>
                  <m:sty m:val="p"/>
                </m:rPr>
                <m:t>=</m:t>
              </m:r>
              <m:r>
                <m:t>1</m:t>
              </m:r>
            </m:sub>
            <m:sup>
              <m:r>
                <m:t>M</m:t>
              </m:r>
            </m:sup>
            <m:e>
              <m:r>
                <m:rPr>
                  <m:sty m:val="p"/>
                </m:rPr>
                <m:t>∥</m:t>
              </m:r>
            </m:e>
          </m:nary>
          <m:sSub>
            <m:e>
              <m:r>
                <m:rPr>
                  <m:sty m:val="bi"/>
                </m:rPr>
                <m:t>v</m:t>
              </m:r>
            </m:e>
            <m:sub>
              <m:r>
                <m:t>i</m:t>
              </m:r>
            </m:sub>
          </m:sSub>
          <m:r>
            <m:rPr>
              <m:sty m:val="p"/>
            </m:rPr>
            <m:t>∥</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action response flux vector of the</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-th subsystem (Sales, Production, Procurement, Finance) and</w:t>
      </w:r>
      <w:r>
        <w:rPr>
          <w:rFonts w:ascii="Times New Roman" w:hAnsi="Times New Roman" w:eastAsia="SimSun" w:cs="Times New Roman"/>
          <w:color w:val="222222"/>
          <w:sz w:val="19"/>
        </w:rPr>
        <w:t xml:space="preserve"> </w:t>
      </w:r>
      <m:oMath>
        <m:r>
          <m:rPr>
            <m:sty m:val="p"/>
          </m:rPr>
          <m:t>∥</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the vector norm.</w:t>
      </w:r>
    </w:p>
    <w:p>
      <w:pPr>
        <w:pStyle w:val="BodyText"/>
        <w:spacing w:before="0" w:after="40" w:line="252" w:lineRule="auto"/>
        <w:ind w:firstLine="240"/>
      </w:pPr>
      <w:r>
        <w:rPr>
          <w:rFonts w:ascii="Times New Roman" w:hAnsi="Times New Roman" w:eastAsia="SimSun" w:cs="Times New Roman"/>
          <w:color w:val="222222"/>
          <w:sz w:val="19"/>
        </w:rPr>
        <w:t xml:space="preserve">Under the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Onsager Dissipation Function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 non-equilibrium thermodynamics, the internal entropy production rate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expressed as:</w:t>
      </w:r>
    </w:p>
    <w:p>
      <w:pPr>
        <w:pStyle w:val="BodyText"/>
      </w:pPr>
      <m:oMathPara>
        <m:oMathParaPr>
          <m:jc m:val="center"/>
        </m:oMathParaPr>
        <m:oMath>
          <m:sSub>
            <m:e>
              <m:acc>
                <m:accPr>
                  <m:chr m:val="̇"/>
                </m:accPr>
                <m:e>
                  <m:r>
                    <m:t>S</m:t>
                  </m:r>
                </m:e>
              </m:acc>
            </m:e>
            <m:sub>
              <m:r>
                <m:rPr>
                  <m:nor/>
                  <m:sty m:val="p"/>
                </m:rPr>
                <m:t>prod</m:t>
              </m:r>
            </m:sub>
          </m:sSub>
          <m:r>
            <m:rPr>
              <m:sty m:val="p"/>
            </m:rPr>
            <m:t>=</m:t>
          </m:r>
          <m:nary>
            <m:naryPr>
              <m:chr m:val="∑"/>
              <m:limLoc m:val="undOvr"/>
              <m:subHide m:val="off"/>
              <m:supHide m:val="off"/>
            </m:naryPr>
            <m:sub>
              <m:r>
                <m:t>i</m:t>
              </m:r>
              <m:r>
                <m:rPr>
                  <m:sty m:val="p"/>
                </m:rPr>
                <m:t>=</m:t>
              </m:r>
              <m:r>
                <m:t>1</m:t>
              </m:r>
            </m:sub>
            <m:sup>
              <m:r>
                <m:t>M</m:t>
              </m:r>
            </m:sup>
            <m:e>
              <m:sSub>
                <m:e>
                  <m:r>
                    <m:rPr>
                      <m:sty m:val="bi"/>
                    </m:rPr>
                    <m:t>J</m:t>
                  </m:r>
                </m:e>
                <m:sub>
                  <m:r>
                    <m:t>i</m:t>
                  </m:r>
                </m:sub>
              </m:sSub>
            </m:e>
          </m:nary>
          <m:r>
            <m:rPr>
              <m:sty m:val="p"/>
            </m:rPr>
            <m:t>⋅</m:t>
          </m:r>
          <m:sSub>
            <m:e>
              <m:r>
                <m:rPr>
                  <m:sty m:val="bi"/>
                </m:rPr>
                <m:t>X</m:t>
              </m:r>
            </m:e>
            <m:sub>
              <m:r>
                <m:t>i</m:t>
              </m:r>
            </m:sub>
          </m:sSub>
          <m:r>
            <m:rPr>
              <m:sty m:val="p"/>
            </m:rPr>
            <m:t>=</m:t>
          </m:r>
          <m:nary>
            <m:naryPr>
              <m:chr m:val="∑"/>
              <m:limLoc m:val="undOvr"/>
              <m:subHide m:val="off"/>
              <m:supHide m:val="off"/>
            </m:naryPr>
            <m:sub>
              <m:r>
                <m:t>i</m:t>
              </m:r>
              <m:r>
                <m:rPr>
                  <m:sty m:val="p"/>
                </m:rPr>
                <m:t>=</m:t>
              </m:r>
              <m:r>
                <m:t>1</m:t>
              </m:r>
            </m:sub>
            <m:sup>
              <m:r>
                <m:t>M</m:t>
              </m:r>
            </m:sup>
            <m:e>
              <m:sSub>
                <m:e>
                  <m:r>
                    <m:rPr>
                      <m:sty m:val="bi"/>
                    </m:rPr>
                    <m:t>v</m:t>
                  </m:r>
                </m:e>
                <m:sub>
                  <m:r>
                    <m:t>i</m:t>
                  </m:r>
                </m:sub>
              </m:sSub>
            </m:e>
          </m:nary>
          <m:r>
            <m:rPr>
              <m:sty m:val="p"/>
            </m:rPr>
            <m:t>⋅</m:t>
          </m:r>
          <m:d>
            <m:dPr>
              <m:begChr m:val="("/>
              <m:sepChr m:val=""/>
              <m:endChr m:val=")"/>
              <m:grow/>
            </m:dPr>
            <m:e>
              <m:r>
                <m:rPr>
                  <m:sty m:val="p"/>
                </m:rPr>
                <m:t>−</m:t>
              </m:r>
              <m:sSub>
                <m:e>
                  <m:r>
                    <m:rPr>
                      <m:sty m:val="p"/>
                    </m:rPr>
                    <m:t>∇</m:t>
                  </m:r>
                </m:e>
                <m:sub>
                  <m:sSub>
                    <m:e>
                      <m:r>
                        <m:rPr>
                          <m:sty m:val="bi"/>
                        </m:rPr>
                        <m:t>x</m:t>
                      </m:r>
                    </m:e>
                    <m:sub>
                      <m:r>
                        <m:t>i</m:t>
                      </m:r>
                    </m:sub>
                  </m:sSub>
                </m:sub>
              </m:sSub>
              <m:r>
                <m:t>H</m:t>
              </m:r>
            </m:e>
          </m:d>
          <m:r>
            <m:rPr>
              <m:sty m:val="p"/>
            </m:rPr>
            <m: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internal non-equilibrium entropy production rate,</w:t>
      </w:r>
      <w:r>
        <w:rPr>
          <w:rFonts w:ascii="Times New Roman" w:hAnsi="Times New Roman" w:eastAsia="SimSun" w:cs="Times New Roman"/>
          <w:color w:val="222222"/>
          <w:sz w:val="19"/>
        </w:rPr>
        <w:t xml:space="preserve"> </w:t>
      </w:r>
      <m:oMath>
        <m:sSub>
          <m:e>
            <m:r>
              <m:rPr>
                <m:sty m:val="bi"/>
              </m:rPr>
              <m:t>J</m:t>
            </m:r>
          </m:e>
          <m:sub>
            <m:r>
              <m:t>i</m:t>
            </m:r>
          </m:sub>
        </m:sSub>
        <m:r>
          <m:rPr>
            <m:sty m:val="p"/>
          </m:rPr>
          <m:t>=</m:t>
        </m:r>
        <m:sSub>
          <m:e>
            <m:r>
              <m:rPr>
                <m:sty m:val="bi"/>
              </m:rPr>
              <m:t>v</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thermodynamic response flux of subsystem</w:t>
      </w:r>
      <w:r>
        <w:rPr>
          <w:rFonts w:ascii="Times New Roman" w:hAnsi="Times New Roman" w:eastAsia="SimSun" w:cs="Times New Roman"/>
          <w:color w:val="222222"/>
          <w:sz w:val="19"/>
        </w:rPr>
        <w:t xml:space="preserve"> </w:t>
      </w:r>
      <m:oMath>
        <m:r>
          <m:t>i</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sSub>
          <m:e>
            <m:r>
              <m:rPr>
                <m:sty m:val="bi"/>
              </m:rPr>
              <m:t>X</m:t>
            </m:r>
          </m:e>
          <m:sub>
            <m:r>
              <m:t>i</m:t>
            </m:r>
          </m:sub>
        </m:sSub>
        <m:r>
          <m:rPr>
            <m:sty m:val="p"/>
          </m:rPr>
          <m:t>=</m:t>
        </m:r>
        <m:r>
          <m:rPr>
            <m:sty m:val="p"/>
          </m:rPr>
          <m:t>−</m:t>
        </m:r>
        <m:sSub>
          <m:e>
            <m:r>
              <m:rPr>
                <m:sty m:val="p"/>
              </m:rPr>
              <m:t>∇</m:t>
            </m:r>
          </m:e>
          <m:sub>
            <m:sSub>
              <m:e>
                <m:r>
                  <m:rPr>
                    <m:sty m:val="bi"/>
                  </m:rPr>
                  <m:t>x</m:t>
                </m:r>
              </m:e>
              <m:sub>
                <m:r>
                  <m:t>i</m:t>
                </m:r>
              </m:sub>
            </m:sSub>
          </m:sub>
        </m:sSub>
        <m:r>
          <m:t>H</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generalized thermodynamic force derived from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Obtuse vector interference generates massive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Vector Cancellation Heat (</w:t>
      </w:r>
      <m:oMath>
        <m:r>
          <m:rPr>
            <m:sty m:val="p"/>
          </m:rPr>
          <m:t>Δ</m:t>
        </m:r>
        <m:sSub>
          <m:e>
            <m:r>
              <m:t>W</m:t>
            </m:r>
          </m:e>
          <m:sub>
            <m:r>
              <m:rPr>
                <m:nor/>
                <m:sty m:val="p"/>
              </m:rPr>
              <m:t>heat</m:t>
            </m:r>
          </m:sub>
        </m:sSub>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Effective work efficiency approaches zero, and management energy dissipates into organizational static friction:</w:t>
      </w:r>
    </w:p>
    <w:p>
      <w:pPr>
        <w:pStyle w:val="BodyText"/>
      </w:pPr>
      <m:oMathPara>
        <m:oMathParaPr>
          <m:jc m:val="center"/>
        </m:oMathParaP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m:oMathPara>
    </w:p>
    <w:p>
      <w:pPr>
        <w:pStyle w:val="FirstParagraph"/>
        <w:spacing w:before="0" w:after="40" w:line="252" w:lineRule="auto"/>
        <w:ind w:firstLine="240"/>
      </w:pPr>
      <w:r>
        <w:rPr>
          <w:rFonts w:ascii="Times New Roman" w:hAnsi="Times New Roman" w:eastAsia="SimSun" w:cs="Times New Roman"/>
          <w:color w:val="222222"/>
          <w:sz w:val="19"/>
        </w:rPr>
        <w:t xml:space="preserve">and Onsager entropy production. In the equation,</w:t>
      </w:r>
      <w:r>
        <w:rPr>
          <w:rFonts w:ascii="Times New Roman" w:hAnsi="Times New Roman" w:eastAsia="SimSun" w:cs="Times New Roman"/>
          <w:color w:val="222222"/>
          <w:sz w:val="19"/>
        </w:rPr>
        <w:t xml:space="preserve"> </w:t>
      </w:r>
      <m:oMath>
        <m:sSub>
          <m:e>
            <m:r>
              <m:rPr>
                <m:sty m:val="bi"/>
              </m:rPr>
              <m:t>F</m:t>
            </m:r>
          </m:e>
          <m:sub>
            <m:r>
              <m:rPr>
                <m:nor/>
                <m:sty m:val="p"/>
              </m:rPr>
              <m:t>friction</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static friction force vector,</w:t>
      </w:r>
      <w:r>
        <w:rPr>
          <w:rFonts w:ascii="Times New Roman" w:hAnsi="Times New Roman" w:eastAsia="SimSun" w:cs="Times New Roman"/>
          <w:color w:val="222222"/>
          <w:sz w:val="19"/>
        </w:rPr>
        <w:t xml:space="preserve"> </w:t>
      </w:r>
      <m:oMath>
        <m:sSub>
          <m:e>
            <m:r>
              <m:t>μ</m:t>
            </m:r>
          </m:e>
          <m:sub>
            <m:r>
              <m:rPr>
                <m:nor/>
                <m:sty m:val="p"/>
              </m:rPr>
              <m:t>org</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dimensionless friction coefficient, and</w:t>
      </w:r>
      <w:r>
        <w:rPr>
          <w:rFonts w:ascii="Times New Roman" w:hAnsi="Times New Roman" w:eastAsia="SimSun" w:cs="Times New Roman"/>
          <w:color w:val="222222"/>
          <w:sz w:val="19"/>
        </w:rPr>
        <w:t xml:space="preserve"> </w:t>
      </w:r>
      <m:oMath>
        <m:sSub>
          <m:e>
            <m:r>
              <m:rPr>
                <m:sty m:val="bi"/>
              </m:rPr>
              <m:t>N</m:t>
            </m:r>
          </m:e>
          <m:sub>
            <m:r>
              <m:rPr>
                <m:nor/>
                <m:sty m:val="p"/>
              </m:rPr>
              <m:t>silo</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represents departmental silo damping magnitude.</w:t>
      </w:r>
    </w:p>
    <w:bookmarkEnd w:id="14"/>
    <w:bookmarkStart w:id="15" w:name="Xbe5c04eff1fdd64cecd4f234d917d5d10cba13f"/>
    <w:p>
      <w:pPr>
        <w:pStyle w:val="Heading3"/>
        <w:spacing w:before="120" w:after="40" w:line="276" w:lineRule="auto"/>
        <w:ind w:firstLine="0"/>
      </w:pPr>
      <w:r>
        <w:rPr>
          <w:rFonts w:ascii="Times New Roman" w:hAnsi="Times New Roman" w:eastAsia="SimSun" w:cs="Times New Roman"/>
          <w:b/>
          <w:color w:val="222222"/>
          <w:sz w:val="19"/>
        </w:rPr>
        <w:t xml:space="preserve">B. Core Dilemma: Non-IID Coupling, Factorial Redundancy &amp; Causal Wavefronts</w:t>
      </w:r>
    </w:p>
    <w:p>
      <w:pPr>
        <w:pStyle w:val="FirstParagraph"/>
        <w:spacing w:before="0" w:after="40" w:line="252" w:lineRule="auto"/>
        <w:ind w:firstLine="240"/>
      </w:pPr>
      <w:r>
        <w:rPr>
          <w:rFonts w:ascii="Times New Roman" w:hAnsi="Times New Roman" w:eastAsia="SimSun" w:cs="Times New Roman"/>
          <w:color w:val="222222"/>
          <w:sz w:val="19"/>
        </w:rPr>
        <w:t xml:space="preserve">Traditional ERP/MRP/APS software implicitly assumes phase-space elements are Independent and Identically Distributed (IID). However, real discrete manufacturing exhibits strong, time-varying, non-linear Non-IID coupling with non-zero Hessian off-diagonal entries:</w:t>
      </w:r>
    </w:p>
    <w:p>
      <w:pPr>
        <w:pStyle w:val="Body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where</w:t>
      </w:r>
      <w:r>
        <w:rPr>
          <w:rFonts w:ascii="Times New Roman" w:hAnsi="Times New Roman" w:eastAsia="SimSun" w:cs="Times New Roman"/>
          <w:color w:val="222222"/>
          <w:sz w:val="19"/>
        </w:rPr>
        <w:t xml:space="preserve"> </w:t>
      </w:r>
      <m:oMath>
        <m:sSub>
          <m:e>
            <m:r>
              <m:rPr>
                <m:sty m:val="bi"/>
              </m:rPr>
              <m:t>A</m:t>
            </m:r>
          </m:e>
          <m:sub>
            <m:r>
              <m:t>i</m:t>
            </m:r>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denotes the cross-coupling entry of the Non-IID coherent tensor between state variables</w:t>
      </w:r>
      <w:r>
        <w:rPr>
          <w:rFonts w:ascii="Times New Roman" w:hAnsi="Times New Roman" w:eastAsia="SimSun" w:cs="Times New Roman"/>
          <w:color w:val="222222"/>
          <w:sz w:val="19"/>
        </w:rPr>
        <w:t xml:space="preserve"> </w:t>
      </w:r>
      <m:oMath>
        <m:sSub>
          <m:e>
            <m:r>
              <m:t>x</m:t>
            </m:r>
          </m:e>
          <m:sub>
            <m:r>
              <m:t>i</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m:oMath>
        <m:sSub>
          <m:e>
            <m:r>
              <m:t>x</m:t>
            </m:r>
          </m:e>
          <m:sub>
            <m:r>
              <m:t>j</m:t>
            </m:r>
          </m:sub>
        </m:sSub>
      </m:oMath>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Compared to celestial mechanics and statistical physics, qualitative solving of discrete manufacturing OCGS encounters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three intrinsic boundary constraints</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Endogenous micro-gaming and subjective goals</w:t>
      </w:r>
      <w:r>
        <w:rPr>
          <w:rFonts w:ascii="Times New Roman" w:hAnsi="Times New Roman" w:eastAsia="SimSun" w:cs="Times New Roman"/>
          <w:color w:val="222222"/>
          <w:sz w:val="19"/>
        </w:rPr>
        <w:t xml:space="preserve">: System states embed human behavior and goals, rendering Mean-Field Approximations invalid;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Strong coherent cascade coupling</w:t>
      </w:r>
      <w:r>
        <w:rPr>
          <w:rFonts w:ascii="Times New Roman" w:hAnsi="Times New Roman" w:eastAsia="SimSun" w:cs="Times New Roman"/>
          <w:color w:val="222222"/>
          <w:sz w:val="19"/>
        </w:rPr>
        <w:t xml:space="preserve">: Interdependent physical elements invalidate Independent and Identically Distributed (IID) statistical assumptions;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Physical irreversibility &amp; zero-tolerance</w:t>
      </w:r>
      <w:r>
        <w:rPr>
          <w:rFonts w:ascii="Times New Roman" w:hAnsi="Times New Roman" w:eastAsia="SimSun" w:cs="Times New Roman"/>
          <w:color w:val="222222"/>
          <w:sz w:val="19"/>
        </w:rPr>
        <w:t xml:space="preserve">: Rigid delivery deadlines demand deterministic precision, excluding probabilistic auto-regressive hallucinations.</w:t>
      </w:r>
    </w:p>
    <w:p>
      <w:pPr>
        <w:pStyle w:val="BodyText"/>
        <w:spacing w:before="0" w:after="40" w:line="252" w:lineRule="auto"/>
        <w:ind w:firstLine="240"/>
      </w:pPr>
      <w:r>
        <w:rPr>
          <w:rFonts w:ascii="Times New Roman" w:hAnsi="Times New Roman" w:eastAsia="SimSun" w:cs="Times New Roman"/>
          <w:color w:val="222222"/>
          <w:sz w:val="19"/>
        </w:rPr>
        <w:t xml:space="preserve">Full-degree-of-freedom permutation symmetry redundancy causes state space possibilities to experience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Classical OR solvers (MIP/LP) fail under non-convex fractured manifolds because they treat causally impossible permutations as valid possibilities.</w:t>
      </w:r>
    </w:p>
    <w:p>
      <w:pPr>
        <w:pStyle w:val="BodyText"/>
        <w:spacing w:before="0" w:after="40" w:line="252" w:lineRule="auto"/>
        <w:ind w:firstLine="240"/>
      </w:pPr>
      <w:r>
        <w:rPr>
          <w:rFonts w:ascii="Times New Roman" w:hAnsi="Times New Roman" w:eastAsia="SimSun" w:cs="Times New Roman"/>
          <w:color w:val="222222"/>
          <w:sz w:val="19"/>
        </w:rPr>
        <w:t xml:space="preserve">From algebraic geometry,</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factorial complexity is mathematical symmetry redundancy. Physical materials and processes possess natural time unidirectionality and partial order causality.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strictly partially-ordered Causal Wavefront Propagation</w:t>
      </w:r>
      <w:r>
        <w:rPr>
          <w:rFonts w:ascii="Times New Roman" w:hAnsi="Times New Roman" w:eastAsia="SimSun" w:cs="Times New Roman"/>
          <w:color w:val="222222"/>
          <w:sz w:val="19"/>
        </w:rPr>
        <w:t xml:space="preserve">, setting causally unreachable void phase space to zero without cutting any physically feasible bases, losslessly projecting non-convex manifolds onto complete Banach tangent spaces with positive-definite Hessians.</w:t>
      </w:r>
    </w:p>
    <w:bookmarkEnd w:id="15"/>
    <w:bookmarkStart w:id="16" w:name="X902ea95f76dd6ae676ebd7c085fc98ac106c255"/>
    <w:p>
      <w:pPr>
        <w:pStyle w:val="Heading3"/>
        <w:spacing w:before="120" w:after="40" w:line="276" w:lineRule="auto"/>
        <w:ind w:firstLine="0"/>
      </w:pPr>
      <w:r>
        <w:rPr>
          <w:rFonts w:ascii="Times New Roman" w:hAnsi="Times New Roman" w:eastAsia="SimSun" w:cs="Times New Roman"/>
          <w:b/>
          <w:color w:val="222222"/>
          <w:sz w:val="19"/>
        </w:rPr>
        <w:t xml:space="preserve">C. Transition: From 18-Year Industrial Physical Practice to the Qualitative Axiomatic System</w:t>
      </w:r>
    </w:p>
    <w:p>
      <w:pPr>
        <w:pStyle w:val="FirstParagraph"/>
        <w:spacing w:before="0" w:after="40" w:line="252" w:lineRule="auto"/>
        <w:ind w:firstLine="240"/>
      </w:pPr>
      <w:r>
        <w:rPr>
          <w:rFonts w:ascii="Times New Roman" w:hAnsi="Times New Roman" w:eastAsia="SimSun" w:cs="Times New Roman"/>
          <w:color w:val="222222"/>
          <w:sz w:val="19"/>
        </w:rPr>
        <w:t xml:space="preserve">An industrial empirical scale encompassing 50,000 discrete orders and 2,000,000 SKU-site nodes (Lenovo global supply chain IPS system and IPC engine, 2004–2022) thoroughly validates the capacity of this qualitative model to absorb factorial combinatorial explosion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in real non-convex physical environments. Truth in physics and cybernetics is never deduced purely a priori;</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18 years of industrial physical practice represent the sole physical source of our Qualitative Axiomatic System—</w:t>
      </w:r>
      <w:r>
        <w:rPr>
          <w:b/>
          <w:bCs/>
          <w:rFonts w:ascii="Times New Roman" w:hAnsi="Times New Roman" w:eastAsia="SimSun" w:cs="Times New Roman"/>
          <w:color w:val="222222"/>
          <w:sz w:val="19"/>
        </w:rPr>
        <w:t xml:space="preserve">“no empirical practice, no cognitive insight”</w:t>
      </w:r>
      <w:r>
        <w:rPr>
          <w:rFonts w:ascii="Times New Roman" w:hAnsi="Times New Roman" w:eastAsia="SimSun" w:cs="Times New Roman"/>
          <w:color w:val="222222"/>
          <w:sz w:val="19"/>
        </w:rPr>
        <w:t xml:space="preserve">.</w:t>
      </w:r>
    </w:p>
    <w:p>
      <w:pPr>
        <w:pStyle w:val="BodyText"/>
        <w:spacing w:before="0" w:after="40" w:line="252" w:lineRule="auto"/>
        <w:ind w:firstLine="240"/>
      </w:pPr>
      <w:r>
        <w:rPr>
          <w:rFonts w:ascii="Times New Roman" w:hAnsi="Times New Roman" w:eastAsia="SimSun" w:cs="Times New Roman"/>
          <w:color w:val="222222"/>
          <w:sz w:val="19"/>
        </w:rPr>
        <w:t xml:space="preserve">In this 18-year trajectory, the primary breakthrough is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qualitative</w:t>
      </w:r>
      <w:r>
        <w:rPr>
          <w:rFonts w:ascii="Times New Roman" w:hAnsi="Times New Roman" w:eastAsia="SimSun" w:cs="Times New Roman"/>
          <w:color w:val="222222"/>
          <w:sz w:val="19"/>
        </w:rPr>
        <w:t xml:space="preserve">: proving that Open Complex Giant Systems (OCGS) achieve real-world computability, self-healing, generation, survival, and generational evolution: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50,000 Discrete Orders &amp; 2,000,000 SKU-Site Nodes</w:t>
      </w:r>
      <w:r>
        <w:rPr>
          <w:rFonts w:ascii="Times New Roman" w:hAnsi="Times New Roman" w:eastAsia="SimSun" w:cs="Times New Roman"/>
          <w:color w:val="222222"/>
          <w:sz w:val="19"/>
        </w:rPr>
        <w:t xml:space="preserve">: Demonstrates engine capacity to absorb Non-IID combinatorial state space explosion;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150,000 Non-Convex Inequality Constraints &amp; Engineering Changes</w:t>
      </w:r>
      <w:r>
        <w:rPr>
          <w:rFonts w:ascii="Times New Roman" w:hAnsi="Times New Roman" w:eastAsia="SimSun" w:cs="Times New Roman"/>
          <w:color w:val="222222"/>
          <w:sz w:val="19"/>
        </w:rPr>
        <w:t xml:space="preserve">: Demonstrates manifold collapse by business ontology &amp; 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 Autonomous Rate &gt;95%</w:t>
      </w:r>
      <w:r>
        <w:rPr>
          <w:rFonts w:ascii="Times New Roman" w:hAnsi="Times New Roman" w:eastAsia="SimSun" w:cs="Times New Roman"/>
          <w:color w:val="222222"/>
          <w:sz w:val="19"/>
        </w:rPr>
        <w:t xml:space="preserve">: Proves silicon-based high-frequency self-healing beyond human bandwidth limits;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48-Hour Delivery Response Rate Improved from 50%-60% to &gt;98%</w:t>
      </w:r>
      <w:r>
        <w:rPr>
          <w:rFonts w:ascii="Times New Roman" w:hAnsi="Times New Roman" w:eastAsia="SimSun" w:cs="Times New Roman"/>
          <w:color w:val="222222"/>
          <w:sz w:val="19"/>
        </w:rPr>
        <w:t xml:space="preserve">: Demonstrates convergence to unique self-consistent state equilibrium after eliminating vector cancellation heat;</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Asset Turnover Velocity Increased by 1.9x</w:t>
      </w:r>
      <w:r>
        <w:rPr>
          <w:rFonts w:ascii="Times New Roman" w:hAnsi="Times New Roman" w:eastAsia="SimSun" w:cs="Times New Roman"/>
          <w:color w:val="222222"/>
          <w:sz w:val="19"/>
        </w:rPr>
        <w:t xml:space="preserve">: Proves effective work maximization via Lagrange dual impedance bottleneck focusing.</w:t>
      </w:r>
    </w:p>
    <w:p>
      <w:r>
        <w:pict>
          <v:rect style="width:0;height:1.5pt" o:hralign="center" o:hrstd="t" o:hr="t"/>
        </w:pict>
      </w:r>
    </w:p>
    <w:bookmarkEnd w:id="16"/>
    <w:bookmarkEnd w:id="17"/>
    <w:bookmarkStart w:id="20" w:name="Xc6b25c743390d24446ae2f015c35d3ab46ab024"/>
    <w:p>
      <w:pPr>
        <w:pStyle w:val="Heading2"/>
        <w:spacing w:before="160" w:after="40" w:line="276" w:lineRule="auto"/>
        <w:ind w:firstLine="0"/>
      </w:pPr>
      <w:r>
        <w:rPr>
          <w:rFonts w:ascii="Times New Roman" w:hAnsi="Times New Roman" w:eastAsia="SimSun" w:cs="Times New Roman"/>
          <w:b/>
          <w:i/>
          <w:color w:val="002855"/>
          <w:sz w:val="20"/>
        </w:rPr>
        <w:t xml:space="preserve">II. Qian Xuesen’s OCGS Theory &amp; Paradigm Shift</w:t>
      </w:r>
    </w:p>
    <w:bookmarkStart w:id="18" w:name="X59fd6fb547ea9fc5015b6e750526f249820123d"/>
    <w:p>
      <w:pPr>
        <w:pStyle w:val="Heading3"/>
        <w:spacing w:before="120" w:after="40" w:line="276" w:lineRule="auto"/>
        <w:ind w:firstLine="0"/>
      </w:pPr>
      <w:r>
        <w:rPr>
          <w:rFonts w:ascii="Times New Roman" w:hAnsi="Times New Roman" w:eastAsia="SimSun" w:cs="Times New Roman"/>
          <w:b/>
          <w:color w:val="222222"/>
          <w:sz w:val="19"/>
        </w:rPr>
        <w:t xml:space="preserve">A. From Metasynthesis to Complex Giant Systems: The Physical Constitution</w:t>
      </w:r>
    </w:p>
    <w:p>
      <w:pPr>
        <w:pStyle w:val="FirstParagraph"/>
        <w:spacing w:before="0" w:after="40" w:line="252" w:lineRule="auto"/>
        <w:ind w:firstLine="240"/>
      </w:pPr>
      <w:r>
        <w:rPr>
          <w:rFonts w:ascii="Times New Roman" w:hAnsi="Times New Roman" w:eastAsia="SimSun" w:cs="Times New Roman"/>
          <w:color w:val="222222"/>
          <w:sz w:val="19"/>
        </w:rPr>
        <w:t xml:space="preserve">In the late 20th century, Qian Xuesen proposed Open Complex Giant Systems (OCGS) theory and Metasynthetic Engineering, envisioning the human-machine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“Hall of Workshop for Meta-Synthetic Engineering”</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w:t>
      </w:r>
    </w:p>
    <w:p>
      <w:pPr>
        <w:pStyle w:val="BodyText"/>
        <w:spacing w:before="0" w:after="40" w:line="252" w:lineRule="auto"/>
        <w:ind w:firstLine="240"/>
      </w:pPr>
      <w:r>
        <w:rPr>
          <w:rFonts w:ascii="Times New Roman" w:hAnsi="Times New Roman" w:eastAsia="SimSun" w:cs="Times New Roman"/>
          <w:color w:val="222222"/>
          <w:sz w:val="19"/>
        </w:rPr>
        <w:t xml:space="preserve">Value Chain Physics provides a formal, engineering realization of Qian’s vision. We recognize that global enterprise supply chains are typical Open Complex Giant Systems—exhibiting openness (exchanging matter, energy, and information with market environments), complexity (Non-IID strong coupling), and giant scale (500,000 demand orders and 2,000,000 SKU-site nodes).</w:t>
      </w:r>
    </w:p>
    <w:bookmarkEnd w:id="18"/>
    <w:bookmarkStart w:id="19" w:name="X90597e4249163fbdc84a9adc620e9c5ea6af307"/>
    <w:p>
      <w:pPr>
        <w:pStyle w:val="Heading3"/>
        <w:spacing w:before="120" w:after="40" w:line="276" w:lineRule="auto"/>
        <w:ind w:firstLine="0"/>
      </w:pPr>
      <w:r>
        <w:rPr>
          <w:rFonts w:ascii="Times New Roman" w:hAnsi="Times New Roman" w:eastAsia="SimSun" w:cs="Times New Roman"/>
          <w:b/>
          <w:color w:val="222222"/>
          <w:sz w:val="19"/>
        </w:rPr>
        <w:t xml:space="preserve">B. Harmonization of Qian’s</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“Human-Centric”</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&amp;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“Human-out-of-the-Loop”</w:t>
      </w:r>
      <w:r>
        <w:rPr>
          <w:rFonts w:ascii="Times New Roman" w:hAnsi="Times New Roman" w:eastAsia="SimSun" w:cs="Times New Roman"/>
          <w:b/>
          <w:color w:val="222222"/>
          <w:sz w:val="19"/>
        </w:rPr>
        <w:t xml:space="preserve"> </w:t>
      </w:r>
      <w:r>
        <w:rPr>
          <w:rFonts w:ascii="Times New Roman" w:hAnsi="Times New Roman" w:eastAsia="SimSun" w:cs="Times New Roman"/>
          <w:b/>
          <w:color w:val="222222"/>
          <w:sz w:val="19"/>
        </w:rPr>
        <w:t xml:space="preserve">Cybernetics</w:t>
      </w:r>
    </w:p>
    <w:p>
      <w:pPr>
        <w:pStyle w:val="FirstParagraph"/>
        <w:spacing w:before="0" w:after="40" w:line="252" w:lineRule="auto"/>
        <w:ind w:firstLine="240"/>
      </w:pPr>
      <w:r>
        <w:rPr>
          <w:rFonts w:ascii="Times New Roman" w:hAnsi="Times New Roman" w:eastAsia="SimSun" w:cs="Times New Roman"/>
          <w:color w:val="222222"/>
          <w:sz w:val="19"/>
        </w:rPr>
        <w:t xml:space="preserve">Qian Xuesen’s theory emphasizes human-machine integration with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specifically to high-frequency L0/L1 routine operational netting, where the silicon engine absorbs combinatorial burdens exceeding human bandwidth (&lt;50 bits/s vs manifold entropy growth &gt;</w:t>
      </w:r>
      <m:oMath>
        <m:sSup>
          <m:e>
            <m:r>
              <m:t>10</m:t>
            </m:r>
          </m:e>
          <m:sup>
            <m:r>
              <m:t>4</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bits/s).</w:t>
      </w:r>
    </w:p>
    <w:p>
      <w:pPr>
        <w:pStyle w:val="BodyText"/>
        <w:spacing w:before="0" w:after="40" w:line="252" w:lineRule="auto"/>
        <w:ind w:firstLine="240"/>
      </w:pPr>
      <w:r>
        <w:rPr>
          <w:rFonts w:ascii="Times New Roman" w:hAnsi="Times New Roman" w:eastAsia="SimSun" w:cs="Times New Roman"/>
          <w:color w:val="222222"/>
          <w:sz w:val="19"/>
        </w:rPr>
        <w:t xml:space="preserve">Qian Xuesen’s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 as the core’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retaining human sovereignty at the qualitative boundary-shaping and ultimate adjudication level; our</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refers to exiting high-frequency operational execution while remaining present in the second-order constitutional loop. These are not two conflicting views of the same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but two distinct operational levels of human authority: sovereignty belongs to humans, while control is hierarchically decoupled.</w:t>
      </w:r>
    </w:p>
    <w:p>
      <w:pPr>
        <w:pStyle w:val="BodyText"/>
        <w:spacing w:before="0" w:after="40" w:line="252" w:lineRule="auto"/>
        <w:ind w:firstLine="240"/>
      </w:pPr>
      <w:r>
        <w:rPr>
          <w:b/>
          <w:bCs/>
          <w:rFonts w:ascii="Times New Roman" w:hAnsi="Times New Roman" w:eastAsia="SimSun" w:cs="Times New Roman"/>
          <w:color w:val="222222"/>
          <w:sz w:val="19"/>
        </w:rPr>
        <w:t xml:space="preserve">Three Cybernetic Levels of</w:t>
      </w:r>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“Human-out-of-the-Loop”</w:t>
      </w:r>
      <w:r>
        <w:rPr>
          <w:rFonts w:ascii="Times New Roman" w:hAnsi="Times New Roman" w:eastAsia="SimSun" w:cs="Times New Roman"/>
          <w:color w:val="222222"/>
          <w:sz w:val="19"/>
        </w:rPr>
        <w:t xml:space="preserve">: Human-out-of-the-loop is hierarchical elevation rather than human exclusion. L0/L1 execution loops are governed by silicon engines, while L2/L3 constitutional loops are held by human chief architects. Human observers elevate to L2/L3</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second-order meta-cognitive constitutional adaptation and General Design Department (</w:t>
      </w:r>
      <m:oMath>
        <m:r>
          <m:rPr>
            <m:sty m:val="p"/>
          </m:rPr>
          <m:t>Φ</m:t>
        </m:r>
      </m:oMath>
      <w:r>
        <w:rPr>
          <w:b/>
          <w:bCs/>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operator)</w:t>
      </w:r>
      <w:r>
        <w:rPr>
          <w:rFonts w:ascii="Times New Roman" w:hAnsi="Times New Roman" w:eastAsia="SimSun" w:cs="Times New Roman"/>
          <w:color w:val="222222"/>
          <w:sz w:val="19"/>
        </w:rPr>
        <w:t xml:space="preserve">, defining prior normative boundaries, overriding axiomatic bases, and addressing unknown black swan phase transitions. This fulfills Qian’s vision of the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“General Design Department + Hall of Workshop.”</w:t>
      </w:r>
    </w:p>
    <w:p>
      <w:r>
        <w:pict>
          <v:rect style="width:0;height:1.5pt" o:hralign="center" o:hrstd="t" o:hr="t"/>
        </w:pict>
      </w:r>
    </w:p>
    <w:bookmarkEnd w:id="19"/>
    <w:bookmarkEnd w:id="20"/>
    <w:bookmarkStart w:id="48" w:name="X8174b401eb941bfd90b4707b3d194c6476aef2d"/>
    <w:p>
      <w:pPr>
        <w:pStyle w:val="Heading2"/>
        <w:spacing w:before="160" w:after="40" w:line="276" w:lineRule="auto"/>
        <w:ind w:firstLine="0"/>
      </w:pPr>
      <w:r>
        <w:rPr>
          <w:rFonts w:ascii="Times New Roman" w:hAnsi="Times New Roman" w:eastAsia="SimSun" w:cs="Times New Roman"/>
          <w:b/>
          <w:i/>
          <w:color w:val="002855"/>
          <w:sz w:val="20"/>
        </w:rPr>
        <w:t xml:space="preserve">III. The Eight Qualitative Axioms of Value Chain Physics</w:t>
      </w:r>
    </w:p>
    <w:bookmarkStart w:id="21" w:name="a.-core-mathematical-notation-table"/>
    <w:p>
      <w:pPr>
        <w:pStyle w:val="Heading3"/>
        <w:spacing w:before="120" w:after="40" w:line="276" w:lineRule="auto"/>
        <w:ind w:firstLine="0"/>
      </w:pPr>
      <w:r>
        <w:rPr>
          <w:rFonts w:ascii="Times New Roman" w:hAnsi="Times New Roman" w:eastAsia="SimSun" w:cs="Times New Roman"/>
          <w:b/>
          <w:color w:val="222222"/>
          <w:sz w:val="19"/>
        </w:rPr>
        <w:t xml:space="preserve">A. Core Mathematical Notation Table</w:t>
      </w:r>
    </w:p>
    <w:p>
      <w:pPr>
        <w:pStyle w:val="FirstParagraph"/>
        <w:spacing w:before="0" w:after="40" w:line="252" w:lineRule="auto"/>
        <w:ind w:firstLine="240"/>
      </w:pPr>
      <w:r>
        <w:rPr>
          <w:rFonts w:ascii="Times New Roman" w:hAnsi="Times New Roman" w:eastAsia="SimSun" w:cs="Times New Roman"/>
          <w:color w:val="222222"/>
          <w:sz w:val="19"/>
        </w:rPr>
        <w:t xml:space="preserve">The table below exhaustively lists core cybernetic variables and physical meanings across the Eight Axioms: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Symbol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Mathematical Definition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Physical &amp; Cybernetic Meaning</w:t>
            </w:r>
          </w:p>
        </w:tc>
      </w:tr>
      <w:tr>
        <w:trPr>
          <w:cantSplit/>
        </w:trPr>
        <w:tc>
          <w:tcPr>
            <w:shd w:fill="F4F6F9"/>
            <w:tcMar>
              <w:top w:w="50" w:type="dxa"/>
              <w:bottom w:w="50" w:type="dxa"/>
              <w:left w:w="60" w:type="dxa"/>
              <w:right w:w="60" w:type="dxa"/>
            </w:tcMar>
          </w:tcPr>
          <w:p>
            <w:pPr>
              <w:pStyle w:val="Compact"/>
              <w:ind w:firstLine="0"/>
              <w:jc w:val="left"/>
            </w:pPr>
            <m:oMath>
              <m:r>
                <m:rPr>
                  <m:sty m:val="bi"/>
                </m:rPr>
                <m:t>X</m:t>
              </m:r>
              <m:r>
                <m:rPr>
                  <m:sty m:val="p"/>
                </m:rPr>
                <m:t>(</m:t>
              </m:r>
              <m:r>
                <m:t>t</m:t>
              </m:r>
              <m:r>
                <m:rPr>
                  <m:sty m:val="p"/>
                </m:rPr>
                <m:t>)</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State Vector in Phase Space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High-dimensional physical state vector comprising demand, inventory, WIP, deadlines, and engineering changes.</w:t>
            </w:r>
          </w:p>
        </w:tc>
      </w:tr>
      <w:tr>
        <w:trPr>
          <w:cantSplit/>
        </w:trPr>
        <w:tc>
          <w:tcPr>
            <w:shd w:fill="FFFFFF"/>
            <w:tcMar>
              <w:top w:w="50" w:type="dxa"/>
              <w:bottom w:w="50" w:type="dxa"/>
              <w:left w:w="60" w:type="dxa"/>
              <w:right w:w="60" w:type="dxa"/>
            </w:tcMar>
          </w:tcPr>
          <w:p>
            <w:pPr>
              <w:pStyle w:val="Compact"/>
              <w:ind w:firstLine="0"/>
              <w:jc w:val="left"/>
            </w:pPr>
            <m:oMath>
              <m:r>
                <m:t>H</m:t>
              </m:r>
              <m:r>
                <m:rPr>
                  <m:sty m:val="p"/>
                </m:rPr>
                <m:t>(</m:t>
              </m:r>
              <m:r>
                <m:rPr>
                  <m:sty m:val="bi"/>
                </m:rPr>
                <m:t>X</m:t>
              </m:r>
              <m:r>
                <m:rPr>
                  <m:sty m:val="p"/>
                </m:rPr>
                <m:t>)</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Lyapunov Barrier Landscape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Global scalar potential field shaped by conservation laws and physical hard constraints, defining topological feasibility bounds.</w:t>
            </w:r>
          </w:p>
        </w:tc>
      </w:tr>
      <w:tr>
        <w:trPr>
          <w:cantSplit/>
        </w:trPr>
        <w:tc>
          <w:tcPr>
            <w:shd w:fill="F4F6F9"/>
            <w:tcMar>
              <w:top w:w="50" w:type="dxa"/>
              <w:bottom w:w="50" w:type="dxa"/>
              <w:left w:w="60" w:type="dxa"/>
              <w:right w:w="60" w:type="dxa"/>
            </w:tcMar>
          </w:tcPr>
          <w:p>
            <w:pPr>
              <w:pStyle w:val="Compact"/>
              <w:ind w:firstLine="0"/>
              <w:jc w:val="left"/>
            </w:pPr>
            <m:oMath>
              <m:sSub>
                <m:e>
                  <m:r>
                    <m:rPr>
                      <m:sty m:val="bi"/>
                    </m:rPr>
                    <m:t>v</m:t>
                  </m:r>
                </m:e>
                <m:sub>
                  <m:r>
                    <m:t>i</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Subsystem Action Flux Vector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action response flux vector of subsystem</w:t>
            </w:r>
            <w:r>
              <w:rPr>
                <w:rFonts w:ascii="Times New Roman" w:hAnsi="Times New Roman" w:eastAsia="SimSun" w:cs="Times New Roman"/>
                <w:color w:val="222222"/>
                <w:sz w:val="17"/>
              </w:rPr>
              <w:t xml:space="preserve"> </w:t>
            </w:r>
            <m:oMath>
              <m:r>
                <m:t>i</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pursuing local optimal KPIs.</w:t>
            </w:r>
          </w:p>
        </w:tc>
      </w:tr>
      <w:tr>
        <w:trPr>
          <w:cantSplit/>
        </w:trPr>
        <w:tc>
          <w:tcPr>
            <w:shd w:fill="FFFFFF"/>
            <w:tcMar>
              <w:top w:w="50" w:type="dxa"/>
              <w:bottom w:w="50" w:type="dxa"/>
              <w:left w:w="60" w:type="dxa"/>
              <w:right w:w="60" w:type="dxa"/>
            </w:tcMar>
          </w:tcPr>
          <w:p>
            <w:pPr>
              <w:pStyle w:val="Compact"/>
              <w:ind w:firstLine="0"/>
              <w:jc w:val="left"/>
            </w:pPr>
            <m:oMath>
              <m:sSub>
                <m:e>
                  <m:acc>
                    <m:accPr>
                      <m:chr m:val="̇"/>
                    </m:accPr>
                    <m:e>
                      <m:r>
                        <m:t>S</m:t>
                      </m:r>
                    </m:e>
                  </m:acc>
                </m:e>
                <m:sub>
                  <m:r>
                    <m:rPr>
                      <m:nor/>
                      <m:sty m:val="p"/>
                    </m:rPr>
                    <m:t>prod</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Onsager Entropy Production Rate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Internal non-equilibrium thermodynamic entropy production rate caused by force-flux mismatch.</w:t>
            </w:r>
          </w:p>
        </w:tc>
      </w:tr>
      <w:tr>
        <w:trPr>
          <w:cantSplit/>
        </w:trPr>
        <w:tc>
          <w:tcPr>
            <w:shd w:fill="F4F6F9"/>
            <w:tcMar>
              <w:top w:w="50" w:type="dxa"/>
              <w:bottom w:w="50" w:type="dxa"/>
              <w:left w:w="60" w:type="dxa"/>
              <w:right w:w="60" w:type="dxa"/>
            </w:tcMar>
          </w:tcPr>
          <w:p>
            <w:pPr>
              <w:pStyle w:val="Compact"/>
              <w:ind w:firstLine="0"/>
              <w:jc w:val="left"/>
            </w:pPr>
            <m:oMath>
              <m:sSub>
                <m:e>
                  <m:r>
                    <m:rPr>
                      <m:sty m:val="bi"/>
                    </m:rPr>
                    <m:t>A</m:t>
                  </m:r>
                </m:e>
                <m:sub>
                  <m:r>
                    <m:t>i</m:t>
                  </m:r>
                  <m:r>
                    <m:t>j</m:t>
                  </m:r>
                </m:sub>
              </m:sSub>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Non-IID Coherent Tensor Element</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Hessian matrix entry</w:t>
            </w:r>
            <w:r>
              <w:rPr>
                <w:rFonts w:ascii="Times New Roman" w:hAnsi="Times New Roman" w:eastAsia="SimSun" w:cs="Times New Roman"/>
                <w:color w:val="222222"/>
                <w:sz w:val="17"/>
              </w:rPr>
              <w:t xml:space="preserve"> </w:t>
            </w:r>
            <m:oMath>
              <m:f>
                <m:fPr>
                  <m:type m:val="bar"/>
                </m:fPr>
                <m:num>
                  <m:sSup>
                    <m:e>
                      <m:r>
                        <m:rPr>
                          <m:sty m:val="p"/>
                        </m:rPr>
                        <m:t>∂</m:t>
                      </m:r>
                    </m:e>
                    <m:sup>
                      <m:r>
                        <m:t>2</m:t>
                      </m:r>
                    </m:sup>
                  </m:sSup>
                  <m:r>
                    <m:t>H</m:t>
                  </m:r>
                </m:num>
                <m:den>
                  <m:r>
                    <m:rPr>
                      <m:sty m:val="p"/>
                    </m:rPr>
                    <m:t>∂</m:t>
                  </m:r>
                  <m:sSub>
                    <m:e>
                      <m:r>
                        <m:t>x</m:t>
                      </m:r>
                    </m:e>
                    <m:sub>
                      <m:r>
                        <m:t>i</m:t>
                      </m:r>
                    </m:sub>
                  </m:sSub>
                  <m:r>
                    <m:rPr>
                      <m:sty m:val="p"/>
                    </m:rPr>
                    <m:t>∂</m:t>
                  </m:r>
                  <m:sSub>
                    <m:e>
                      <m:r>
                        <m:t>x</m:t>
                      </m:r>
                    </m:e>
                    <m:sub>
                      <m:r>
                        <m:t>j</m:t>
                      </m:r>
                    </m:sub>
                  </m:sSub>
                </m:den>
              </m:f>
              <m:r>
                <m:rPr>
                  <m:sty m:val="p"/>
                </m:rPr>
                <m:t>≠</m:t>
              </m:r>
              <m:r>
                <m:rPr>
                  <m:sty m:val="b"/>
                </m:rPr>
                <m:t>0</m:t>
              </m:r>
            </m:oMath>
            <w:r>
              <w:rPr>
                <w:rFonts w:ascii="Times New Roman" w:hAnsi="Times New Roman" w:eastAsia="SimSun" w:cs="Times New Roman"/>
                <w:color w:val="222222"/>
                <w:sz w:val="17"/>
              </w:rPr>
              <w:t xml:space="preserve">, representing strong inter-element coupling.</w:t>
            </w:r>
          </w:p>
        </w:tc>
      </w:tr>
      <w:tr>
        <w:trPr>
          <w:cantSplit/>
        </w:trPr>
        <w:tc>
          <w:tcPr>
            <w:shd w:fill="FFFFFF"/>
            <w:tcMar>
              <w:top w:w="50" w:type="dxa"/>
              <w:bottom w:w="50" w:type="dxa"/>
              <w:left w:w="60" w:type="dxa"/>
              <w:right w:w="60" w:type="dxa"/>
            </w:tcMar>
          </w:tcPr>
          <w:p>
            <w:pPr>
              <w:pStyle w:val="Compact"/>
              <w:ind w:firstLine="0"/>
              <w:jc w:val="left"/>
            </w:pPr>
            <m:oMath>
              <m:r>
                <m:rPr>
                  <m:scr m:val="script"/>
                  <m:sty m:val="p"/>
                </m:rPr>
                <m:t>D</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Data Model (Substance / Body)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data model representing physical reality.</w:t>
            </w:r>
          </w:p>
        </w:tc>
      </w:tr>
      <w:tr>
        <w:trPr>
          <w:cantSplit/>
        </w:trPr>
        <w:tc>
          <w:tcPr>
            <w:shd w:fill="F4F6F9"/>
            <w:tcMar>
              <w:top w:w="50" w:type="dxa"/>
              <w:bottom w:w="50" w:type="dxa"/>
              <w:left w:w="60" w:type="dxa"/>
              <w:right w:w="60" w:type="dxa"/>
            </w:tcMar>
          </w:tcPr>
          <w:p>
            <w:pPr>
              <w:pStyle w:val="Compact"/>
              <w:ind w:firstLine="0"/>
              <w:jc w:val="left"/>
            </w:pPr>
            <m:oMath>
              <m:r>
                <m:rPr>
                  <m:scr m:val="script"/>
                  <m:sty m:val="p"/>
                </m:rPr>
                <m:t>A</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Atomic Business Algorithm (Function / Use)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Indivisible atomic business algorithm executing physical rules.</w:t>
            </w:r>
          </w:p>
        </w:tc>
      </w:tr>
      <w:tr>
        <w:trPr>
          <w:cantSplit/>
        </w:trPr>
        <w:tc>
          <w:tcPr>
            <w:shd w:fill="FFFFFF"/>
            <w:tcMar>
              <w:top w:w="50" w:type="dxa"/>
              <w:bottom w:w="50" w:type="dxa"/>
              <w:left w:w="60" w:type="dxa"/>
              <w:right w:w="60" w:type="dxa"/>
            </w:tcMar>
          </w:tcPr>
          <w:p>
            <w:pPr>
              <w:pStyle w:val="Compact"/>
              <w:ind w:firstLine="0"/>
              <w:jc w:val="left"/>
            </w:pPr>
            <m:oMath>
              <m:r>
                <m:rPr>
                  <m:sty m:val="bi"/>
                </m:rPr>
                <m:t>C</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Single-Brain Singularity</w:t>
            </w:r>
          </w:p>
        </w:tc>
        <w:tc>
          <w:tcPr>
            <w:shd w:fill="FFFFFF"/>
            <w:tcMar>
              <w:top w:w="50" w:type="dxa"/>
              <w:bottom w:w="50" w:type="dxa"/>
              <w:left w:w="60" w:type="dxa"/>
              <w:right w:w="60" w:type="dxa"/>
            </w:tcMar>
          </w:tcPr>
          <w:p>
            <w:pPr>
              <w:pStyle w:val="Compact"/>
              <w:ind w:firstLine="0"/>
              <w:jc w:val="left"/>
            </w:p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w:r>
              <w:rPr>
                <w:rFonts w:ascii="Times New Roman" w:hAnsi="Times New Roman" w:eastAsia="SimSun" w:cs="Times New Roman"/>
                <w:color w:val="222222"/>
                <w:sz w:val="17"/>
              </w:rPr>
              <w:t xml:space="preserve">, entangled three-dimensional collapse state integrating physical business modeling, atomic data modeling, and system integrated architectural capability.</w:t>
            </w:r>
          </w:p>
        </w:tc>
      </w:tr>
      <w:tr>
        <w:trPr>
          <w:cantSplit/>
        </w:trPr>
        <w:tc>
          <w:tcPr>
            <w:shd w:fill="F4F6F9"/>
            <w:tcMar>
              <w:top w:w="50" w:type="dxa"/>
              <w:bottom w:w="50" w:type="dxa"/>
              <w:left w:w="60" w:type="dxa"/>
              <w:right w:w="60" w:type="dxa"/>
            </w:tcMar>
          </w:tcPr>
          <w:p>
            <w:pPr>
              <w:pStyle w:val="Compact"/>
              <w:ind w:firstLine="0"/>
              <w:jc w:val="left"/>
            </w:pPr>
            <m:oMath>
              <m:r>
                <m:rPr>
                  <m:sty m:val="p"/>
                </m:rPr>
                <m:t>Δ</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Norm Residual Difference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Double-norm residual difference</w:t>
            </w:r>
            <w:r>
              <w:rPr>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between execution and plan.</w:t>
            </w:r>
          </w:p>
        </w:tc>
      </w:tr>
      <w:tr>
        <w:trPr>
          <w:cantSplit/>
        </w:trPr>
        <w:tc>
          <w:tcPr>
            <w:shd w:fill="FFFFFF"/>
            <w:tcMar>
              <w:top w:w="50" w:type="dxa"/>
              <w:bottom w:w="50" w:type="dxa"/>
              <w:left w:w="60" w:type="dxa"/>
              <w:right w:w="60" w:type="dxa"/>
            </w:tcMar>
          </w:tcPr>
          <w:p>
            <w:pPr>
              <w:pStyle w:val="Compact"/>
              <w:ind w:firstLine="0"/>
              <w:jc w:val="left"/>
            </w:pPr>
            <m:oMath>
              <m:sSub>
                <m:e>
                  <m:r>
                    <m:t>λ</m:t>
                  </m:r>
                </m:e>
                <m:sub>
                  <m:r>
                    <m:t>j</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Physical Impedance / Lagrange Multiplier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Marginal contribution of relaxing bottleneck constraint</w:t>
            </w:r>
            <w:r>
              <w:rPr>
                <w:rFonts w:ascii="Times New Roman" w:hAnsi="Times New Roman" w:eastAsia="SimSun" w:cs="Times New Roman"/>
                <w:color w:val="222222"/>
                <w:sz w:val="17"/>
              </w:rPr>
              <w:t xml:space="preserve"> </w:t>
            </w:r>
            <m:oMath>
              <m:sSub>
                <m:e>
                  <m:r>
                    <m:t>b</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to effective work</w:t>
            </w:r>
            <w:r>
              <w:rPr>
                <w:rFonts w:ascii="Times New Roman" w:hAnsi="Times New Roman" w:eastAsia="SimSun" w:cs="Times New Roman"/>
                <w:color w:val="222222"/>
                <w:sz w:val="17"/>
              </w:rPr>
              <w:t xml:space="preserve"> </w:t>
            </w:r>
            <m:oMath>
              <m:sSub>
                <m:e>
                  <m:r>
                    <m:t>W</m:t>
                  </m:r>
                </m:e>
                <m:sub>
                  <m:r>
                    <m:rPr>
                      <m:nor/>
                      <m:sty m:val="p"/>
                    </m:rPr>
                    <m:t>eff</m:t>
                  </m:r>
                </m:sub>
              </m:sSub>
            </m:oMath>
            <w:r>
              <w:rPr>
                <w:rFonts w:ascii="Times New Roman" w:hAnsi="Times New Roman" w:eastAsia="SimSun" w:cs="Times New Roman"/>
                <w:color w:val="222222"/>
                <w:sz w:val="17"/>
              </w:rPr>
              <w:t xml:space="preserve">, isomorphic to Lagrange multiplier.</w:t>
            </w:r>
          </w:p>
        </w:tc>
      </w:tr>
      <w:tr>
        <w:trPr>
          <w:cantSplit/>
        </w:trPr>
        <w:tc>
          <w:tcPr>
            <w:shd w:fill="F4F6F9"/>
            <w:tcMar>
              <w:top w:w="50" w:type="dxa"/>
              <w:bottom w:w="50" w:type="dxa"/>
              <w:left w:w="60" w:type="dxa"/>
              <w:right w:w="60" w:type="dxa"/>
            </w:tcMar>
          </w:tcPr>
          <w:p>
            <w:pPr>
              <w:pStyle w:val="Compact"/>
              <w:ind w:firstLine="0"/>
              <w:jc w:val="left"/>
            </w:pPr>
            <m:oMath>
              <m:r>
                <m:rPr>
                  <m:sty m:val="p"/>
                </m:rPr>
                <m:t>Φ</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Second-Order Meta-Cognitive Operator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High-order operator executing constitutional rewriting beyond first-order formal systems.</w:t>
            </w:r>
          </w:p>
        </w:tc>
      </w:tr>
      <w:tr>
        <w:trPr>
          <w:cantSplit/>
        </w:trPr>
        <w:tc>
          <w:tcPr>
            <w:shd w:fill="FFFFFF"/>
            <w:tcMar>
              <w:top w:w="50" w:type="dxa"/>
              <w:bottom w:w="50" w:type="dxa"/>
              <w:left w:w="60" w:type="dxa"/>
              <w:right w:w="60" w:type="dxa"/>
            </w:tcMar>
          </w:tcPr>
          <w:p>
            <w:pPr>
              <w:pStyle w:val="Compact"/>
              <w:ind w:firstLine="0"/>
              <w:jc w:val="left"/>
            </w:pPr>
            <m:oMath>
              <m:sSub>
                <m:e>
                  <m:r>
                    <m:rPr>
                      <m:sty m:val="p"/>
                    </m:rPr>
                    <m:t>Π</m:t>
                  </m:r>
                </m:e>
                <m:sub>
                  <m:r>
                    <m:rPr>
                      <m:nor/>
                      <m:sty m:val="p"/>
                    </m:rPr>
                    <m:t>cut</m:t>
                  </m:r>
                </m:sub>
              </m:sSub>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Causal Wavefront Pruning Operator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Orthogonal projection pruning operator zeroing causally unreachable void phase space based on time unidirectionality.</w:t>
            </w:r>
          </w:p>
        </w:tc>
      </w:tr>
      <w:tr>
        <w:trPr>
          <w:cantSplit/>
        </w:trPr>
        <w:tc>
          <w:tcPr>
            <w:shd w:fill="F4F6F9"/>
            <w:tcMar>
              <w:top w:w="50" w:type="dxa"/>
              <w:bottom w:w="50" w:type="dxa"/>
              <w:left w:w="60" w:type="dxa"/>
              <w:right w:w="60" w:type="dxa"/>
            </w:tcMar>
          </w:tcPr>
          <w:p>
            <w:pPr>
              <w:pStyle w:val="Compact"/>
              <w:ind w:firstLine="0"/>
              <w:jc w:val="left"/>
            </w:pPr>
            <m:oMath>
              <m:sSup>
                <m:e>
                  <m:r>
                    <m:rPr>
                      <m:sty m:val="bi"/>
                    </m:rPr>
                    <m:t>X</m:t>
                  </m:r>
                </m:e>
                <m:sup>
                  <m:r>
                    <m:rPr>
                      <m:sty m:val="p"/>
                    </m:rPr>
                    <m:t>*</m:t>
                  </m:r>
                </m:sup>
              </m:sSup>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Microscopic Equilibrium State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Unique physical state equilibrium solution under closed-loop evolution operator in fixed structure</w:t>
            </w:r>
            <w:r>
              <w:rPr>
                <w:rFonts w:ascii="Times New Roman" w:hAnsi="Times New Roman" w:eastAsia="SimSun" w:cs="Times New Roman"/>
                <w:color w:val="222222"/>
                <w:sz w:val="17"/>
              </w:rPr>
              <w:t xml:space="preserve"> </w:t>
            </w:r>
            <m:oMath>
              <m:r>
                <m:t>S</m:t>
              </m:r>
            </m:oMath>
            <w:r>
              <w:rPr>
                <w:rFonts w:ascii="Times New Roman" w:hAnsi="Times New Roman" w:eastAsia="SimSun" w:cs="Times New Roman"/>
                <w:color w:val="222222"/>
                <w:sz w:val="17"/>
              </w:rPr>
              <w:t xml:space="preserve">.</w:t>
            </w:r>
          </w:p>
        </w:tc>
      </w:tr>
      <w:tr>
        <w:trPr>
          <w:cantSplit/>
        </w:trPr>
        <w:tc>
          <w:tcPr>
            <w:shd w:fill="FFFFFF"/>
            <w:tcMar>
              <w:top w:w="50" w:type="dxa"/>
              <w:bottom w:w="50" w:type="dxa"/>
              <w:left w:w="60" w:type="dxa"/>
              <w:right w:w="60" w:type="dxa"/>
            </w:tcMar>
          </w:tcPr>
          <w:p>
            <w:pPr>
              <w:pStyle w:val="Compact"/>
              <w:ind w:firstLine="0"/>
              <w:jc w:val="left"/>
            </w:pPr>
            <m:oMath>
              <m:sSup>
                <m:e>
                  <m:r>
                    <m:t>S</m:t>
                  </m:r>
                </m:e>
                <m:sup>
                  <m:r>
                    <m:rPr>
                      <m:sty m:val="p"/>
                    </m:rPr>
                    <m:t>*</m:t>
                  </m:r>
                </m:sup>
              </m:sSup>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Dissipative Attractor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Macroscopic adaptive structure attractor driven by second-order operator</w:t>
            </w:r>
            <w:r>
              <w:rPr>
                <w:rFonts w:ascii="Times New Roman" w:hAnsi="Times New Roman" w:eastAsia="SimSun" w:cs="Times New Roman"/>
                <w:color w:val="222222"/>
                <w:sz w:val="17"/>
              </w:rPr>
              <w:t xml:space="preserve"> </w:t>
            </w:r>
            <m:oMath>
              <m:r>
                <m:rPr>
                  <m:sty m:val="p"/>
                </m:rPr>
                <m:t>Φ</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during environmental phase transitions.</w:t>
            </w:r>
          </w:p>
        </w:tc>
      </w:tr>
      <w:tr>
        <w:trPr>
          <w:cantSplit/>
        </w:trPr>
        <w:tc>
          <w:tcPr>
            <w:shd w:fill="F4F6F9"/>
            <w:tcMar>
              <w:top w:w="50" w:type="dxa"/>
              <w:bottom w:w="50" w:type="dxa"/>
              <w:left w:w="60" w:type="dxa"/>
              <w:right w:w="60" w:type="dxa"/>
            </w:tcMar>
          </w:tcPr>
          <w:p>
            <w:pPr>
              <w:pStyle w:val="Compact"/>
              <w:ind w:firstLine="0"/>
              <w:jc w:val="left"/>
            </w:pPr>
            <m:oMath>
              <m:r>
                <m:rPr>
                  <m:sty m:val="bi"/>
                </m:rPr>
                <m:t>Q</m:t>
              </m:r>
              <m:r>
                <m:rPr>
                  <m:sty m:val="p"/>
                </m:rPr>
                <m:t>,</m:t>
              </m:r>
              <m:r>
                <m:rPr>
                  <m:sty m:val="bi"/>
                </m:rPr>
                <m:t>R</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Canonical Quadratic Representation Matrices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Quadratic weighting matrices representing local state and control energy costs on tangent sub-manifolds.</w:t>
            </w:r>
          </w:p>
        </w:tc>
      </w:tr>
      <w:tr>
        <w:trPr>
          <w:cantSplit/>
        </w:trPr>
        <w:tc>
          <w:tcPr>
            <w:shd w:fill="FFFFFF"/>
            <w:tcMar>
              <w:top w:w="50" w:type="dxa"/>
              <w:bottom w:w="50" w:type="dxa"/>
              <w:left w:w="60" w:type="dxa"/>
              <w:right w:w="60" w:type="dxa"/>
            </w:tcMar>
          </w:tcPr>
          <w:p>
            <w:pPr>
              <w:pStyle w:val="Compact"/>
              <w:ind w:firstLine="0"/>
              <w:jc w:val="left"/>
            </w:pPr>
            <m:oMath>
              <m:r>
                <m:t>γ</m:t>
              </m:r>
            </m:oMath>
            <w:r>
              <w:rPr>
                <w:rFonts w:ascii="Times New Roman" w:hAnsi="Times New Roman" w:eastAsia="SimSun" w:cs="Times New Roman"/>
                <w:color w:val="222222"/>
                <w:sz w:val="17"/>
              </w:rPr>
              <w:t xml:space="preserve">​</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Tangent Space Strong Convexity Parameter</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Minimal eigenvalue</w:t>
            </w:r>
            <w:r>
              <w:rPr>
                <w:rFonts w:ascii="Times New Roman" w:hAnsi="Times New Roman" w:eastAsia="SimSun" w:cs="Times New Roman"/>
                <w:color w:val="222222"/>
                <w:sz w:val="17"/>
              </w:rPr>
              <w:t xml:space="preserve"> </w:t>
            </w:r>
            <m:oMath>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guaranteeing local strong convexity.</w:t>
            </w:r>
          </w:p>
        </w:tc>
      </w:tr>
      <w:tr>
        <w:trPr>
          <w:cantSplit/>
        </w:trPr>
        <w:tc>
          <w:tcPr>
            <w:shd w:fill="F4F6F9"/>
            <w:tcMar>
              <w:top w:w="50" w:type="dxa"/>
              <w:bottom w:w="50" w:type="dxa"/>
              <w:left w:w="60" w:type="dxa"/>
              <w:right w:w="60" w:type="dxa"/>
            </w:tcMar>
          </w:tcPr>
          <w:p>
            <w:pPr>
              <w:pStyle w:val="Compact"/>
              <w:ind w:firstLine="0"/>
              <w:jc w:val="left"/>
            </w:pPr>
            <m:oMath>
              <m:r>
                <m:t>k</m:t>
              </m:r>
            </m:oMath>
            <w:r>
              <w:rPr>
                <w:rFonts w:ascii="Times New Roman" w:hAnsi="Times New Roman" w:eastAsia="SimSun" w:cs="Times New Roman"/>
                <w:color w:val="222222"/>
                <w:sz w:val="17"/>
              </w:rPr>
              <w:t xml:space="preserv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Lipschitz Contraction Factor</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Contraction parameter</w:t>
            </w:r>
            <w:r>
              <w:rPr>
                <w:rFonts w:ascii="Times New Roman" w:hAnsi="Times New Roman" w:eastAsia="SimSun" w:cs="Times New Roman"/>
                <w:color w:val="222222"/>
                <w:sz w:val="17"/>
              </w:rPr>
              <w:t xml:space="preserve"> </w:t>
            </w: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ensuring Banach fixed-point convergence.</w:t>
            </w:r>
          </w:p>
        </w:tc>
      </w:tr>
    </w:tbl>
    <w:bookmarkEnd w:id="21"/>
    <w:bookmarkStart w:id="22" w:name="X1c71b0032cbe356c8f6f057d597d4846512bc41"/>
    <w:p>
      <w:pPr>
        <w:pStyle w:val="Heading3"/>
        <w:spacing w:before="120" w:after="40" w:line="276" w:lineRule="auto"/>
        <w:ind w:firstLine="0"/>
      </w:pPr>
      <w:r>
        <w:rPr>
          <w:rFonts w:ascii="Times New Roman" w:hAnsi="Times New Roman" w:eastAsia="SimSun" w:cs="Times New Roman"/>
          <w:b/>
          <w:color w:val="222222"/>
          <w:sz w:val="19"/>
        </w:rPr>
        <w:t xml:space="preserve">B. Methodological Warning: Avoiding Point, Linear, and MECE Epistemological Collapse</w:t>
      </w:r>
    </w:p>
    <w:p>
      <w:pPr>
        <w:pStyle w:val="FirstParagraph"/>
        <w:spacing w:before="0" w:after="40" w:line="252" w:lineRule="auto"/>
        <w:ind w:firstLine="240"/>
      </w:pPr>
      <w:r>
        <w:rPr>
          <w:rFonts w:ascii="Times New Roman" w:hAnsi="Times New Roman" w:eastAsia="SimSun" w:cs="Times New Roman"/>
          <w:color w:val="222222"/>
          <w:sz w:val="19"/>
        </w:rPr>
        <w:t xml:space="preserve">Before examining the Eight Axioms, a methodological warning must be established:</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Without a high-dimensional phase space topological map, cognitive understanding collapses into three forms: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Point Collapse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(discrete checklists),</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Linear Causality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(erasing high-order coupling and gaming), and</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MECE Prisoners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(slicing holistic networks). MECE implicitly assumes element-wise independence (IID); forcing MECE in Non-IID strongly coupled physical networks is akin to slicing a holistic spiderweb, destroying atomic self-consistency. Readers must transcend point, linear, and MECE collapse when reading the Eight Axioms.</w:t>
      </w:r>
    </w:p>
    <w:bookmarkEnd w:id="22"/>
    <w:bookmarkStart w:id="23" w:name="c.-dual-governance-mechanism"/>
    <w:p>
      <w:pPr>
        <w:pStyle w:val="Heading3"/>
        <w:spacing w:before="120" w:after="40" w:line="276" w:lineRule="auto"/>
        <w:ind w:firstLine="0"/>
      </w:pPr>
      <w:r>
        <w:rPr>
          <w:rFonts w:ascii="Times New Roman" w:hAnsi="Times New Roman" w:eastAsia="SimSun" w:cs="Times New Roman"/>
          <w:b/>
          <w:color w:val="222222"/>
          <w:sz w:val="19"/>
        </w:rPr>
        <w:t xml:space="preserve">C. Dual Governance Mechanism</w:t>
      </w:r>
    </w:p>
    <w:p>
      <w:pPr>
        <w:pStyle w:val="FirstParagraph"/>
        <w:spacing w:before="0" w:after="40" w:line="252" w:lineRule="auto"/>
        <w:ind w:firstLine="240"/>
      </w:pPr>
      <w:r>
        <w:rPr>
          <w:rFonts w:ascii="Times New Roman" w:hAnsi="Times New Roman" w:eastAsia="SimSun" w:cs="Times New Roman"/>
          <w:color w:val="222222"/>
          <w:sz w:val="19"/>
        </w:rPr>
        <w:t xml:space="preserve">As the core bridge connecting qualitative axioms to formal mathematical proofs, this paper establishes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Dual Governance Mechanism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resolve the apparent semantic rift between Axiom I (Global Potential Landscape) and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“no top-level objective function”</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Top-Level Barrier Shaping Boundaries</w:t>
      </w:r>
      <w:r>
        <w:rPr>
          <w:rFonts w:ascii="Times New Roman" w:hAnsi="Times New Roman" w:eastAsia="SimSun" w:cs="Times New Roman"/>
          <w:color w:val="222222"/>
          <w:sz w:val="19"/>
        </w:rPr>
        <w:t xml:space="preserve">: Top-level cybernetics refrains from constructing a centralized differentiable cost function, framing global potential</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 a</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non-smooth Lyapunov Barrier Landscape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shaped by physical conservation laws and hard constraints, defining boundaries via barriers and DAG topologies to strip non-convex fractures and incoherent degrees of freedom.</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Local Tangent Gradient Sliding</w:t>
      </w:r>
      <w:r>
        <w:rPr>
          <w:rFonts w:ascii="Times New Roman" w:hAnsi="Times New Roman" w:eastAsia="SimSun" w:cs="Times New Roman"/>
          <w:color w:val="222222"/>
          <w:sz w:val="19"/>
        </w:rPr>
        <w:t xml:space="preserve">: Within local convex compact sets</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restricted by topological pruning, local subsystems execute gradient sliding along negative gradients within tangent sub-manifolds.</w:t>
      </w:r>
    </w:p>
    <w:p>
      <w:r>
        <w:pict>
          <v:rect style="width:0;height:1.5pt" o:hralign="center" o:hrstd="t" o:hr="t"/>
        </w:pict>
      </w:r>
    </w:p>
    <w:bookmarkEnd w:id="23"/>
    <w:bookmarkStart w:id="26" w:name="X987ca6b0266105d265f6c67344770c5dbe803a0"/>
    <w:p>
      <w:pPr>
        <w:pStyle w:val="Heading3"/>
        <w:spacing w:before="120" w:after="40" w:line="276" w:lineRule="auto"/>
        <w:ind w:firstLine="0"/>
      </w:pPr>
      <w:r>
        <w:rPr>
          <w:rFonts w:ascii="Times New Roman" w:hAnsi="Times New Roman" w:eastAsia="SimSun" w:cs="Times New Roman"/>
          <w:b/>
          <w:color w:val="222222"/>
          <w:sz w:val="19"/>
        </w:rPr>
        <w:t xml:space="preserve">D. Axiom I: Teleology (Global Potential Landscape Gradient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 (Global Potential Landscape Gradient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Open Complex Giant Systems must possess a single self-consistent global scalar potential landscape</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where sub-module driving forces are governed by its negative gradient:</w:t>
      </w:r>
    </w:p>
    <w:p>
      <w:pPr>
        <w:pStyle w:val="BlockText"/>
      </w:pPr>
      <m:oMathPara>
        <m:oMathParaPr>
          <m:jc m:val="center"/>
        </m:oMathParaPr>
        <m:oMath>
          <m:sSub>
            <m:e>
              <m:r>
                <m:rPr>
                  <m:sty m:val="bi"/>
                </m:rPr>
                <m:t>F</m:t>
              </m:r>
            </m:e>
            <m:sub>
              <m:r>
                <m:rPr>
                  <m:nor/>
                  <m:sty m:val="p"/>
                </m:rPr>
                <m:t>global</m:t>
              </m:r>
            </m:sub>
          </m:sSub>
          <m:r>
            <m:rPr>
              <m:sty m:val="p"/>
            </m:rPr>
            <m:t>=</m:t>
          </m:r>
          <m:r>
            <m:rPr>
              <m:sty m:val="p"/>
            </m:rPr>
            <m:t>−</m:t>
          </m:r>
          <m:r>
            <m:rPr>
              <m:sty m:val="p"/>
            </m:rPr>
            <m:t>∇</m:t>
          </m:r>
          <m:r>
            <m:t>H</m:t>
          </m:r>
          <m:r>
            <m:rPr>
              <m:sty m:val="p"/>
            </m:rPr>
            <m:t>(</m:t>
          </m:r>
          <m:r>
            <m:rPr>
              <m:sty m:val="bi"/>
            </m:rPr>
            <m:t>X</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F</m:t>
            </m:r>
          </m:e>
          <m:sub>
            <m:r>
              <m:rPr>
                <m:nor/>
                <m:sty m:val="p"/>
              </m:rPr>
              <m:t>global</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global gradient driving force vector,</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global scalar potential landscape, and</w:t>
      </w:r>
      <w:r>
        <w:rPr>
          <w:i/>
          <w:iCs/>
          <w:rFonts w:ascii="Times New Roman" w:hAnsi="Times New Roman" w:eastAsia="SimSun" w:cs="Times New Roman"/>
          <w:color w:val="222222"/>
          <w:sz w:val="19"/>
        </w:rPr>
        <w:t xml:space="preserve"> </w:t>
      </w:r>
      <m:oMath>
        <m:r>
          <m:rPr>
            <m:sty m:val="bi"/>
          </m:rPr>
          <m:t>X</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physical state vector. According to the Dual Governance Mechanism (Section III.C),</w:t>
      </w:r>
      <w:r>
        <w:rPr>
          <w:i/>
          <w:iCs/>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locally smooth within local convex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m:t>
        </m:r>
        <m:r>
          <m:t>H</m:t>
        </m:r>
        <m:r>
          <m:rPr>
            <m:sty m:val="p"/>
          </m:rPr>
          <m:t>(</m:t>
        </m:r>
        <m:r>
          <m:rPr>
            <m:sty m:val="bi"/>
          </m:rPr>
          <m:t>X</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standard negative gradient forces, while acting as a boundary-shaping barrier function at non-smooth barrier boundaries.</w:t>
      </w:r>
    </w:p>
    <w:bookmarkStart w:id="24" w:name="X4a41ac6be20e5ec9c2546dec1c7bdf08b141787"/>
    <w:p>
      <w:pPr>
        <w:pStyle w:val="Heading4"/>
        <w:spacing w:before="0" w:after="40" w:line="252" w:lineRule="auto"/>
        <w:ind w:firstLine="240"/>
      </w:pPr>
      <w:r>
        <w:rPr>
          <w:rFonts w:ascii="Times New Roman" w:hAnsi="Times New Roman" w:eastAsia="SimSun" w:cs="Times New Roman"/>
          <w:color w:val="222222"/>
          <w:sz w:val="19"/>
        </w:rPr>
        <w:t xml:space="preserve">[Corollary 1.1: Vector Interference and Onsager Heat Dissipation]</w:t>
      </w:r>
    </w:p>
    <w:p>
      <w:pPr>
        <w:pStyle w:val="FirstParagraph"/>
        <w:spacing w:before="0" w:after="40" w:line="252" w:lineRule="auto"/>
        <w:ind w:firstLine="240"/>
      </w:pPr>
      <w:r>
        <w:rPr>
          <w:rFonts w:ascii="Times New Roman" w:hAnsi="Times New Roman" w:eastAsia="SimSun" w:cs="Times New Roman"/>
          <w:color w:val="222222"/>
          <w:sz w:val="19"/>
        </w:rPr>
        <w:t xml:space="preserve">Performance evaluations centered on departmental silos induce vector collisions at obtuse angles under Non-IID coupling. In non-equilibrium thermodynamics, this maximizes internal entropy production</w:t>
      </w:r>
      <w:r>
        <w:rPr>
          <w:rFonts w:ascii="Times New Roman" w:hAnsi="Times New Roman" w:eastAsia="SimSun" w:cs="Times New Roman"/>
          <w:color w:val="222222"/>
          <w:sz w:val="19"/>
        </w:rPr>
        <w:t xml:space="preserve"> </w:t>
      </w:r>
      <m:oMath>
        <m:sSub>
          <m:e>
            <m:acc>
              <m:accPr>
                <m:chr m:val="̇"/>
              </m:accPr>
              <m:e>
                <m:r>
                  <m:t>S</m:t>
                </m:r>
              </m:e>
            </m:acc>
          </m:e>
          <m:sub>
            <m:r>
              <m:rPr>
                <m:nor/>
                <m:sty m:val="p"/>
              </m:rPr>
              <m:t>prod</m:t>
            </m:r>
          </m:sub>
        </m:sSub>
      </m:oMath>
      <w:r>
        <w:rPr>
          <w:rFonts w:ascii="Times New Roman" w:hAnsi="Times New Roman" w:eastAsia="SimSun" w:cs="Times New Roman"/>
          <w:color w:val="222222"/>
          <w:sz w:val="19"/>
        </w:rPr>
        <w:t xml:space="preserve">:</w:t>
      </w:r>
    </w:p>
    <w:p>
      <w:pPr>
        <w:pStyle w:val="BodyText"/>
      </w:pPr>
      <m:oMathPara>
        <m:oMathParaPr>
          <m:jc m:val="center"/>
        </m:oMathParaPr>
        <m:oMath>
          <m:r>
            <m:rPr>
              <m:sty m:val="p"/>
            </m:rPr>
            <m:t>Δ</m:t>
          </m:r>
          <m:sSub>
            <m:e>
              <m:r>
                <m:t>W</m:t>
              </m:r>
            </m:e>
            <m:sub>
              <m:r>
                <m:rPr>
                  <m:nor/>
                  <m:sty m:val="p"/>
                </m:rPr>
                <m:t>heat</m:t>
              </m:r>
            </m:sub>
          </m:sSub>
          <m:r>
            <m:rPr>
              <m:sty m:val="p"/>
            </m:rPr>
            <m:t>=</m:t>
          </m:r>
          <m:nary>
            <m:naryPr>
              <m:chr m:val="∑"/>
              <m:limLoc m:val="undOvr"/>
              <m:subHide m:val="off"/>
              <m:supHide m:val="off"/>
            </m:naryPr>
            <m:sub>
              <m:r>
                <m:t>i</m:t>
              </m:r>
              <m:r>
                <m:rPr>
                  <m:sty m:val="p"/>
                </m:rPr>
                <m:t>=</m:t>
              </m:r>
              <m:r>
                <m:t>1</m:t>
              </m:r>
            </m:sub>
            <m:sup>
              <m:r>
                <m:t>4</m:t>
              </m:r>
            </m:sup>
            <m:e>
              <m:r>
                <m:rPr>
                  <m:sty m:val="p"/>
                </m:rPr>
                <m:t>∥</m:t>
              </m:r>
            </m:e>
          </m:nary>
          <m:sSub>
            <m:e>
              <m:r>
                <m:rPr>
                  <m:sty m:val="bi"/>
                </m:rPr>
                <m:t>v</m:t>
              </m:r>
            </m:e>
            <m:sub>
              <m:r>
                <m:t>i</m:t>
              </m:r>
            </m:sub>
          </m:sSub>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4</m:t>
                  </m:r>
                </m:sup>
                <m:e>
                  <m:sSub>
                    <m:e>
                      <m:r>
                        <m:rPr>
                          <m:sty m:val="bi"/>
                        </m:rPr>
                        <m:t>v</m:t>
                      </m:r>
                    </m:e>
                    <m:sub>
                      <m:r>
                        <m:t>i</m:t>
                      </m:r>
                    </m:sub>
                  </m:sSub>
                </m:e>
              </m:nary>
            </m:e>
          </m:d>
          <m:r>
            <m:rPr>
              <m:sty m:val="p"/>
            </m:rPr>
            <m:t>&gt;</m:t>
          </m:r>
          <m:r>
            <m:t>0</m:t>
          </m:r>
        </m:oMath>
      </m:oMathPara>
    </w:p>
    <w:p>
      <w:pPr>
        <w:pStyle w:val="FirstParagraph"/>
        <w:spacing w:before="0" w:after="40" w:line="252" w:lineRule="auto"/>
        <w:ind w:firstLine="240"/>
      </w:pPr>
      <w:r>
        <w:rPr>
          <w:rFonts w:ascii="Times New Roman" w:hAnsi="Times New Roman" w:eastAsia="SimSun" w:cs="Times New Roman"/>
          <w:color w:val="222222"/>
          <w:sz w:val="19"/>
        </w:rPr>
        <w:t xml:space="preserve">Subsystem optimal collisions minimize composite vector magnitudes, driving effective work to zero. Systems must establish a unified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minimize vector cancellation heat</w:t>
      </w:r>
      <w:r>
        <w:rPr>
          <w:rFonts w:ascii="Times New Roman" w:hAnsi="Times New Roman" w:eastAsia="SimSun" w:cs="Times New Roman"/>
          <w:color w:val="222222"/>
          <w:sz w:val="19"/>
        </w:rPr>
        <w:t xml:space="preserve"> </w:t>
      </w:r>
      <m:oMath>
        <m:r>
          <m:rPr>
            <m:sty m:val="p"/>
          </m:rPr>
          <m:t>Δ</m:t>
        </m:r>
        <m:sSub>
          <m:e>
            <m:r>
              <m:t>W</m:t>
            </m:r>
          </m:e>
          <m:sub>
            <m:r>
              <m:rPr>
                <m:nor/>
                <m:sty m:val="p"/>
              </m:rPr>
              <m:t>heat</m:t>
            </m:r>
          </m:sub>
        </m:sSub>
        <m:r>
          <m:rPr>
            <m:sty m:val="p"/>
          </m:rPr>
          <m:t>→</m:t>
        </m:r>
        <m:r>
          <m:t>0</m:t>
        </m:r>
      </m:oMath>
      <w:r>
        <w:rPr>
          <w:rFonts w:ascii="Times New Roman" w:hAnsi="Times New Roman" w:eastAsia="SimSun" w:cs="Times New Roman"/>
          <w:color w:val="222222"/>
          <w:sz w:val="19"/>
        </w:rPr>
        <w:t xml:space="preserve">.</w:t>
      </w:r>
    </w:p>
    <w:bookmarkEnd w:id="24"/>
    <w:bookmarkStart w:id="25" w:name="engineering-criteria-diagnosis"/>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Departmental KPI systems, siloed local optimization.</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Local potential misalignment induces vector cancellation, driving effective work to zero and maximizing waste heat.</w:t>
      </w:r>
    </w:p>
    <w:p>
      <w:pPr>
        <w:pStyle w:val="Compact"/>
        <w:numPr>
          <w:ilvl w:val="0"/>
          <w:numId w:val="1001"/>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global potential landscape</w:t>
      </w:r>
      <w:r>
        <w:rPr>
          <w:rFonts w:ascii="Times New Roman" w:hAnsi="Times New Roman" w:eastAsia="SimSun" w:cs="Times New Roman"/>
          <w:color w:val="222222"/>
          <w:sz w:val="19"/>
        </w:rPr>
        <w:t xml:space="preserve"> </w:t>
      </w:r>
      <m:oMath>
        <m:r>
          <m:t>H</m:t>
        </m:r>
        <m:r>
          <m:rPr>
            <m:sty m:val="p"/>
          </m:rPr>
          <m:t>(</m:t>
        </m:r>
        <m:r>
          <m:rPr>
            <m:sty m:val="bi"/>
          </m:rPr>
          <m:t>X</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set normative boundaries.</w:t>
      </w:r>
    </w:p>
    <w:p>
      <w:r>
        <w:pict>
          <v:rect style="width:0;height:1.5pt" o:hralign="center" o:hrstd="t" o:hr="t"/>
        </w:pict>
      </w:r>
    </w:p>
    <w:bookmarkEnd w:id="25"/>
    <w:bookmarkEnd w:id="26"/>
    <w:bookmarkStart w:id="29" w:name="Xf4be972821a43c104e55194480962e9ecd90d44"/>
    <w:p>
      <w:pPr>
        <w:pStyle w:val="Heading3"/>
        <w:spacing w:before="120" w:after="40" w:line="276" w:lineRule="auto"/>
        <w:ind w:firstLine="0"/>
      </w:pPr>
      <w:r>
        <w:rPr>
          <w:rFonts w:ascii="Times New Roman" w:hAnsi="Times New Roman" w:eastAsia="SimSun" w:cs="Times New Roman"/>
          <w:b/>
          <w:color w:val="222222"/>
          <w:sz w:val="19"/>
        </w:rPr>
        <w:t xml:space="preserve">E. Axiom II: Ontology (Non-IID Strong 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 (Non-IID Strong 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Elements within complex manufacturing phase spaces adhere to Non-Identical and Non-Independently Distributed (Non-IID) strong coherent coupling:</w:t>
      </w:r>
    </w:p>
    <w:p>
      <w:pPr>
        <w:pStyle w:val="BlockText"/>
      </w:pPr>
      <m:oMathPara>
        <m:oMathParaPr>
          <m:jc m:val="center"/>
        </m:oMathParaPr>
        <m:oMath>
          <m:sSub>
            <m:e>
              <m:r>
                <m:rPr>
                  <m:sty m:val="bi"/>
                </m:rPr>
                <m:t>A</m:t>
              </m:r>
            </m:e>
            <m:sub>
              <m:r>
                <m:t>i</m:t>
              </m:r>
              <m:r>
                <m:t>j</m:t>
              </m:r>
            </m:sub>
          </m:sSub>
          <m:r>
            <m:rPr>
              <m:sty m:val="p"/>
            </m:rPr>
            <m:t>=</m:t>
          </m:r>
          <m:f>
            <m:fPr>
              <m:type m:val="bar"/>
            </m:fPr>
            <m:num>
              <m:sSup>
                <m:e>
                  <m:r>
                    <m:rPr>
                      <m:sty m:val="p"/>
                    </m:rPr>
                    <m:t>∂</m:t>
                  </m:r>
                </m:e>
                <m:sup>
                  <m:r>
                    <m:t>2</m:t>
                  </m:r>
                </m:sup>
              </m:sSup>
              <m:r>
                <m:t>H</m:t>
              </m:r>
            </m:num>
            <m:den>
              <m:r>
                <m:rPr>
                  <m:sty m:val="p"/>
                </m:rPr>
                <m:t>∂</m:t>
              </m:r>
              <m:sSub>
                <m:e>
                  <m:r>
                    <m:rPr>
                      <m:sty m:val="bi"/>
                    </m:rPr>
                    <m:t>x</m:t>
                  </m:r>
                </m:e>
                <m:sub>
                  <m:r>
                    <m:t>i</m:t>
                  </m:r>
                </m:sub>
              </m:sSub>
              <m:r>
                <m:rPr>
                  <m:sty m:val="p"/>
                </m:rPr>
                <m:t>∂</m:t>
              </m:r>
              <m:sSub>
                <m:e>
                  <m:r>
                    <m:rPr>
                      <m:sty m:val="bi"/>
                    </m:rPr>
                    <m:t>x</m:t>
                  </m:r>
                </m:e>
                <m:sub>
                  <m:r>
                    <m:t>j</m:t>
                  </m:r>
                </m:sub>
              </m:sSub>
            </m:den>
          </m:f>
          <m:r>
            <m:rPr>
              <m:sty m:val="p"/>
            </m:rPr>
            <m:t>≠</m:t>
          </m:r>
          <m:r>
            <m:rPr>
              <m:sty m:val="bi"/>
            </m:rPr>
            <m:t>O</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rPr>
                <m:sty m:val="bi"/>
              </m:rPr>
              <m:t>A</m:t>
            </m:r>
          </m:e>
          <m:sub>
            <m:r>
              <m:t>i</m:t>
            </m:r>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Non-IID coherent tensor element indicating non-zero cross-coupling between state variables</w:t>
      </w:r>
      <w:r>
        <w:rPr>
          <w:i/>
          <w:iCs/>
          <w:rFonts w:ascii="Times New Roman" w:hAnsi="Times New Roman" w:eastAsia="SimSun" w:cs="Times New Roman"/>
          <w:color w:val="222222"/>
          <w:sz w:val="19"/>
        </w:rPr>
        <w:t xml:space="preserve"> </w:t>
      </w:r>
      <m:oMath>
        <m:sSub>
          <m:e>
            <m:r>
              <m:t>x</m:t>
            </m:r>
          </m:e>
          <m:sub>
            <m:r>
              <m:t>i</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sSub>
          <m:e>
            <m:r>
              <m:t>x</m:t>
            </m:r>
          </m:e>
          <m:sub>
            <m:r>
              <m:t>j</m:t>
            </m:r>
          </m:sub>
        </m:sSub>
      </m:oMath>
      <w:r>
        <w:rPr>
          <w:i/>
          <w:iCs/>
          <w:rFonts w:ascii="Times New Roman" w:hAnsi="Times New Roman" w:eastAsia="SimSun" w:cs="Times New Roman"/>
          <w:color w:val="222222"/>
          <w:sz w:val="19"/>
        </w:rPr>
        <w:t xml:space="preserve">.</w:t>
      </w:r>
    </w:p>
    <w:bookmarkStart w:id="27" w:name="X4a514545eba331d33aa3caf56461232225f1be9"/>
    <w:p>
      <w:pPr>
        <w:pStyle w:val="Heading4"/>
        <w:spacing w:before="0" w:after="40" w:line="252" w:lineRule="auto"/>
        <w:ind w:firstLine="240"/>
      </w:pPr>
      <w:r>
        <w:rPr>
          <w:rFonts w:ascii="Times New Roman" w:hAnsi="Times New Roman" w:eastAsia="SimSun" w:cs="Times New Roman"/>
          <w:color w:val="222222"/>
          <w:sz w:val="19"/>
        </w:rPr>
        <w:t xml:space="preserve">[Corollary 2.1: State Space Explosion &amp; Human-Out-of-the-Loop Computation]</w:t>
      </w:r>
    </w:p>
    <w:p>
      <w:pPr>
        <w:pStyle w:val="FirstParagraph"/>
        <w:spacing w:before="0" w:after="40" w:line="252" w:lineRule="auto"/>
        <w:ind w:firstLine="240"/>
      </w:pPr>
      <w:r>
        <w:rPr>
          <w:rFonts w:ascii="Times New Roman" w:hAnsi="Times New Roman" w:eastAsia="SimSun" w:cs="Times New Roman"/>
          <w:color w:val="222222"/>
          <w:sz w:val="19"/>
        </w:rPr>
        <w:t xml:space="preserve">Under Non-IID coupling, full-degree-of-freedom permutation symmetry causes state space possibilities to experience factorial explosion</w:t>
      </w:r>
      <w:r>
        <w:rPr>
          <w:rFonts w:ascii="Times New Roman" w:hAnsi="Times New Roman" w:eastAsia="SimSun" w:cs="Times New Roman"/>
          <w:color w:val="222222"/>
          <w:sz w:val="19"/>
        </w:rPr>
        <w:t xml:space="preserve"> </w:t>
      </w:r>
      <m:oMath>
        <m:r>
          <m:rPr>
            <m:scr m:val="script"/>
            <m:sty m:val="p"/>
          </m:rPr>
          <m:t>O</m:t>
        </m:r>
        <m:r>
          <m:rPr>
            <m:sty m:val="p"/>
          </m:rPr>
          <m:t>(</m:t>
        </m:r>
        <m:r>
          <m:t>N</m:t>
        </m:r>
        <m:r>
          <m:rPr>
            <m:sty m:val="p"/>
          </m:rPr>
          <m:t>!</m:t>
        </m:r>
        <m:r>
          <m:rPr>
            <m:sty m:val="p"/>
          </m:rPr>
          <m:t>)</m:t>
        </m:r>
      </m:oMath>
      <w:r>
        <w:rPr>
          <w:rFonts w:ascii="Times New Roman" w:hAnsi="Times New Roman" w:eastAsia="SimSun" w:cs="Times New Roman"/>
          <w:color w:val="222222"/>
          <w:sz w:val="19"/>
        </w:rPr>
        <w:t xml:space="preserve">, far exceeding human cognitive limits (Miller’s</w:t>
      </w:r>
      <w:r>
        <w:rPr>
          <w:rFonts w:ascii="Times New Roman" w:hAnsi="Times New Roman" w:eastAsia="SimSun" w:cs="Times New Roman"/>
          <w:color w:val="222222"/>
          <w:sz w:val="19"/>
        </w:rPr>
        <w:t xml:space="preserve"> </w:t>
      </w:r>
      <m:oMath>
        <m:r>
          <m:t>7</m:t>
        </m:r>
        <m:r>
          <m:rPr>
            <m:sty m:val="p"/>
          </m:rPr>
          <m:t>±</m:t>
        </m:r>
        <m:r>
          <m:t>2</m:t>
        </m:r>
      </m:oMath>
      <w:r>
        <w:rPr>
          <w:rFonts w:ascii="Times New Roman" w:hAnsi="Times New Roman" w:eastAsia="SimSun" w:cs="Times New Roman"/>
          <w:color w:val="222222"/>
          <w:sz w:val="19"/>
        </w:rPr>
        <w:t xml:space="preserve">, bandwidth</w:t>
      </w:r>
      <w:r>
        <w:rPr>
          <w:rFonts w:ascii="Times New Roman" w:hAnsi="Times New Roman" w:eastAsia="SimSun" w:cs="Times New Roman"/>
          <w:color w:val="222222"/>
          <w:sz w:val="19"/>
        </w:rPr>
        <w:t xml:space="preserve"> </w:t>
      </w:r>
      <m:oMath>
        <m:r>
          <m:rPr>
            <m:sty m:val="p"/>
          </m:rPr>
          <m:t>&lt;</m:t>
        </m:r>
        <m:r>
          <m:t>50</m:t>
        </m:r>
        <m:r>
          <m:rPr>
            <m:nor/>
            <m:sty m:val="p"/>
          </m:rPr>
          <m:t> bits/s</m:t>
        </m:r>
      </m:oMath>
      <w:r>
        <w:rPr>
          <w:rFonts w:ascii="Times New Roman" w:hAnsi="Times New Roman" w:eastAsia="SimSun" w:cs="Times New Roman"/>
          <w:color w:val="222222"/>
          <w:sz w:val="19"/>
        </w:rPr>
        <w:t xml:space="preserve">). Open-loop scheduling relying on human experience or Excel falls into factorial black holes. Systems must establish</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“human-out-of-the-loop (&gt;95% autonomous rate)”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silicon automation based on rigid tangent space pruning.</w:t>
      </w:r>
    </w:p>
    <w:bookmarkEnd w:id="27"/>
    <w:bookmarkStart w:id="28" w:name="engineering-criteria-diagnosis-1"/>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Human Excel scheduling, unpruned global MIP/LP solving, Large Language Model (LLM) probabilistic fitting models, AI guardrails.</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Carbon-based compute limits cause human cognitive lockup; LLM/ML represents probabilistic fitting whereas supply chains demand zero error tolerance—a single probabilistic hallucination leads to material mismatch and assembly line shutdown. So-called</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“AI guardrails”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are merely L1 software patches that cannot replace L0 rigid physical tangent space pruning.</w:t>
      </w:r>
    </w:p>
    <w:p>
      <w:pPr>
        <w:pStyle w:val="Compact"/>
        <w:numPr>
          <w:ilvl w:val="0"/>
          <w:numId w:val="1002"/>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establish human-out-of-the-loop rigid silicon solvers; LLM/ML serves only for L2 interaction or document summarization.</w:t>
      </w:r>
    </w:p>
    <w:p>
      <w:r>
        <w:pict>
          <v:rect style="width:0;height:1.5pt" o:hralign="center" o:hrstd="t" o:hr="t"/>
        </w:pict>
      </w:r>
    </w:p>
    <w:bookmarkEnd w:id="28"/>
    <w:bookmarkEnd w:id="29"/>
    <w:bookmarkStart w:id="32" w:name="Xf0c1687f31e5bc469f7e19734e38071577b5f6d"/>
    <w:p>
      <w:pPr>
        <w:pStyle w:val="Heading3"/>
        <w:spacing w:before="120" w:after="40" w:line="276" w:lineRule="auto"/>
        <w:ind w:firstLine="0"/>
      </w:pPr>
      <w:r>
        <w:rPr>
          <w:rFonts w:ascii="Times New Roman" w:hAnsi="Times New Roman" w:eastAsia="SimSun" w:cs="Times New Roman"/>
          <w:b/>
          <w:color w:val="222222"/>
          <w:sz w:val="19"/>
        </w:rPr>
        <w:t xml:space="preserve">F. Axiom III: Scheme (Business Ontology Equation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III (Business Ontology Equation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All computable, executable enterprise business entities strictly adhere to the business ontology equation:</w:t>
      </w:r>
    </w:p>
    <w:p>
      <w:pPr>
        <w:pStyle w:val="BlockText"/>
      </w:pPr>
      <m:oMathPara>
        <m:oMathParaPr>
          <m:jc m:val="center"/>
        </m:oMathParaPr>
        <m:oMath>
          <m:r>
            <m:rPr>
              <m:nor/>
              <m:sty m:val="p"/>
            </m:rPr>
            <m:t>Business Ontology</m:t>
          </m:r>
          <m:r>
            <m:rPr>
              <m:sty m:val="p"/>
            </m:rPr>
            <m:t>≡</m:t>
          </m:r>
          <m:r>
            <m:rPr>
              <m:nor/>
              <m:sty m:val="p"/>
            </m:rPr>
            <m:t>Data Model (Substance, </m:t>
          </m:r>
          <m:r>
            <m:rPr>
              <m:scr m:val="script"/>
              <m:sty m:val="p"/>
            </m:rPr>
            <m:t>D</m:t>
          </m:r>
          <m:r>
            <m:rPr>
              <m:nor/>
              <m:sty m:val="p"/>
            </m:rPr>
            <m:t>)</m:t>
          </m:r>
          <m:r>
            <m:rPr>
              <m:sty m:val="p"/>
            </m:rPr>
            <m:t>+</m:t>
          </m:r>
          <m:r>
            <m:rPr>
              <m:nor/>
              <m:sty m:val="p"/>
            </m:rPr>
            <m:t>Business Algorithm (Function, </m:t>
          </m:r>
          <m:r>
            <m:rPr>
              <m:scr m:val="script"/>
              <m:sty m:val="p"/>
            </m:rPr>
            <m:t>A</m:t>
          </m:r>
          <m:r>
            <m:rPr>
              <m:nor/>
              <m:sty m:val="p"/>
            </m:rPr>
            <m:t>)</m:t>
          </m:r>
        </m:oMath>
      </m:oMathPara>
    </w:p>
    <w:p>
      <w:pPr>
        <w:pStyle w:val="BlockText"/>
        <w:spacing w:before="0" w:after="40" w:line="252" w:lineRule="auto"/>
        <w:ind w:firstLine="240"/>
      </w:pP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Data Model (</w:t>
      </w:r>
      <m:oMath>
        <m:r>
          <m:rPr>
            <m:scr m:val="script"/>
            <m:sty m:val="p"/>
          </m:rPr>
          <m:t>D</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Represents true physical state;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Atomic Business Algorithm (</w:t>
      </w:r>
      <m:oMath>
        <m:r>
          <m:rPr>
            <m:scr m:val="script"/>
            <m:sty m:val="p"/>
          </m:rPr>
          <m:t>A</m:t>
        </m:r>
      </m:oMath>
      <w:r>
        <w:rPr>
          <w:b/>
          <w:bCs/>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Executes physical rules and actions.</w:t>
      </w:r>
    </w:p>
    <w:bookmarkStart w:id="30" w:name="Xca3069bb36a157e1f5e71bd5a6bd05cf6aca33f"/>
    <w:p>
      <w:pPr>
        <w:pStyle w:val="Heading4"/>
        <w:spacing w:before="0" w:after="40" w:line="252" w:lineRule="auto"/>
        <w:ind w:firstLine="240"/>
      </w:pPr>
      <w:r>
        <w:rPr>
          <w:rFonts w:ascii="Times New Roman" w:hAnsi="Times New Roman" w:eastAsia="SimSun" w:cs="Times New Roman"/>
          <w:color w:val="222222"/>
          <w:sz w:val="19"/>
        </w:rPr>
        <w:t xml:space="preserve">[Corollary 3.1: Reductionist Dissection Fallacy]</w:t>
      </w:r>
    </w:p>
    <w:p>
      <w:pPr>
        <w:pStyle w:val="FirstParagraph"/>
        <w:spacing w:before="0" w:after="40" w:line="252" w:lineRule="auto"/>
        <w:ind w:firstLine="240"/>
      </w:pPr>
      <w:r>
        <w:rPr>
          <w:rFonts w:ascii="Times New Roman" w:hAnsi="Times New Roman" w:eastAsia="SimSun" w:cs="Times New Roman"/>
          <w:color w:val="222222"/>
          <w:sz w:val="19"/>
        </w:rPr>
        <w:t xml:space="preserve">Traditional enterprise architecture separates business logic, data modeling, software engineering, and consulting. This reductionist dissection destroys the atomic self-consistency of data models (</w:t>
      </w:r>
      <m:oMath>
        <m:r>
          <m:rPr>
            <m:scr m:val="script"/>
            <m:sty m:val="p"/>
          </m:rPr>
          <m:t>D</m:t>
        </m:r>
      </m:oMath>
      <w:r>
        <w:rPr>
          <w:rFonts w:ascii="Times New Roman" w:hAnsi="Times New Roman" w:eastAsia="SimSun" w:cs="Times New Roman"/>
          <w:color w:val="222222"/>
          <w:sz w:val="19"/>
        </w:rPr>
        <w:t xml:space="preserve">) and algorithms (</w:t>
      </w:r>
      <m:oMath>
        <m:r>
          <m:rPr>
            <m:scr m:val="script"/>
            <m:sty m:val="p"/>
          </m:rPr>
          <m:t>A</m:t>
        </m:r>
      </m:oMath>
      <w:r>
        <w:rPr>
          <w:rFonts w:ascii="Times New Roman" w:hAnsi="Times New Roman" w:eastAsia="SimSun" w:cs="Times New Roman"/>
          <w:color w:val="222222"/>
          <w:sz w:val="19"/>
        </w:rPr>
        <w:t xml:space="preserve">), inducing model truncation errors and system oscillations. Systems must maintain atomic self-consistency.</w:t>
      </w:r>
    </w:p>
    <w:bookmarkEnd w:id="30"/>
    <w:bookmarkStart w:id="31" w:name="engineering-criteria-diagnosis-2"/>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Siloed business, data, IT, and consulting engineering models (e.g., panacea microservices or data mid-office myths).</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Dissected development destroys ontological self-consistency, generating massive truncation errors across interfaces and causing over 85% of APS projects to regress to Excel.</w:t>
      </w:r>
    </w:p>
    <w:p>
      <w:pPr>
        <w:pStyle w:val="Compact"/>
        <w:numPr>
          <w:ilvl w:val="0"/>
          <w:numId w:val="1003"/>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Must preserve atomic indivisibility of data models (Substance) and business algorithms (Function).</w:t>
      </w:r>
    </w:p>
    <w:p>
      <w:r>
        <w:pict>
          <v:rect style="width:0;height:1.5pt" o:hralign="center" o:hrstd="t" o:hr="t"/>
        </w:pict>
      </w:r>
    </w:p>
    <w:bookmarkEnd w:id="31"/>
    <w:bookmarkEnd w:id="32"/>
    <w:bookmarkStart w:id="35" w:name="X9eb2da972e12bb768a1e462e4e176bbfffaeeb8"/>
    <w:p>
      <w:pPr>
        <w:pStyle w:val="Heading3"/>
        <w:spacing w:before="120" w:after="40" w:line="276" w:lineRule="auto"/>
        <w:ind w:firstLine="0"/>
      </w:pPr>
      <w:r>
        <w:rPr>
          <w:rFonts w:ascii="Times New Roman" w:hAnsi="Times New Roman" w:eastAsia="SimSun" w:cs="Times New Roman"/>
          <w:b/>
          <w:color w:val="222222"/>
          <w:sz w:val="19"/>
        </w:rPr>
        <w:t xml:space="preserve">G. Axiom IV: Capability (Three-Dimensional Entangled State Collapse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IV (Three-Dimensional Entangled State Collapse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High-dimensional complex manifolds cannot be constructed via hierarchical committee meetings; they must be collapsed by a Single-Brain Singularity possessing physical business modeling, atomic data modeling, and system integrated architectural capabilities:</w:t>
      </w:r>
    </w:p>
    <w:p>
      <w:pPr>
        <w:pStyle w:val="BlockText"/>
      </w:pPr>
      <m:oMathPara>
        <m:oMathParaPr>
          <m:jc m:val="center"/>
        </m:oMathParaPr>
        <m:oMath>
          <m:r>
            <m:rPr>
              <m:sty m:val="bi"/>
            </m:rPr>
            <m:t>C</m:t>
          </m:r>
          <m:r>
            <m:rPr>
              <m:sty m:val="p"/>
            </m:rPr>
            <m:t>=</m:t>
          </m:r>
          <m:r>
            <m:rPr>
              <m:sty m:val="p"/>
            </m:rPr>
            <m:t>Entangled</m:t>
          </m:r>
          <m:r>
            <m:rPr>
              <m:sty m:val="p"/>
            </m:rPr>
            <m:t>⟨</m:t>
          </m:r>
          <m:sSub>
            <m:e>
              <m:r>
                <m:rPr>
                  <m:sty m:val="bi"/>
                </m:rPr>
                <m:t>B</m:t>
              </m:r>
            </m:e>
            <m:sub>
              <m:r>
                <m:rPr>
                  <m:nor/>
                  <m:sty m:val="p"/>
                </m:rPr>
                <m:t>phys</m:t>
              </m:r>
            </m:sub>
          </m:sSub>
          <m:r>
            <m:rPr>
              <m:sty m:val="p"/>
            </m:rPr>
            <m:t>,</m:t>
          </m:r>
          <m:sSub>
            <m:e>
              <m:r>
                <m:rPr>
                  <m:sty m:val="bi"/>
                </m:rPr>
                <m:t>D</m:t>
              </m:r>
            </m:e>
            <m:sub>
              <m:r>
                <m:rPr>
                  <m:nor/>
                  <m:sty m:val="p"/>
                </m:rPr>
                <m:t>topo</m:t>
              </m:r>
            </m:sub>
          </m:sSub>
          <m:r>
            <m:rPr>
              <m:sty m:val="p"/>
            </m:rPr>
            <m:t>,</m:t>
          </m:r>
          <m:sSub>
            <m:e>
              <m:r>
                <m:rPr>
                  <m:sty m:val="bi"/>
                </m:rPr>
                <m:t>A</m:t>
              </m:r>
            </m:e>
            <m:sub>
              <m:r>
                <m:rPr>
                  <m:nor/>
                  <m:sty m:val="p"/>
                </m:rPr>
                <m:t>arch</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bi"/>
          </m:rPr>
          <m:t>C</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the Single-Brain Singularity entangled state,</w:t>
      </w:r>
      <w:r>
        <w:rPr>
          <w:i/>
          <w:iCs/>
          <w:rFonts w:ascii="Times New Roman" w:hAnsi="Times New Roman" w:eastAsia="SimSun" w:cs="Times New Roman"/>
          <w:color w:val="222222"/>
          <w:sz w:val="19"/>
        </w:rPr>
        <w:t xml:space="preserve"> </w:t>
      </w:r>
      <m:oMath>
        <m:sSub>
          <m:e>
            <m:r>
              <m:rPr>
                <m:sty m:val="bi"/>
              </m:rPr>
              <m:t>B</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business modeling,</w:t>
      </w:r>
      <w:r>
        <w:rPr>
          <w:i/>
          <w:iCs/>
          <w:rFonts w:ascii="Times New Roman" w:hAnsi="Times New Roman" w:eastAsia="SimSun" w:cs="Times New Roman"/>
          <w:color w:val="222222"/>
          <w:sz w:val="19"/>
        </w:rPr>
        <w:t xml:space="preserve"> </w:t>
      </w:r>
      <m:oMath>
        <m:sSub>
          <m:e>
            <m:r>
              <m:rPr>
                <m:sty m:val="bi"/>
              </m:rPr>
              <m:t>D</m:t>
            </m:r>
          </m:e>
          <m:sub>
            <m:r>
              <m:rPr>
                <m:nor/>
                <m:sty m:val="p"/>
              </m:rPr>
              <m:t>topo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atomic data modeling, and</w:t>
      </w:r>
      <w:r>
        <w:rPr>
          <w:i/>
          <w:iCs/>
          <w:rFonts w:ascii="Times New Roman" w:hAnsi="Times New Roman" w:eastAsia="SimSun" w:cs="Times New Roman"/>
          <w:color w:val="222222"/>
          <w:sz w:val="19"/>
        </w:rPr>
        <w:t xml:space="preserve"> </w:t>
      </w:r>
      <m:oMath>
        <m:sSub>
          <m:e>
            <m:r>
              <m:rPr>
                <m:sty m:val="bi"/>
              </m:rPr>
              <m:t>A</m:t>
            </m:r>
          </m:e>
          <m:sub>
            <m:r>
              <m:rPr>
                <m:nor/>
                <m:sty m:val="p"/>
              </m:rPr>
              <m:t>arch</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system integrated architectural capability.</w:t>
      </w:r>
    </w:p>
    <w:bookmarkStart w:id="33" w:name="X454b9047963079635555e08a764552c800c9918"/>
    <w:p>
      <w:pPr>
        <w:pStyle w:val="Heading4"/>
        <w:spacing w:before="0" w:after="40" w:line="252" w:lineRule="auto"/>
        <w:ind w:firstLine="240"/>
      </w:pPr>
      <w:r>
        <w:rPr>
          <w:rFonts w:ascii="Times New Roman" w:hAnsi="Times New Roman" w:eastAsia="SimSun" w:cs="Times New Roman"/>
          <w:color w:val="222222"/>
          <w:sz w:val="19"/>
        </w:rPr>
        <w:t xml:space="preserve">[Corollary 4.1: Single-Brain Singularity &amp; Organizational Topology Institutionalization]</w:t>
      </w:r>
    </w:p>
    <w:p>
      <w:pPr>
        <w:pStyle w:val="FirstParagraph"/>
        <w:spacing w:before="0" w:after="40" w:line="252" w:lineRule="auto"/>
        <w:ind w:firstLine="240"/>
      </w:pPr>
      <w:r>
        <w:rPr>
          <w:rFonts w:ascii="Times New Roman" w:hAnsi="Times New Roman" w:eastAsia="SimSun" w:cs="Times New Roman"/>
          <w:color w:val="222222"/>
          <w:sz w:val="19"/>
        </w:rPr>
        <w:t xml:space="preserve">Hierarchical multi-head committees or ungoverned multi-Agent free collaborations are equivalent to Nash equilibrium gaming deadlocks, causing communication friction to explode exponentially. Misattributing structural topology dividends to individual execution, or relying on personal experience without institutionalized topological lock-in, inevitably leads to system collapse. Only a</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“Single-Brain Singularity”</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 complete high-dimensional constraint collapse and freeze computational mechanisms into institutionalized topology.</w:t>
      </w:r>
    </w:p>
    <w:bookmarkEnd w:id="33"/>
    <w:bookmarkStart w:id="34" w:name="engineering-criteria-diagnosis-3"/>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Bureaucratic multi-head committees, ungoverned multi-agent free collaboration, organizations lacking institutionalized topological lock-in.</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Communication friction explodes exponentially; lack of institutionalized topological lock-in guarantees system collapse upon key personnel turnover.</w:t>
      </w:r>
    </w:p>
    <w:p>
      <w:pPr>
        <w:pStyle w:val="Compact"/>
        <w:numPr>
          <w:ilvl w:val="0"/>
          <w:numId w:val="1004"/>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Single-Brain Singularity collapses high-dimensional constraints; institutionalized structures lock in computational mechanisms.</w:t>
      </w:r>
    </w:p>
    <w:p>
      <w:r>
        <w:pict>
          <v:rect style="width:0;height:1.5pt" o:hralign="center" o:hrstd="t" o:hr="t"/>
        </w:pict>
      </w:r>
    </w:p>
    <w:bookmarkEnd w:id="34"/>
    <w:bookmarkEnd w:id="35"/>
    <w:bookmarkStart w:id="38" w:name="Xa75a439c9a9850a397324833fa8d08bfc48c98d"/>
    <w:p>
      <w:pPr>
        <w:pStyle w:val="Heading3"/>
        <w:spacing w:before="120" w:after="40" w:line="276" w:lineRule="auto"/>
        <w:ind w:firstLine="0"/>
      </w:pPr>
      <w:r>
        <w:rPr>
          <w:rFonts w:ascii="Times New Roman" w:hAnsi="Times New Roman" w:eastAsia="SimSun" w:cs="Times New Roman"/>
          <w:b/>
          <w:color w:val="222222"/>
          <w:sz w:val="19"/>
        </w:rPr>
        <w:t xml:space="preserve">H. Axiom V: Mechanism (State Residual Self-Healing Closed-Loop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 (State Residual Self-Healing Closed-Loop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Systems must establish high-frequency</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“plan-execution-feedback”</w:t>
      </w:r>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closed loops driven by double-norm residual differences:</w:t>
      </w:r>
    </w:p>
    <w:p>
      <w:pPr>
        <w:pStyle w:val="BlockText"/>
      </w:pPr>
      <m:oMathPara>
        <m:oMathParaPr>
          <m:jc m:val="center"/>
        </m:oMathParaP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norm residual difference,</w:t>
      </w:r>
      <w:r>
        <w:rPr>
          <w:i/>
          <w:iCs/>
          <w:rFonts w:ascii="Times New Roman" w:hAnsi="Times New Roman" w:eastAsia="SimSun" w:cs="Times New Roman"/>
          <w:color w:val="222222"/>
          <w:sz w:val="19"/>
        </w:rPr>
        <w:t xml:space="preserve"> </w:t>
      </w:r>
      <m:oMath>
        <m:sSub>
          <m:e>
            <m:r>
              <m:rPr>
                <m:sty m:val="bi"/>
              </m:rPr>
              <m:t>X</m:t>
            </m:r>
          </m:e>
          <m:sub>
            <m:r>
              <m:rPr>
                <m:nor/>
                <m:sty m:val="p"/>
              </m:rPr>
              <m:t>phys</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real-time physical execution feedback vector,</w:t>
      </w:r>
      <w:r>
        <w:rPr>
          <w:i/>
          <w:iCs/>
          <w:rFonts w:ascii="Times New Roman" w:hAnsi="Times New Roman" w:eastAsia="SimSun" w:cs="Times New Roman"/>
          <w:color w:val="222222"/>
          <w:sz w:val="19"/>
        </w:rPr>
        <w:t xml:space="preserve"> </w:t>
      </w:r>
      <m:oMath>
        <m:sSub>
          <m:e>
            <m:r>
              <m:rPr>
                <m:sty m:val="bi"/>
              </m:rPr>
              <m:t>X</m:t>
            </m:r>
          </m:e>
          <m:sub>
            <m:r>
              <m:rPr>
                <m:nor/>
                <m:sty m:val="p"/>
              </m:rPr>
              <m:t>plan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top-level plan vector, and</w:t>
      </w:r>
      <w:r>
        <w:rPr>
          <w:i/>
          <w:iCs/>
          <w:rFonts w:ascii="Times New Roman" w:hAnsi="Times New Roman" w:eastAsia="SimSun" w:cs="Times New Roman"/>
          <w:color w:val="222222"/>
          <w:sz w:val="19"/>
        </w:rPr>
        <w:t xml:space="preserve"> </w:t>
      </w:r>
      <m:oMath>
        <m:r>
          <m:rPr>
            <m:sty m:val="p"/>
          </m:rPr>
          <m:t>∥</m:t>
        </m:r>
        <m:r>
          <m:rPr>
            <m:sty m:val="p"/>
          </m:rPr>
          <m:t>⋅</m:t>
        </m:r>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vector norm in high-dimensional space.</w:t>
      </w:r>
    </w:p>
    <w:bookmarkStart w:id="36" w:name="Xc63428a021abcbcb1a9590cb7b5784ce581e800"/>
    <w:p>
      <w:pPr>
        <w:pStyle w:val="Heading4"/>
        <w:spacing w:before="0" w:after="40" w:line="252" w:lineRule="auto"/>
        <w:ind w:firstLine="240"/>
      </w:pPr>
      <w:r>
        <w:rPr>
          <w:rFonts w:ascii="Times New Roman" w:hAnsi="Times New Roman" w:eastAsia="SimSun" w:cs="Times New Roman"/>
          <w:color w:val="222222"/>
          <w:sz w:val="19"/>
        </w:rPr>
        <w:t xml:space="preserve">[Corollary 5.1: Residual-Driven Closed-Loop Self-Healing]</w:t>
      </w:r>
    </w:p>
    <w:p>
      <w:pPr>
        <w:pStyle w:val="FirstParagraph"/>
        <w:spacing w:before="0" w:after="40" w:line="252" w:lineRule="auto"/>
        <w:ind w:firstLine="240"/>
      </w:pPr>
      <w:r>
        <w:rPr>
          <w:rFonts w:ascii="Times New Roman" w:hAnsi="Times New Roman" w:eastAsia="SimSun" w:cs="Times New Roman"/>
          <w:color w:val="222222"/>
          <w:sz w:val="19"/>
        </w:rPr>
        <w:t xml:space="preserve">Systems lacking real-time execution deviation feedback operate under open-loop control, where physical errors inevitably accumulate and cause plan divergence. Static dashboards and open-loop control towers cannot reduce phase space complexity. Only closed-loop feedback driven by norm residual difference</w:t>
      </w:r>
      <w:r>
        <w:rPr>
          <w:rFonts w:ascii="Times New Roman" w:hAnsi="Times New Roman" w:eastAsia="SimSun" w:cs="Times New Roman"/>
          <w:color w:val="222222"/>
          <w:sz w:val="19"/>
        </w:rPr>
        <w:t xml:space="preserve"> </w:t>
      </w:r>
      <m:oMath>
        <m:r>
          <m:rPr>
            <m:sty m:val="p"/>
          </m:rPr>
          <m:t>Δ</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enables autonomous self-healing computation without human gaming friction.</w:t>
      </w:r>
    </w:p>
    <w:bookmarkEnd w:id="36"/>
    <w:bookmarkStart w:id="37" w:name="engineering-criteria-diagnosis-4"/>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Open-loop plan dispatch, ERP/APS lacking real-time feedback mechanisms, static digital twins, supply chain control towers.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Refreshing UI displays does not reduce underlying complexity; control towers remain post-hoc rear-view mirror observation layers.</w:t>
      </w:r>
    </w:p>
    <w:p>
      <w:pPr>
        <w:pStyle w:val="Compact"/>
        <w:numPr>
          <w:ilvl w:val="0"/>
          <w:numId w:val="1005"/>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Residual-driven human-out-of-the-loop self-healing steering mechanism.</w:t>
      </w:r>
    </w:p>
    <w:p>
      <w:r>
        <w:pict>
          <v:rect style="width:0;height:1.5pt" o:hralign="center" o:hrstd="t" o:hr="t"/>
        </w:pict>
      </w:r>
    </w:p>
    <w:bookmarkEnd w:id="37"/>
    <w:bookmarkEnd w:id="38"/>
    <w:bookmarkStart w:id="41" w:name="X905a0a7df08540e3977d095d369db552be41ac6"/>
    <w:p>
      <w:pPr>
        <w:pStyle w:val="Heading3"/>
        <w:spacing w:before="120" w:after="40" w:line="276" w:lineRule="auto"/>
        <w:ind w:firstLine="0"/>
      </w:pPr>
      <w:r>
        <w:rPr>
          <w:rFonts w:ascii="Times New Roman" w:hAnsi="Times New Roman" w:eastAsia="SimSun" w:cs="Times New Roman"/>
          <w:b/>
          <w:color w:val="222222"/>
          <w:sz w:val="19"/>
        </w:rPr>
        <w:t xml:space="preserve">I. Axiom VI: Path (Micro-Physical Observability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 (Micro-Physical Observability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Global state construction must anchor bottom-up in front-line physical execution facts, following micro-physical observability.</w:t>
      </w:r>
    </w:p>
    <w:bookmarkStart w:id="39" w:name="X72a09134554c61db8013846f0ec539291d713b9"/>
    <w:p>
      <w:pPr>
        <w:pStyle w:val="Heading4"/>
        <w:spacing w:before="0" w:after="40" w:line="252" w:lineRule="auto"/>
        <w:ind w:firstLine="240"/>
      </w:pPr>
      <w:r>
        <w:rPr>
          <w:rFonts w:ascii="Times New Roman" w:hAnsi="Times New Roman" w:eastAsia="SimSun" w:cs="Times New Roman"/>
          <w:color w:val="222222"/>
          <w:sz w:val="19"/>
        </w:rPr>
        <w:t xml:space="preserve">[Corollary 6.1: Bottom-Up Micro-Physical Observability Pull]</w:t>
      </w:r>
    </w:p>
    <w:p>
      <w:pPr>
        <w:pStyle w:val="FirstParagraph"/>
        <w:spacing w:before="0" w:after="40" w:line="252" w:lineRule="auto"/>
        <w:ind w:firstLine="240"/>
      </w:pPr>
      <w:r>
        <w:rPr>
          <w:rFonts w:ascii="Times New Roman" w:hAnsi="Times New Roman" w:eastAsia="SimSun" w:cs="Times New Roman"/>
          <w:color w:val="222222"/>
          <w:sz w:val="19"/>
        </w:rPr>
        <w:t xml:space="preserve">Top-down data aggregation suffers exponential distortion due to multi-layered administrative abstraction and beautification. Cybernetic governance must anchor bottom-up in physical execution front-lines (L0/L1 daily execution layer), pulling measurements backward.</w:t>
      </w:r>
    </w:p>
    <w:bookmarkEnd w:id="39"/>
    <w:bookmarkStart w:id="40" w:name="engineering-criteria-diagnosis-5"/>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Pure top-down S&amp;OP static planning, top-down administrative reporting, static dashboards.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Ignorance of front-line execution invalidates master planning; dashboards serve as post-hoc rear-view mirrors.</w:t>
      </w:r>
    </w:p>
    <w:p>
      <w:pPr>
        <w:pStyle w:val="Compact"/>
        <w:numPr>
          <w:ilvl w:val="0"/>
          <w:numId w:val="1006"/>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Bottom-up physical anchoring in execution facts.</w:t>
      </w:r>
    </w:p>
    <w:p>
      <w:r>
        <w:pict>
          <v:rect style="width:0;height:1.5pt" o:hralign="center" o:hrstd="t" o:hr="t"/>
        </w:pict>
      </w:r>
    </w:p>
    <w:bookmarkEnd w:id="40"/>
    <w:bookmarkEnd w:id="41"/>
    <w:bookmarkStart w:id="44" w:name="Xf90035ab3ed12b7d2d33015553d0904621f7cb5"/>
    <w:p>
      <w:pPr>
        <w:pStyle w:val="Heading3"/>
        <w:spacing w:before="120" w:after="40" w:line="276" w:lineRule="auto"/>
        <w:ind w:firstLine="0"/>
      </w:pPr>
      <w:r>
        <w:rPr>
          <w:rFonts w:ascii="Times New Roman" w:hAnsi="Times New Roman" w:eastAsia="SimSun" w:cs="Times New Roman"/>
          <w:b/>
          <w:color w:val="222222"/>
          <w:sz w:val="19"/>
        </w:rPr>
        <w:t xml:space="preserve">J. Axiom VII: Dynamics (Physical Impedance Dual &amp; Lagrange Isomorphism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 (Physical Impedance Dual &amp; Lagrange Isomorphism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Driving force overcoming organizational friction originates from physical impedance focusing on bottleneck constraints:</w:t>
      </w:r>
    </w:p>
    <w:p>
      <w:pPr>
        <w:pStyle w:val="BlockText"/>
      </w:pPr>
      <m:oMathPara>
        <m:oMathParaPr>
          <m:jc m:val="center"/>
        </m:oMathParaPr>
        <m:oMath>
          <m:sSub>
            <m:e>
              <m:r>
                <m:t>λ</m:t>
              </m:r>
            </m:e>
            <m:sub>
              <m:r>
                <m:t>j</m:t>
              </m:r>
            </m:sub>
          </m:sSub>
          <m:r>
            <m:rPr>
              <m:sty m:val="p"/>
            </m:rPr>
            <m:t>=</m:t>
          </m:r>
          <m:f>
            <m:fPr>
              <m:type m:val="bar"/>
            </m:fPr>
            <m:num>
              <m:r>
                <m:rPr>
                  <m:sty m:val="p"/>
                </m:rPr>
                <m:t>∂</m:t>
              </m:r>
              <m:sSub>
                <m:e>
                  <m:r>
                    <m:t>W</m:t>
                  </m:r>
                </m:e>
                <m:sub>
                  <m:r>
                    <m:rPr>
                      <m:nor/>
                      <m:sty m:val="p"/>
                    </m:rPr>
                    <m:t>eff</m:t>
                  </m:r>
                </m:sub>
              </m:sSub>
            </m:num>
            <m:den>
              <m:r>
                <m:rPr>
                  <m:sty m:val="p"/>
                </m:rPr>
                <m:t>∂</m:t>
              </m:r>
              <m:sSub>
                <m:e>
                  <m:r>
                    <m:t>b</m:t>
                  </m:r>
                </m:e>
                <m:sub>
                  <m:r>
                    <m:t>j</m:t>
                  </m:r>
                </m:sub>
              </m:sSub>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λ</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denotes physical impedance of the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-th bottleneck constraint,</w:t>
      </w:r>
      <w:r>
        <w:rPr>
          <w:i/>
          <w:iCs/>
          <w:rFonts w:ascii="Times New Roman" w:hAnsi="Times New Roman" w:eastAsia="SimSun" w:cs="Times New Roman"/>
          <w:color w:val="222222"/>
          <w:sz w:val="19"/>
        </w:rPr>
        <w:t xml:space="preserve"> </w:t>
      </w:r>
      <m:oMath>
        <m:sSub>
          <m:e>
            <m:r>
              <m:t>W</m:t>
            </m:r>
          </m:e>
          <m:sub>
            <m:r>
              <m:rPr>
                <m:nor/>
                <m:sty m:val="p"/>
              </m:rPr>
              <m:t>eff</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represents global effective work, and</w:t>
      </w:r>
      <w:r>
        <w:rPr>
          <w:i/>
          <w:iCs/>
          <w:rFonts w:ascii="Times New Roman" w:hAnsi="Times New Roman" w:eastAsia="SimSun" w:cs="Times New Roman"/>
          <w:color w:val="222222"/>
          <w:sz w:val="19"/>
        </w:rPr>
        <w:t xml:space="preserve"> </w:t>
      </w:r>
      <m:oMath>
        <m:sSub>
          <m:e>
            <m:r>
              <m:t>b</m:t>
            </m:r>
          </m:e>
          <m:sub>
            <m:r>
              <m:t>j</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the physical capacity upper bound of bottleneck resource</w:t>
      </w:r>
      <w:r>
        <w:rPr>
          <w:i/>
          <w:iCs/>
          <w:rFonts w:ascii="Times New Roman" w:hAnsi="Times New Roman" w:eastAsia="SimSun" w:cs="Times New Roman"/>
          <w:color w:val="222222"/>
          <w:sz w:val="19"/>
        </w:rPr>
        <w:t xml:space="preserve"> </w:t>
      </w:r>
      <m:oMath>
        <m:r>
          <m:t>j</m:t>
        </m:r>
      </m:oMath>
      <w:r>
        <w:rPr>
          <w:i/>
          <w:iCs/>
          <w:rFonts w:ascii="Times New Roman" w:hAnsi="Times New Roman" w:eastAsia="SimSun" w:cs="Times New Roman"/>
          <w:color w:val="222222"/>
          <w:sz w:val="19"/>
        </w:rPr>
        <w:t xml:space="preserve">.</w:t>
      </w:r>
    </w:p>
    <w:p>
      <w:pPr>
        <w:pStyle w:val="BlockText"/>
        <w:spacing w:before="0" w:after="40" w:line="252" w:lineRule="auto"/>
        <w:ind w:firstLine="240"/>
      </w:pPr>
      <w:r>
        <w:rPr>
          <w:i/>
          <w:iCs/>
          <w:rFonts w:ascii="Times New Roman" w:hAnsi="Times New Roman" w:eastAsia="SimSun" w:cs="Times New Roman"/>
          <w:color w:val="222222"/>
          <w:sz w:val="19"/>
        </w:rPr>
        <w:t xml:space="preserve">Penetration force</w:t>
      </w:r>
      <w:r>
        <w:rPr>
          <w:i/>
          <w:iCs/>
          <w:rFonts w:ascii="Times New Roman" w:hAnsi="Times New Roman" w:eastAsia="SimSun" w:cs="Times New Roman"/>
          <w:color w:val="222222"/>
          <w:sz w:val="19"/>
        </w:rPr>
        <w:t xml:space="preserve"> </w:t>
      </w:r>
      <m:oMath>
        <m:sSub>
          <m:e>
            <m:r>
              <m:rPr>
                <m:sty m:val="bi"/>
              </m:rPr>
              <m:t>F</m:t>
            </m:r>
          </m:e>
          <m:sub>
            <m:r>
              <m:rPr>
                <m:nor/>
                <m:sty m:val="p"/>
              </m:rPr>
              <m:t>penetration</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interferes constructively with physical work vectors to overcome organizational static friction</w:t>
      </w:r>
      <w:r>
        <w:rPr>
          <w:i/>
          <w:iCs/>
          <w:rFonts w:ascii="Times New Roman" w:hAnsi="Times New Roman" w:eastAsia="SimSun" w:cs="Times New Roman"/>
          <w:color w:val="222222"/>
          <w:sz w:val="19"/>
        </w:rPr>
        <w:t xml:space="preserve"> </w:t>
      </w:r>
      <m:oMath>
        <m:sSub>
          <m:e>
            <m:r>
              <m:t>F</m:t>
            </m:r>
          </m:e>
          <m:sub>
            <m:r>
              <m:rPr>
                <m:nor/>
                <m:sty m:val="p"/>
              </m:rPr>
              <m:t>friction</m:t>
            </m:r>
          </m:sub>
        </m:sSub>
        <m:r>
          <m:rPr>
            <m:sty m:val="p"/>
          </m:rPr>
          <m:t>=</m:t>
        </m:r>
        <m:sSub>
          <m:e>
            <m:r>
              <m:t>μ</m:t>
            </m:r>
          </m:e>
          <m:sub>
            <m:r>
              <m:rPr>
                <m:nor/>
                <m:sty m:val="p"/>
              </m:rPr>
              <m:t>org</m:t>
            </m:r>
          </m:sub>
        </m:sSub>
        <m:sSub>
          <m:e>
            <m:r>
              <m:t>N</m:t>
            </m:r>
          </m:e>
          <m:sub>
            <m:r>
              <m:rPr>
                <m:nor/>
                <m:sty m:val="p"/>
              </m:rPr>
              <m:t>silo</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 break bottlenecks:</w:t>
      </w:r>
    </w:p>
    <w:p>
      <w:pPr>
        <w:pStyle w:val="BlockText"/>
      </w:pPr>
      <m:oMathPara>
        <m:oMathParaPr>
          <m:jc m:val="center"/>
        </m:oMathParaPr>
        <m:oMath>
          <m:sSub>
            <m:e>
              <m:r>
                <m:rPr>
                  <m:sty m:val="bi"/>
                </m:rPr>
                <m:t>F</m:t>
              </m:r>
            </m:e>
            <m:sub>
              <m:r>
                <m:rPr>
                  <m:nor/>
                  <m:sty m:val="p"/>
                </m:rPr>
                <m:t>penetration</m:t>
              </m:r>
            </m:sub>
          </m:sSub>
          <m:r>
            <m:rPr>
              <m:sty m:val="p"/>
            </m:rPr>
            <m:t>=</m:t>
          </m:r>
          <m:sSub>
            <m:e>
              <m:r>
                <m:rPr>
                  <m:sty m:val="bi"/>
                </m:rPr>
                <m:t>F</m:t>
              </m:r>
            </m:e>
            <m:sub>
              <m:r>
                <m:rPr>
                  <m:nor/>
                  <m:sty m:val="p"/>
                </m:rPr>
                <m:t>logic</m:t>
              </m:r>
            </m:sub>
          </m:sSub>
          <m:r>
            <m:rPr>
              <m:sty m:val="p"/>
            </m:rPr>
            <m:t>+</m:t>
          </m:r>
          <m:sSub>
            <m:e>
              <m:r>
                <m:rPr>
                  <m:sty m:val="bi"/>
                </m:rPr>
                <m:t>F</m:t>
              </m:r>
            </m:e>
            <m:sub>
              <m:r>
                <m:rPr>
                  <m:nor/>
                  <m:sty m:val="p"/>
                </m:rPr>
                <m:t>will</m:t>
              </m:r>
            </m:sub>
          </m:sSub>
        </m:oMath>
      </m:oMathPara>
    </w:p>
    <w:p>
      <w:pPr>
        <w:pStyle w:val="BlockText"/>
        <w:spacing w:before="0" w:after="40" w:line="252" w:lineRule="auto"/>
        <w:ind w:firstLine="240"/>
      </w:pPr>
      <w:r>
        <w:rPr>
          <w:b/>
          <w:bCs/>
          <w:rFonts w:ascii="Times New Roman" w:hAnsi="Times New Roman" w:eastAsia="SimSun" w:cs="Times New Roman"/>
          <w:color w:val="222222"/>
          <w:sz w:val="19"/>
        </w:rPr>
        <w:t xml:space="preserve">[Isomorphic Connection of Lagrange Multipliers and Constraint Reaction Forces]</w:t>
      </w:r>
      <w:r>
        <w:rPr>
          <w:rFonts w:ascii="Times New Roman" w:hAnsi="Times New Roman" w:eastAsia="SimSun" w:cs="Times New Roman"/>
          <w:color w:val="222222"/>
          <w:sz w:val="19"/>
        </w:rPr>
        <w:br/>
      </w:r>
      <w:r>
        <w:rPr>
          <w:rFonts w:ascii="Times New Roman" w:hAnsi="Times New Roman" w:eastAsia="SimSun" w:cs="Times New Roman"/>
          <w:color w:val="222222"/>
          <w:sz w:val="19"/>
        </w:rPr>
        <w:t xml:space="preserve">Physical bottleneck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mathematically isomorphic to Lagrange Multipliers (shadow prices) in variational optimization, and constraint reaction forces in classical mechanics. Adhering to Occam’s Razor, this paper preserves Newtonian work and impedance as first-principle physical ontology, recognizing Lagrange multipliers as the mathematical projection of physical impedance onto differential phase space.</w:t>
      </w:r>
    </w:p>
    <w:bookmarkStart w:id="42" w:name="X5dd032b747dc934120086bdb3c5132615d5ed22"/>
    <w:p>
      <w:pPr>
        <w:pStyle w:val="Heading4"/>
        <w:spacing w:before="0" w:after="40" w:line="252" w:lineRule="auto"/>
        <w:ind w:firstLine="240"/>
      </w:pPr>
      <w:r>
        <w:rPr>
          <w:rFonts w:ascii="Times New Roman" w:hAnsi="Times New Roman" w:eastAsia="SimSun" w:cs="Times New Roman"/>
          <w:color w:val="222222"/>
          <w:sz w:val="19"/>
        </w:rPr>
        <w:t xml:space="preserve">[Corollary 7.1: Physical Impedance Focusing &amp; Constructive Penetration Force]</w:t>
      </w:r>
    </w:p>
    <w:p>
      <w:pPr>
        <w:pStyle w:val="FirstParagraph"/>
        <w:spacing w:before="0" w:after="40" w:line="252" w:lineRule="auto"/>
        <w:ind w:firstLine="240"/>
      </w:pPr>
      <w:r>
        <w:rPr>
          <w:rFonts w:ascii="Times New Roman" w:hAnsi="Times New Roman" w:eastAsia="SimSun" w:cs="Times New Roman"/>
          <w:color w:val="222222"/>
          <w:sz w:val="19"/>
        </w:rPr>
        <w:t xml:space="preserve">Evenly spread administrative reforms are inevitably absorbed by organizational static friction. Inertial management actions lacking physical impedance driving forces collide orthogonally with physical work vectors (interference angle</w:t>
      </w:r>
      <w:r>
        <w:rPr>
          <w:rFonts w:ascii="Times New Roman" w:hAnsi="Times New Roman" w:eastAsia="SimSun" w:cs="Times New Roman"/>
          <w:color w:val="222222"/>
          <w:sz w:val="19"/>
        </w:rPr>
        <w:t xml:space="preserve"> </w:t>
      </w:r>
      <m:oMath>
        <m:r>
          <m:t>θ</m:t>
        </m:r>
        <m:r>
          <m:rPr>
            <m:sty m:val="p"/>
          </m:rPr>
          <m:t>→</m:t>
        </m:r>
        <m:sSup>
          <m:e>
            <m:r>
              <m:t>90</m:t>
            </m:r>
          </m:e>
          <m:sup>
            <m:r>
              <m:rPr>
                <m:sty m:val="p"/>
              </m:rPr>
              <m:t>∘</m:t>
            </m:r>
          </m:sup>
        </m:sSup>
      </m:oMath>
      <w:r>
        <w:rPr>
          <w:rFonts w:ascii="Times New Roman" w:hAnsi="Times New Roman" w:eastAsia="SimSun" w:cs="Times New Roman"/>
          <w:color w:val="222222"/>
          <w:sz w:val="19"/>
        </w:rPr>
        <w:t xml:space="preserve">), reducing effective work to zero and dissipating as friction heat. Only by leveraging physical impedance</w:t>
      </w:r>
      <w:r>
        <w:rPr>
          <w:rFonts w:ascii="Times New Roman" w:hAnsi="Times New Roman" w:eastAsia="SimSun" w:cs="Times New Roman"/>
          <w:color w:val="222222"/>
          <w:sz w:val="19"/>
        </w:rPr>
        <w:t xml:space="preserve"> </w:t>
      </w:r>
      <m:oMath>
        <m:sSub>
          <m:e>
            <m:r>
              <m:t>λ</m:t>
            </m:r>
          </m:e>
          <m:sub>
            <m:r>
              <m:t>j</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to quantitatively focus on bottlenecks can logic and willpower synthesize into sharp penetration forces that break organizational barriers.</w:t>
      </w:r>
    </w:p>
    <w:bookmarkEnd w:id="42"/>
    <w:bookmarkStart w:id="43" w:name="engineering-criteria-diagnosis-6"/>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Evenly spread executive mandates, inertial management lacking impedance focus, non-technical dictation to operations.</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Management vectors collide orthogonally with physical work vectors; effective work drops to zero and converts into static friction heat.</w:t>
      </w:r>
    </w:p>
    <w:p>
      <w:pPr>
        <w:pStyle w:val="Compact"/>
        <w:numPr>
          <w:ilvl w:val="0"/>
          <w:numId w:val="1007"/>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Quantitative physical impedance focusing to penetrate organizational resistance.</w:t>
      </w:r>
    </w:p>
    <w:p>
      <w:r>
        <w:pict>
          <v:rect style="width:0;height:1.5pt" o:hralign="center" o:hrstd="t" o:hr="t"/>
        </w:pict>
      </w:r>
    </w:p>
    <w:bookmarkEnd w:id="43"/>
    <w:bookmarkEnd w:id="44"/>
    <w:bookmarkStart w:id="47" w:name="X93efb8ff198358f8c1110d2e789de6bf1e26f53"/>
    <w:p>
      <w:pPr>
        <w:pStyle w:val="Heading3"/>
        <w:spacing w:before="120" w:after="40" w:line="276" w:lineRule="auto"/>
        <w:ind w:firstLine="0"/>
      </w:pPr>
      <w:r>
        <w:rPr>
          <w:rFonts w:ascii="Times New Roman" w:hAnsi="Times New Roman" w:eastAsia="SimSun" w:cs="Times New Roman"/>
          <w:b/>
          <w:color w:val="222222"/>
          <w:sz w:val="19"/>
        </w:rPr>
        <w:t xml:space="preserve">K. Axiom VIII: Evolutionism (Evolutionism &amp; Two-Scale Dynamics Decoupling Axiom)</w:t>
      </w:r>
    </w:p>
    <w:p>
      <w:pPr>
        <w:pStyle w:val="BlockText"/>
        <w:spacing w:before="0" w:after="40" w:line="252" w:lineRule="auto"/>
        <w:ind w:firstLine="240"/>
      </w:pPr>
      <w:r>
        <w:rPr>
          <w:b/>
          <w:bCs/>
          <w:rFonts w:ascii="Times New Roman" w:hAnsi="Times New Roman" w:eastAsia="SimSun" w:cs="Times New Roman"/>
          <w:color w:val="222222"/>
          <w:sz w:val="19"/>
        </w:rPr>
        <w:t xml:space="preserve">Axiom VIII (Evolutionism &amp; Two-Scale Dynamics Decoupling Axiom)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In steady-state operation, system structure is represented by a binary tuple:</w:t>
      </w:r>
    </w:p>
    <w:p>
      <w:pPr>
        <w:pStyle w:val="BlockText"/>
      </w:pPr>
      <m:oMathPara>
        <m:oMathParaPr>
          <m:jc m:val="center"/>
        </m:oMathParaPr>
        <m:oMath>
          <m:sSub>
            <m:e>
              <m:r>
                <m:t>S</m:t>
              </m:r>
            </m:e>
            <m:sub>
              <m:r>
                <m:rPr>
                  <m:nor/>
                  <m:sty m:val="p"/>
                </m:rPr>
                <m:t>static</m:t>
              </m:r>
            </m:sub>
          </m:sSub>
          <m:r>
            <m:rPr>
              <m:sty m:val="p"/>
            </m:rPr>
            <m:t>=</m:t>
          </m:r>
          <m:r>
            <m:rPr>
              <m:sty m:val="p"/>
            </m:rPr>
            <m:t>(</m:t>
          </m:r>
          <m:r>
            <m:rPr>
              <m:scr m:val="script"/>
              <m:sty m:val="p"/>
            </m:rPr>
            <m:t>D</m:t>
          </m:r>
          <m:r>
            <m:rPr>
              <m:sty m:val="p"/>
            </m:rPr>
            <m:t>,</m:t>
          </m:r>
          <m:r>
            <m:rPr>
              <m:scr m:val="script"/>
              <m:sty m:val="p"/>
            </m:rPr>
            <m:t>A</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Under Non-IID black swan disruptions and empty feasible domains (</w:t>
      </w:r>
      <m:oMath>
        <m:r>
          <m:rPr>
            <m:scr m:val="script"/>
            <m:sty m:val="p"/>
          </m:rPr>
          <m:t>C</m:t>
        </m:r>
        <m:r>
          <m:rPr>
            <m:sty m:val="p"/>
          </m:rPr>
          <m:t>(</m:t>
        </m:r>
        <m:r>
          <m:t>t</m:t>
        </m:r>
        <m:r>
          <m:rPr>
            <m:sty m:val="p"/>
          </m:rPr>
          <m:t>)</m:t>
        </m:r>
        <m:r>
          <m:rPr>
            <m:sty m:val="p"/>
          </m:rPr>
          <m:t>=</m:t>
        </m:r>
        <m:r>
          <m:rPr>
            <m:sty m:val="p"/>
          </m:rPr>
          <m:t>∅</m:t>
        </m:r>
      </m:oMath>
      <w:r>
        <w:rPr>
          <w:i/>
          <w:iCs/>
          <w:rFonts w:ascii="Times New Roman" w:hAnsi="Times New Roman" w:eastAsia="SimSun" w:cs="Times New Roman"/>
          <w:color w:val="222222"/>
          <w:sz w:val="19"/>
        </w:rPr>
        <w:t xml:space="preserve">), structure elevates to a ternary tuple:</w:t>
      </w:r>
    </w:p>
    <w:p>
      <w:pPr>
        <w:pStyle w:val="BlockText"/>
      </w:pPr>
      <m:oMathPara>
        <m:oMathParaPr>
          <m:jc m:val="center"/>
        </m:oMathParaPr>
        <m:oMath>
          <m:sSub>
            <m:e>
              <m:r>
                <m:t>S</m:t>
              </m:r>
            </m:e>
            <m:sub>
              <m:r>
                <m:rPr>
                  <m:nor/>
                  <m:sty m:val="p"/>
                </m:rPr>
                <m:t>dynamic</m:t>
              </m:r>
            </m:sub>
          </m:sSub>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sSub>
          <m:e>
            <m:r>
              <m:t>S</m:t>
            </m:r>
          </m:e>
          <m:sub>
            <m:r>
              <m:rPr>
                <m:nor/>
                <m:sty m:val="p"/>
              </m:rPr>
              <m:t>static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static binary tuple,</w:t>
      </w:r>
      <w:r>
        <w:rPr>
          <w:i/>
          <w:iCs/>
          <w:rFonts w:ascii="Times New Roman" w:hAnsi="Times New Roman" w:eastAsia="SimSun" w:cs="Times New Roman"/>
          <w:color w:val="222222"/>
          <w:sz w:val="19"/>
        </w:rPr>
        <w:t xml:space="preserve"> </w:t>
      </w:r>
      <m:oMath>
        <m:sSub>
          <m:e>
            <m:r>
              <m:t>S</m:t>
            </m:r>
          </m:e>
          <m:sub>
            <m:r>
              <m:rPr>
                <m:nor/>
                <m:sty m:val="p"/>
              </m:rPr>
              <m:t>dynamic</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dynamic ternary tuple,</w:t>
      </w:r>
      <w:r>
        <w:rPr>
          <w:i/>
          <w:iCs/>
          <w:rFonts w:ascii="Times New Roman" w:hAnsi="Times New Roman" w:eastAsia="SimSun" w:cs="Times New Roman"/>
          <w:color w:val="222222"/>
          <w:sz w:val="19"/>
        </w:rPr>
        <w:t xml:space="preserve"> </w:t>
      </w:r>
      <m:oMath>
        <m:r>
          <m:rPr>
            <m:scr m:val="script"/>
            <m:sty m:val="p"/>
          </m:rPr>
          <m:t>D</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data model,</w:t>
      </w:r>
      <w:r>
        <w:rPr>
          <w:i/>
          <w:iCs/>
          <w:rFonts w:ascii="Times New Roman" w:hAnsi="Times New Roman" w:eastAsia="SimSun" w:cs="Times New Roman"/>
          <w:color w:val="222222"/>
          <w:sz w:val="19"/>
        </w:rPr>
        <w:t xml:space="preserve"> </w:t>
      </w:r>
      <m:oMath>
        <m:r>
          <m:rPr>
            <m:scr m:val="script"/>
            <m:sty m:val="p"/>
          </m:rPr>
          <m:t>A</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business algorithm, and</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second-order meta-cognitive operator</w:t>
      </w:r>
      <w:r>
        <w:rPr>
          <w:i/>
          <w:iCs/>
          <w:rFonts w:ascii="Times New Roman" w:hAnsi="Times New Roman" w:eastAsia="SimSun" w:cs="Times New Roman"/>
          <w:color w:val="222222"/>
          <w:sz w:val="19"/>
        </w:rPr>
        <w:t xml:space="preserve"> </w:t>
      </w:r>
      <m:oMath>
        <m:r>
          <m:rPr>
            <m:sty m:val="p"/>
          </m:rPr>
          <m:t>Φ</m:t>
        </m:r>
      </m:oMath>
      <w:r>
        <w:rPr>
          <w:i/>
          <w:iCs/>
          <w:rFonts w:ascii="Times New Roman" w:hAnsi="Times New Roman" w:eastAsia="SimSun" w:cs="Times New Roman"/>
          <w:color w:val="222222"/>
          <w:sz w:val="19"/>
        </w:rPr>
        <w:t xml:space="preserve">.</w:t>
      </w:r>
    </w:p>
    <w:bookmarkStart w:id="45" w:name="Xd5300a12220e5c7c9e5dfbe6ab2a01ef4482625"/>
    <w:p>
      <w:pPr>
        <w:pStyle w:val="Heading4"/>
        <w:spacing w:before="0" w:after="40" w:line="252" w:lineRule="auto"/>
        <w:ind w:firstLine="240"/>
      </w:pPr>
      <w:r>
        <w:rPr>
          <w:rFonts w:ascii="Times New Roman" w:hAnsi="Times New Roman" w:eastAsia="SimSun" w:cs="Times New Roman"/>
          <w:color w:val="222222"/>
          <w:sz w:val="19"/>
        </w:rPr>
        <w:t xml:space="preserve">[Corollary 8.1: Category Decoupling of Two-Scale Dynamics (Micro-State Convergence vs Macro-Structural Attractor)]</w:t>
      </w:r>
    </w:p>
    <w:p>
      <w:pPr>
        <w:pStyle w:val="FirstParagraph"/>
        <w:spacing w:before="0" w:after="40" w:line="252" w:lineRule="auto"/>
        <w:ind w:firstLine="240"/>
      </w:pPr>
      <w:r>
        <w:rPr>
          <w:rFonts w:ascii="Times New Roman" w:hAnsi="Times New Roman" w:eastAsia="SimSun" w:cs="Times New Roman"/>
          <w:color w:val="222222"/>
          <w:sz w:val="19"/>
        </w:rPr>
        <w:t xml:space="preserve">Based on structural ternary tuple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system dynamics strictly decouple across two distinct categories:</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1.</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Microscopic Scale (L0/L1 Physical State Convergence)</w:t>
      </w:r>
      <w:r>
        <w:rPr>
          <w:rFonts w:ascii="Times New Roman" w:hAnsi="Times New Roman" w:eastAsia="SimSun" w:cs="Times New Roman"/>
          <w:color w:val="222222"/>
          <w:sz w:val="19"/>
        </w:rPr>
        <w:t xml:space="preserve">: Under fixed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closed-loop operator</w:t>
      </w:r>
      <w:r>
        <w:rPr>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forms a strict contraction mapping on complete Banach tangent space, converging exponentially to a unique physical state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2.</w:t>
      </w:r>
      <w:r>
        <w:rPr>
          <w:rFonts w:ascii="Times New Roman" w:hAnsi="Times New Roman" w:eastAsia="SimSun" w:cs="Times New Roman"/>
          <w:color w:val="222222"/>
          <w:sz w:val="19"/>
        </w:rPr>
        <w:t xml:space="preserve"> </w:t>
      </w:r>
      <w:r>
        <w:rPr>
          <w:b/>
          <w:bCs/>
          <w:rFonts w:ascii="Times New Roman" w:hAnsi="Times New Roman" w:eastAsia="SimSun" w:cs="Times New Roman"/>
          <w:color w:val="222222"/>
          <w:sz w:val="19"/>
        </w:rPr>
        <w:t xml:space="preserve">Macroscopic Scale (L2/L3 Topological Structural Evolution)</w:t>
      </w:r>
      <w:r>
        <w:rPr>
          <w:rFonts w:ascii="Times New Roman" w:hAnsi="Times New Roman" w:eastAsia="SimSun" w:cs="Times New Roman"/>
          <w:color w:val="222222"/>
          <w:sz w:val="19"/>
        </w:rPr>
        <w:t xml:space="preserve">: When severe external disruptions break feasible domains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second-order meta-cognitive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steps outside the formal system to rewrite prior axiomatic bases</w:t>
      </w:r>
      <w:r>
        <w:rPr>
          <w:rFonts w:ascii="Times New Roman" w:hAnsi="Times New Roman" w:eastAsia="SimSun" w:cs="Times New Roman"/>
          <w:color w:val="222222"/>
          <w:sz w:val="19"/>
        </w:rPr>
        <w:t xml:space="preserve"> </w:t>
      </w:r>
      <m:oMath>
        <m:sSub>
          <m:e>
            <m:r>
              <m:rPr>
                <m:scr m:val="script"/>
                <m:sty m:val="p"/>
              </m:rPr>
              <m:t>K</m:t>
            </m:r>
          </m:e>
          <m:sub>
            <m:r>
              <m:t>t</m:t>
            </m:r>
          </m:sub>
        </m:sSub>
        <m:r>
          <m:rPr>
            <m:sty m:val="p"/>
          </m:rPr>
          <m:t>→</m:t>
        </m:r>
        <m:sSub>
          <m:e>
            <m:r>
              <m:rPr>
                <m:scr m:val="script"/>
                <m:sty m:val="p"/>
              </m:rPr>
              <m:t>K</m:t>
            </m:r>
          </m:e>
          <m:sub>
            <m:r>
              <m:t>t</m:t>
            </m:r>
            <m:r>
              <m:rPr>
                <m:sty m:val="p"/>
              </m:rPr>
              <m:t>+</m:t>
            </m:r>
            <m:r>
              <m:t>1</m:t>
            </m:r>
          </m:sub>
        </m:sSub>
      </m:oMath>
      <w:r>
        <w:rPr>
          <w:rFonts w:ascii="Times New Roman" w:hAnsi="Times New Roman" w:eastAsia="SimSun" w:cs="Times New Roman"/>
          <w:color w:val="222222"/>
          <w:sz w:val="19"/>
        </w:rPr>
        <w:t xml:space="preserve">, driving topological jumping toward macroscopic adaptive dissipative structure attractor</w:t>
      </w:r>
      <w:r>
        <w:rPr>
          <w:rFonts w:ascii="Times New Roman" w:hAnsi="Times New Roman" w:eastAsia="SimSun" w:cs="Times New Roman"/>
          <w:color w:val="222222"/>
          <w:sz w:val="19"/>
        </w:rPr>
        <w:t xml:space="preserve"> </w:t>
      </w:r>
      <m:oMath>
        <m:sSup>
          <m:e>
            <m:r>
              <m:t>S</m:t>
            </m:r>
          </m:e>
          <m:sup>
            <m:r>
              <m:rPr>
                <m:sty m:val="p"/>
              </m:rPr>
              <m:t>*</m:t>
            </m:r>
          </m:sup>
        </m:sSup>
      </m:oMath>
      <w:r>
        <w:rPr>
          <w:rFonts w:ascii="Times New Roman" w:hAnsi="Times New Roman" w:eastAsia="SimSun" w:cs="Times New Roman"/>
          <w:color w:val="222222"/>
          <w:sz w:val="19"/>
        </w:rPr>
        <w:t xml:space="preserve">.</w:t>
      </w:r>
    </w:p>
    <w:bookmarkEnd w:id="45"/>
    <w:bookmarkStart w:id="46" w:name="engineering-criteria-diagnosis-7"/>
    <w:p>
      <w:pPr>
        <w:pStyle w:val="Heading4"/>
        <w:spacing w:before="0" w:after="40" w:line="252" w:lineRule="auto"/>
        <w:ind w:firstLine="240"/>
      </w:pPr>
      <w:r>
        <w:rPr>
          <w:rFonts w:ascii="Times New Roman" w:hAnsi="Times New Roman" w:eastAsia="SimSun" w:cs="Times New Roman"/>
          <w:color w:val="222222"/>
          <w:sz w:val="19"/>
        </w:rPr>
        <w:t xml:space="preserve">[Engineering Criteria &amp; Diagnosis]</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Target</w:t>
      </w:r>
      <w:r>
        <w:rPr>
          <w:rFonts w:ascii="Times New Roman" w:hAnsi="Times New Roman" w:eastAsia="SimSun" w:cs="Times New Roman"/>
          <w:color w:val="222222"/>
          <w:sz w:val="19"/>
        </w:rPr>
        <w:t xml:space="preserve">: Attempting first-order parameter tuning to fix second-order structural defects; topological loss upon architect transition.</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Diagnosis</w:t>
      </w:r>
      <w:r>
        <w:rPr>
          <w:rFonts w:ascii="Times New Roman" w:hAnsi="Times New Roman" w:eastAsia="SimSun" w:cs="Times New Roman"/>
          <w:color w:val="222222"/>
          <w:sz w:val="19"/>
        </w:rPr>
        <w:t xml:space="preserve">: Failure to decouple first-order execution from second-order constitutional amendment; if autonomous rate drops below 50% within 6 months of chief architect change, the implementation is declared bankrupt.</w:t>
      </w:r>
    </w:p>
    <w:p>
      <w:pPr>
        <w:pStyle w:val="Compact"/>
        <w:numPr>
          <w:ilvl w:val="0"/>
          <w:numId w:val="1008"/>
        </w:numPr>
        <w:spacing w:before="0" w:after="40" w:line="252" w:lineRule="auto"/>
        <w:ind w:firstLine="240"/>
      </w:pPr>
      <w:r>
        <w:rPr>
          <w:b/>
          <w:bCs/>
          <w:rFonts w:ascii="Times New Roman" w:hAnsi="Times New Roman" w:eastAsia="SimSun" w:cs="Times New Roman"/>
          <w:color w:val="222222"/>
          <w:sz w:val="19"/>
        </w:rPr>
        <w:t xml:space="preserve">Positioning</w:t>
      </w:r>
      <w:r>
        <w:rPr>
          <w:rFonts w:ascii="Times New Roman" w:hAnsi="Times New Roman" w:eastAsia="SimSun" w:cs="Times New Roman"/>
          <w:color w:val="222222"/>
          <w:sz w:val="19"/>
        </w:rPr>
        <w:t xml:space="preserve">: Explicitly decouple first-order work execution from second-order constitutional amendment.</w:t>
      </w:r>
    </w:p>
    <w:p>
      <w:r>
        <w:pict>
          <v:rect style="width:0;height:1.5pt" o:hralign="center" o:hrstd="t" o:hr="t"/>
        </w:pict>
      </w:r>
    </w:p>
    <w:bookmarkEnd w:id="46"/>
    <w:bookmarkEnd w:id="47"/>
    <w:bookmarkEnd w:id="48"/>
    <w:bookmarkStart w:id="53" w:name="X19421d5f5851c71f3c97d108ba0bc900ebd1c81"/>
    <w:p>
      <w:pPr>
        <w:pStyle w:val="Heading2"/>
        <w:spacing w:before="160" w:after="40" w:line="276" w:lineRule="auto"/>
        <w:ind w:firstLine="0"/>
      </w:pPr>
      <w:r>
        <w:rPr>
          <w:rFonts w:ascii="Times New Roman" w:hAnsi="Times New Roman" w:eastAsia="SimSun" w:cs="Times New Roman"/>
          <w:b/>
          <w:i/>
          <w:color w:val="002855"/>
          <w:sz w:val="20"/>
        </w:rPr>
        <w:t xml:space="preserve">IV. Formal Proof of OCGS Qualitative Computability and Banach Convergence</w:t>
      </w:r>
    </w:p>
    <w:bookmarkStart w:id="49" w:name="Xa34ecd4378bd104ccaf794abc9ec4e44dbf5a42"/>
    <w:p>
      <w:pPr>
        <w:pStyle w:val="Heading3"/>
        <w:spacing w:before="120" w:after="40" w:line="276" w:lineRule="auto"/>
        <w:ind w:firstLine="0"/>
      </w:pPr>
      <w:r>
        <w:rPr>
          <w:rFonts w:ascii="Times New Roman" w:hAnsi="Times New Roman" w:eastAsia="SimSun" w:cs="Times New Roman"/>
          <w:b/>
          <w:color w:val="222222"/>
          <w:sz w:val="19"/>
        </w:rPr>
        <w:t xml:space="preserve">A. Formal Mathematical Bridge from Axioms to Theorem 1</w:t>
      </w:r>
    </w:p>
    <w:p>
      <w:pPr>
        <w:pStyle w:val="FirstParagraph"/>
        <w:spacing w:before="0" w:after="40" w:line="252" w:lineRule="auto"/>
        <w:ind w:firstLine="240"/>
      </w:pPr>
      <w:r>
        <w:rPr>
          <w:rFonts w:ascii="Times New Roman" w:hAnsi="Times New Roman" w:eastAsia="SimSun" w:cs="Times New Roman"/>
          <w:color w:val="222222"/>
          <w:sz w:val="19"/>
        </w:rPr>
        <w:t xml:space="preserve">Theorem 1 serves as the formal mathematical bridge between Axiom III (Scheme) and Axiom V (Mechanism). Axiom III establishes the atomic indivisibility of data models and business algorithms (</w:t>
      </w:r>
      <m:oMath>
        <m:r>
          <m:rPr>
            <m:nor/>
            <m:sty m:val="p"/>
          </m:rPr>
          <m:t>Ontology</m:t>
        </m:r>
        <m:r>
          <m:rPr>
            <m:sty m:val="p"/>
          </m:rPr>
          <m:t>≡</m:t>
        </m:r>
        <m:r>
          <m:rPr>
            <m:scr m:val="script"/>
            <m:sty m:val="p"/>
          </m:rPr>
          <m:t>D</m:t>
        </m:r>
        <m:r>
          <m:rPr>
            <m:sty m:val="p"/>
          </m:rPr>
          <m:t>+</m:t>
        </m:r>
        <m:r>
          <m:rPr>
            <m:scr m:val="script"/>
            <m:sty m:val="p"/>
          </m:rPr>
          <m:t>A</m:t>
        </m:r>
      </m:oMath>
      <w:r>
        <w:rPr>
          <w:rFonts w:ascii="Times New Roman" w:hAnsi="Times New Roman" w:eastAsia="SimSun" w:cs="Times New Roman"/>
          <w:color w:val="222222"/>
          <w:sz w:val="19"/>
        </w:rPr>
        <w:t xml:space="preserve">), while Axiom V establishes residual-driven closed-loop self-healing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r>
        <w:rPr>
          <w:rFonts w:ascii="Times New Roman" w:hAnsi="Times New Roman" w:eastAsia="SimSun" w:cs="Times New Roman"/>
          <w:color w:val="222222"/>
          <w:sz w:val="19"/>
        </w:rPr>
        <w:t xml:space="preserve">). Theorem 1 proves that under atomic ontology and real-time residual feedback, the closed-loop operator</w:t>
      </w:r>
      <w:r>
        <w:rPr>
          <w:rFonts w:ascii="Times New Roman" w:hAnsi="Times New Roman" w:eastAsia="SimSun" w:cs="Times New Roman"/>
          <w:color w:val="222222"/>
          <w:sz w:val="19"/>
        </w:rPr>
        <w:t xml:space="preserve"> </w:t>
      </w:r>
      <m:oMath>
        <m:sSub>
          <m:e>
            <m:r>
              <m:rPr>
                <m:scr m:val="script"/>
                <m:sty m:val="p"/>
              </m:rPr>
              <m:t>T</m:t>
            </m:r>
          </m:e>
          <m:sub>
            <m:r>
              <m:rPr>
                <m:nor/>
                <m:sty m:val="p"/>
              </m:rPr>
              <m:t>closed</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constitutes a strict contraction mapping on the complete Banach tangent space, driving physical state trajectories to converge monotonically to</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This is not an isolated addition, but the mathematical projection of the eight axioms.</w:t>
      </w:r>
    </w:p>
    <w:bookmarkEnd w:id="49"/>
    <w:bookmarkStart w:id="50" w:name="Xb45bdb2ac019ee6d7cfb25ad4677e15fe424813"/>
    <w:p>
      <w:pPr>
        <w:pStyle w:val="Heading3"/>
        <w:spacing w:before="120" w:after="40" w:line="276" w:lineRule="auto"/>
        <w:ind w:firstLine="0"/>
      </w:pPr>
      <w:r>
        <w:rPr>
          <w:rFonts w:ascii="Times New Roman" w:hAnsi="Times New Roman" w:eastAsia="SimSun" w:cs="Times New Roman"/>
          <w:b/>
          <w:color w:val="222222"/>
          <w:sz w:val="19"/>
        </w:rPr>
        <w:t xml:space="preserve">B. Phase Space Causal Wavefront Propagation &amp; Local Convexification</w:t>
      </w:r>
    </w:p>
    <w:p>
      <w:pPr>
        <w:pStyle w:val="FirstParagraph"/>
        <w:spacing w:before="0" w:after="40" w:line="252" w:lineRule="auto"/>
        <w:ind w:firstLine="240"/>
      </w:pPr>
      <w:r>
        <w:rPr>
          <w:rFonts w:ascii="Times New Roman" w:hAnsi="Times New Roman" w:eastAsia="SimSun" w:cs="Times New Roman"/>
          <w:color w:val="222222"/>
          <w:sz w:val="19"/>
        </w:rPr>
        <w:t xml:space="preserve">Connecting to Section III.C Dual Governance Mechanism, non-convex phase space</w:t>
      </w:r>
      <w:r>
        <w:rPr>
          <w:rFonts w:ascii="Times New Roman" w:hAnsi="Times New Roman" w:eastAsia="SimSun" w:cs="Times New Roman"/>
          <w:color w:val="222222"/>
          <w:sz w:val="19"/>
        </w:rPr>
        <w:t xml:space="preserve"> </w:t>
      </w:r>
      <m:oMath>
        <m:r>
          <m:rPr>
            <m:sty m:val="p"/>
          </m:rPr>
          <m:t>Ξ</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cannot be solved globally. The pruning operator</w:t>
      </w:r>
      <w:r>
        <w:rPr>
          <w:rFonts w:ascii="Times New Roman" w:hAnsi="Times New Roman" w:eastAsia="SimSun" w:cs="Times New Roman"/>
          <w:color w:val="222222"/>
          <w:sz w:val="19"/>
        </w:rPr>
        <w:t xml:space="preserve"> </w:t>
      </w:r>
      <m:oMath>
        <m:sSub>
          <m:e>
            <m:r>
              <m:rPr>
                <m:sty m:val="p"/>
              </m:rPr>
              <m:t>Π</m:t>
            </m:r>
          </m:e>
          <m:sub>
            <m:r>
              <m:rPr>
                <m:nor/>
                <m:sty m:val="p"/>
              </m:rPr>
              <m:t>cut</m:t>
            </m:r>
          </m:sub>
        </m:sSub>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executes causal wavefront propagation:</w:t>
      </w:r>
    </w:p>
    <w:p>
      <w:pPr>
        <w:pStyle w:val="BlockText"/>
        <w:spacing w:before="0" w:after="40" w:line="252" w:lineRule="auto"/>
        <w:ind w:firstLine="240"/>
      </w:pPr>
      <w:r>
        <w:rPr>
          <w:b/>
          <w:bCs/>
          <w:rFonts w:ascii="Times New Roman" w:hAnsi="Times New Roman" w:eastAsia="SimSun" w:cs="Times New Roman"/>
          <w:color w:val="222222"/>
          <w:sz w:val="19"/>
        </w:rPr>
        <w:t xml:space="preserve">Lemma 1 (Causal Wavefront Pruning &amp; Local Convexification Lemma)</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strict partial order causality, the projection operator</w:t>
      </w:r>
      <w:r>
        <w:rPr>
          <w:i/>
          <w:iCs/>
          <w:rFonts w:ascii="Times New Roman" w:hAnsi="Times New Roman" w:eastAsia="SimSun" w:cs="Times New Roman"/>
          <w:color w:val="222222"/>
          <w:sz w:val="19"/>
        </w:rPr>
        <w:t xml:space="preserve"> </w:t>
      </w:r>
      <m:oMath>
        <m:sSub>
          <m:e>
            <m:r>
              <m:rPr>
                <m:sty m:val="p"/>
              </m:rPr>
              <m:t>Π</m:t>
            </m:r>
          </m:e>
          <m:sub>
            <m:r>
              <m:rPr>
                <m:nor/>
                <m:sty m:val="p"/>
              </m:rPr>
              <m:t>cut</m:t>
            </m:r>
          </m:sub>
        </m:sSub>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executes Causal Wavefront Propagation, setting causally unreachable void phase space to zero. The projection maps non-convex phase space onto complete Banach tangent sub-manifolds</w:t>
      </w:r>
      <w:r>
        <w:rPr>
          <w:i/>
          <w:iCs/>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with positive-definite Hessians without cutting any physically feasible bases.</w:t>
      </w:r>
    </w:p>
    <w:bookmarkEnd w:id="50"/>
    <w:bookmarkStart w:id="52" w:name="Xc64a8967986e21863dfc2a0a1157495870cea6a"/>
    <w:p>
      <w:pPr>
        <w:pStyle w:val="Heading3"/>
        <w:spacing w:before="120" w:after="40" w:line="276" w:lineRule="auto"/>
        <w:ind w:firstLine="0"/>
      </w:pPr>
      <w:r>
        <w:rPr>
          <w:rFonts w:ascii="Times New Roman" w:hAnsi="Times New Roman" w:eastAsia="SimSun" w:cs="Times New Roman"/>
          <w:b/>
          <w:color w:val="222222"/>
          <w:sz w:val="19"/>
        </w:rPr>
        <w:t xml:space="preserve">C. Theorem 1 (Closed-Loop State Banach Convergence Theorem) &amp; Category Decoupling</w:t>
      </w:r>
    </w:p>
    <w:bookmarkStart w:id="51" w:name="Xd49e6550cc1d3a21e26c09afa2179c53ce0dd54"/>
    <w:p>
      <w:pPr>
        <w:pStyle w:val="Heading4"/>
        <w:spacing w:before="0" w:after="40" w:line="252" w:lineRule="auto"/>
        <w:ind w:firstLine="240"/>
      </w:pPr>
      <w:r>
        <w:rPr>
          <w:rFonts w:ascii="Times New Roman" w:hAnsi="Times New Roman" w:eastAsia="SimSun" w:cs="Times New Roman"/>
          <w:color w:val="222222"/>
          <w:sz w:val="19"/>
        </w:rPr>
        <w:t xml:space="preserve">Categorical Pre-Condition &amp; Convergence Decoupling</w:t>
      </w:r>
    </w:p>
    <w:p>
      <w:pPr>
        <w:pStyle w:val="FirstParagraph"/>
        <w:spacing w:before="0" w:after="40" w:line="252" w:lineRule="auto"/>
        <w:ind w:firstLine="240"/>
      </w:pPr>
      <w:r>
        <w:rPr>
          <w:rFonts w:ascii="Times New Roman" w:hAnsi="Times New Roman" w:eastAsia="SimSun" w:cs="Times New Roman"/>
          <w:color w:val="222222"/>
          <w:sz w:val="19"/>
        </w:rPr>
        <w:t xml:space="preserve">Before stating Theorem 1, a rigorous categorical distinction must be established: Theorem 1 proves that under a given structure</w:t>
      </w:r>
      <w:r>
        <w:rPr>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rFonts w:ascii="Times New Roman" w:hAnsi="Times New Roman" w:eastAsia="SimSun" w:cs="Times New Roman"/>
          <w:color w:val="222222"/>
          <w:sz w:val="19"/>
        </w:rPr>
        <w:t xml:space="preserve">, the micro physical state converges to a unique equilibrium</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However,</w:t>
      </w:r>
      <w:r>
        <w:rPr>
          <w:rFonts w:ascii="Times New Roman" w:hAnsi="Times New Roman" w:eastAsia="SimSun" w:cs="Times New Roman"/>
          <w:color w:val="222222"/>
          <w:sz w:val="19"/>
        </w:rPr>
        <w:t xml:space="preserve"> </w:t>
      </w:r>
      <m:oMath>
        <m:sSup>
          <m:e>
            <m:r>
              <m:rPr>
                <m:sty m:val="bi"/>
              </m:rPr>
              <m:t>X</m:t>
            </m:r>
          </m:e>
          <m:sup>
            <m:r>
              <m:rPr>
                <m:sty m:val="p"/>
              </m:rPr>
              <m:t>*</m:t>
            </m:r>
          </m:sup>
        </m:s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is not the final state of the system—it is the steady-state equilibrium under fixed prior axioms</w:t>
      </w:r>
      <w:r>
        <w:rPr>
          <w:rFonts w:ascii="Times New Roman" w:hAnsi="Times New Roman" w:eastAsia="SimSun" w:cs="Times New Roman"/>
          <w:color w:val="222222"/>
          <w:sz w:val="19"/>
        </w:rPr>
        <w:t xml:space="preserve"> </w:t>
      </w:r>
      <m:oMath>
        <m:sSub>
          <m:e>
            <m:r>
              <m:rPr>
                <m:scr m:val="script"/>
                <m:sty m:val="p"/>
              </m:rPr>
              <m:t>K</m:t>
            </m:r>
          </m:e>
          <m:sub>
            <m:r>
              <m:t>t</m:t>
            </m:r>
          </m:sub>
        </m:sSub>
      </m:oMath>
      <w:r>
        <w:rPr>
          <w:rFonts w:ascii="Times New Roman" w:hAnsi="Times New Roman" w:eastAsia="SimSun" w:cs="Times New Roman"/>
          <w:color w:val="222222"/>
          <w:sz w:val="19"/>
        </w:rPr>
        <w:t xml:space="preserve">. When external disturbances break the feasible domain (</w:t>
      </w:r>
      <m:oMath>
        <m:r>
          <m:rPr>
            <m:scr m:val="script"/>
            <m:sty m:val="p"/>
          </m:rPr>
          <m:t>C</m:t>
        </m:r>
        <m:r>
          <m:rPr>
            <m:sty m:val="p"/>
          </m:rPr>
          <m:t>(</m:t>
        </m:r>
        <m:r>
          <m:t>t</m:t>
        </m:r>
        <m:r>
          <m:rPr>
            <m:sty m:val="p"/>
          </m:rPr>
          <m:t>)</m:t>
        </m:r>
        <m:r>
          <m:rPr>
            <m:sty m:val="p"/>
          </m:rPr>
          <m:t>=</m:t>
        </m:r>
        <m:r>
          <m:rPr>
            <m:sty m:val="p"/>
          </m:rPr>
          <m:t>∅</m:t>
        </m:r>
      </m:oMath>
      <w:r>
        <w:rPr>
          <w:rFonts w:ascii="Times New Roman" w:hAnsi="Times New Roman" w:eastAsia="SimSun" w:cs="Times New Roman"/>
          <w:color w:val="222222"/>
          <w:sz w:val="19"/>
        </w:rPr>
        <w:t xml:space="preserve">), the system jumps to a macroscopic adaptive structure attractor</w:t>
      </w:r>
      <w:r>
        <w:rPr>
          <w:rFonts w:ascii="Times New Roman" w:hAnsi="Times New Roman" w:eastAsia="SimSun" w:cs="Times New Roman"/>
          <w:color w:val="222222"/>
          <w:sz w:val="19"/>
        </w:rPr>
        <w:t xml:space="preserve"> </w:t>
      </w:r>
      <m:oMath>
        <m:sSup>
          <m:e>
            <m:r>
              <m:t>S</m:t>
            </m:r>
          </m:e>
          <m:sup>
            <m:r>
              <m:rPr>
                <m:sty m:val="p"/>
              </m:rPr>
              <m:t>*</m:t>
            </m:r>
          </m:sup>
        </m:sSup>
        <m:r>
          <m:rPr>
            <m:sty m:val="p"/>
          </m:rPr>
          <m:t>=</m:t>
        </m:r>
        <m:r>
          <m:rPr>
            <m:sty m:val="p"/>
          </m:rPr>
          <m:t>(</m:t>
        </m:r>
        <m:r>
          <m:rPr>
            <m:scr m:val="script"/>
            <m:sty m:val="p"/>
          </m:rPr>
          <m:t>D</m:t>
        </m:r>
        <m:r>
          <m:rPr>
            <m:sty m:val="p"/>
          </m:rPr>
          <m:t>,</m:t>
        </m:r>
        <m:r>
          <m:rPr>
            <m:scr m:val="script"/>
            <m:sty m:val="p"/>
          </m:rPr>
          <m:t>A</m:t>
        </m:r>
        <m:r>
          <m:rPr>
            <m:sty m:val="p"/>
          </m:rPr>
          <m:t>,</m:t>
        </m:r>
        <m:r>
          <m:rPr>
            <m:sty m:val="p"/>
          </m:rPr>
          <m:t>Φ</m:t>
        </m:r>
        <m:r>
          <m:rPr>
            <m:sty m:val="p"/>
          </m:rPr>
          <m:t>)</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driven by the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These represent convergence across two distinct categories: micro-convergence governs steady-state operation, while macro-jumping governs generational evolution. Theorem 1 guarantees only the former.</w:t>
      </w:r>
    </w:p>
    <w:p>
      <w:pPr>
        <w:pStyle w:val="BodyText"/>
        <w:spacing w:before="0" w:after="40" w:line="252" w:lineRule="auto"/>
        <w:ind w:firstLine="240"/>
      </w:pPr>
      <w:r>
        <w:rPr>
          <w:rFonts w:ascii="Times New Roman" w:hAnsi="Times New Roman" w:eastAsia="SimSun" w:cs="Times New Roman"/>
          <w:color w:val="222222"/>
          <w:sz w:val="19"/>
        </w:rPr>
        <w:t xml:space="preserve">By Lemma 1, the local potential function on tangent sub-manifold</w:t>
      </w:r>
      <w:r>
        <w:rPr>
          <w:rFonts w:ascii="Times New Roman" w:hAnsi="Times New Roman" w:eastAsia="SimSun" w:cs="Times New Roman"/>
          <w:color w:val="222222"/>
          <w:sz w:val="19"/>
        </w:rPr>
        <w:t xml:space="preserve"> </w:t>
      </w:r>
      <m:oMath>
        <m:sSubSup>
          <m:e>
            <m:r>
              <m:rPr>
                <m:sty m:val="p"/>
              </m:rPr>
              <m:t>Ω</m:t>
            </m:r>
          </m:e>
          <m:sub>
            <m:r>
              <m:rPr>
                <m:sty m:val="p"/>
              </m:rPr>
              <m:t>Δ</m:t>
            </m:r>
            <m:r>
              <m:t>t</m:t>
            </m:r>
          </m:sub>
          <m:sup>
            <m:r>
              <m:rPr>
                <m:nor/>
                <m:sty m:val="p"/>
              </m:rPr>
              <m:t>convex</m:t>
            </m:r>
          </m:sup>
        </m:sSubSup>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has a positive-definite Hessian matrix, making it</w:t>
      </w:r>
      <w:r>
        <w:rPr>
          <w:rFonts w:ascii="Times New Roman" w:hAnsi="Times New Roman" w:eastAsia="SimSun" w:cs="Times New Roman"/>
          <w:color w:val="222222"/>
          <w:sz w:val="19"/>
        </w:rPr>
        <w:t xml:space="preserve"> </w:t>
      </w:r>
      <m:oMath>
        <m:r>
          <m:t>γ</m:t>
        </m:r>
      </m:oMath>
      <w:r>
        <w:rPr>
          <w:rFonts w:ascii="Times New Roman" w:hAnsi="Times New Roman" w:eastAsia="SimSun" w:cs="Times New Roman"/>
          <w:color w:val="222222"/>
          <w:sz w:val="19"/>
        </w:rPr>
        <w:t xml:space="preserve">-strongly convex (</w:t>
      </w:r>
      <m:oMath>
        <m:r>
          <m:t>γ</m:t>
        </m:r>
        <m:r>
          <m:rPr>
            <m:sty m:val="p"/>
          </m:rPr>
          <m:t>=</m:t>
        </m:r>
        <m:sSub>
          <m:e>
            <m:r>
              <m:t>λ</m:t>
            </m:r>
          </m:e>
          <m:sub>
            <m:r>
              <m:rPr>
                <m:sty m:val="p"/>
              </m:rPr>
              <m:t>min</m:t>
            </m:r>
          </m:sub>
        </m:sSub>
        <m:r>
          <m:rPr>
            <m:sty m:val="p"/>
          </m:rPr>
          <m:t>(</m:t>
        </m:r>
        <m:r>
          <m:rPr>
            <m:sty m:val="bi"/>
          </m:rPr>
          <m:t>Q</m:t>
        </m:r>
        <m:r>
          <m:rPr>
            <m:sty m:val="p"/>
          </m:rPr>
          <m:t>)</m:t>
        </m:r>
        <m:r>
          <m:rPr>
            <m:sty m:val="p"/>
          </m:rPr>
          <m:t>&gt;</m:t>
        </m:r>
        <m:r>
          <m:t>0</m:t>
        </m:r>
      </m:oMath>
      <w:r>
        <w:rPr>
          <w:rFonts w:ascii="Times New Roman" w:hAnsi="Times New Roman" w:eastAsia="SimSun" w:cs="Times New Roman"/>
          <w:color w:val="222222"/>
          <w:sz w:val="19"/>
        </w:rPr>
        <w:t xml:space="preserve">) and</w:t>
      </w:r>
      <w:r>
        <w:rPr>
          <w:rFonts w:ascii="Times New Roman" w:hAnsi="Times New Roman" w:eastAsia="SimSun" w:cs="Times New Roman"/>
          <w:color w:val="222222"/>
          <w:sz w:val="19"/>
        </w:rPr>
        <w:t xml:space="preserve"> </w:t>
      </w:r>
      <m:oMath>
        <m:r>
          <m:t>L</m:t>
        </m:r>
      </m:oMath>
      <w:r>
        <w:rPr>
          <w:rFonts w:ascii="Times New Roman" w:hAnsi="Times New Roman" w:eastAsia="SimSun" w:cs="Times New Roman"/>
          <w:color w:val="222222"/>
          <w:sz w:val="19"/>
        </w:rPr>
        <w:t xml:space="preserve">-smooth (</w:t>
      </w:r>
      <m:oMath>
        <m:r>
          <m:t>L</m:t>
        </m:r>
        <m:r>
          <m:rPr>
            <m:sty m:val="p"/>
          </m:rPr>
          <m:t>=</m:t>
        </m:r>
        <m:r>
          <m:rPr>
            <m:sty m:val="p"/>
          </m:rPr>
          <m:t>∥</m:t>
        </m:r>
        <m:r>
          <m:rPr>
            <m:sty m:val="bi"/>
          </m:rPr>
          <m:t>Q</m:t>
        </m:r>
        <m:r>
          <m:rPr>
            <m:sty m:val="p"/>
          </m:rPr>
          <m:t>∥</m:t>
        </m:r>
        <m:r>
          <m:rPr>
            <m:sty m:val="p"/>
          </m:rPr>
          <m:t>+</m:t>
        </m:r>
        <m:r>
          <m:rPr>
            <m:sty m:val="p"/>
          </m:rPr>
          <m:t>∥</m:t>
        </m:r>
        <m:r>
          <m:rPr>
            <m:sty m:val="bi"/>
          </m:rPr>
          <m:t>R</m:t>
        </m:r>
        <m:r>
          <m:rPr>
            <m:sty m:val="p"/>
          </m:rPr>
          <m:t>∥</m:t>
        </m:r>
      </m:oMath>
      <w:r>
        <w:rPr>
          <w:rFonts w:ascii="Times New Roman" w:hAnsi="Times New Roman" w:eastAsia="SimSun" w:cs="Times New Roman"/>
          <w:color w:val="222222"/>
          <w:sz w:val="19"/>
        </w:rPr>
        <w:t xml:space="preserve">).</w:t>
      </w:r>
    </w:p>
    <w:p>
      <w:pPr>
        <w:pStyle w:val="BlockText"/>
        <w:spacing w:before="0" w:after="40" w:line="252" w:lineRule="auto"/>
        <w:ind w:firstLine="240"/>
      </w:pPr>
      <w:r>
        <w:rPr>
          <w:b/>
          <w:bCs/>
          <w:rFonts w:ascii="Times New Roman" w:hAnsi="Times New Roman" w:eastAsia="SimSun" w:cs="Times New Roman"/>
          <w:color w:val="222222"/>
          <w:sz w:val="19"/>
        </w:rPr>
        <w:t xml:space="preserve">Theorem 1 (Closed-Loop State Banach Convergence Theorem)</w:t>
      </w:r>
      <w:r>
        <w:rPr>
          <w:rFonts w:ascii="Times New Roman" w:hAnsi="Times New Roman" w:eastAsia="SimSun" w:cs="Times New Roman"/>
          <w:color w:val="222222"/>
          <w:sz w:val="19"/>
        </w:rPr>
        <w:t xml:space="preserve">:</w:t>
      </w:r>
      <w:r>
        <w:rPr>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Under system structure</w:t>
      </w:r>
      <w:r>
        <w:rPr>
          <w:i/>
          <w:iCs/>
          <w:rFonts w:ascii="Times New Roman" w:hAnsi="Times New Roman" w:eastAsia="SimSun" w:cs="Times New Roman"/>
          <w:color w:val="222222"/>
          <w:sz w:val="19"/>
        </w:rPr>
        <w:t xml:space="preserve"> </w:t>
      </w:r>
      <m:oMath>
        <m:r>
          <m:t>S</m:t>
        </m:r>
        <m:r>
          <m:rPr>
            <m:sty m:val="p"/>
          </m:rPr>
          <m:t>=</m:t>
        </m:r>
        <m:r>
          <m:rPr>
            <m:sty m:val="p"/>
          </m:rPr>
          <m:t>(</m:t>
        </m:r>
        <m:r>
          <m:rPr>
            <m:scr m:val="script"/>
            <m:sty m:val="p"/>
          </m:rPr>
          <m:t>D</m:t>
        </m:r>
        <m:r>
          <m:rPr>
            <m:sty m:val="p"/>
          </m:rPr>
          <m:t>,</m:t>
        </m:r>
        <m:r>
          <m:rPr>
            <m:scr m:val="script"/>
            <m:sty m:val="p"/>
          </m:rPr>
          <m:t>A</m:t>
        </m:r>
        <m:r>
          <m:rPr>
            <m:sty m:val="p"/>
          </m:rPr>
          <m:t>)</m:t>
        </m:r>
      </m:oMath>
      <w:r>
        <w:rPr>
          <w:i/>
          <w:iCs/>
          <w:rFonts w:ascii="Times New Roman" w:hAnsi="Times New Roman" w:eastAsia="SimSun" w:cs="Times New Roman"/>
          <w:color w:val="222222"/>
          <w:sz w:val="19"/>
        </w:rPr>
        <w:t xml:space="preserve">, let</w:t>
      </w:r>
      <w:r>
        <w:rPr>
          <w:i/>
          <w:iCs/>
          <w:rFonts w:ascii="Times New Roman" w:hAnsi="Times New Roman" w:eastAsia="SimSun" w:cs="Times New Roman"/>
          <w:color w:val="222222"/>
          <w:sz w:val="19"/>
        </w:rPr>
        <w:t xml:space="preserve"> </w:t>
      </w:r>
      <m:oMath>
        <m:r>
          <m:rPr>
            <m:sty m:val="p"/>
          </m:rPr>
          <m:t>(</m:t>
        </m:r>
        <m:sSubSup>
          <m:e>
            <m:r>
              <m:rPr>
                <m:sty m:val="p"/>
              </m:rPr>
              <m:t>Ω</m:t>
            </m:r>
          </m:e>
          <m:sub>
            <m:r>
              <m:rPr>
                <m:sty m:val="p"/>
              </m:rPr>
              <m:t>Δ</m:t>
            </m:r>
            <m:r>
              <m:t>t</m:t>
            </m:r>
          </m:sub>
          <m:sup>
            <m:r>
              <m:rPr>
                <m:nor/>
                <m:sty m:val="p"/>
              </m:rPr>
              <m:t>convex</m:t>
            </m:r>
          </m:sup>
        </m:sSubSup>
        <m:r>
          <m:rPr>
            <m:sty m:val="p"/>
          </m:rPr>
          <m:t>,</m:t>
        </m:r>
        <m:r>
          <m:rPr>
            <m:sty m:val="p"/>
          </m:rPr>
          <m:t>∥</m:t>
        </m:r>
        <m:r>
          <m:rPr>
            <m:sty m:val="p"/>
          </m:rPr>
          <m:t>⋅</m:t>
        </m:r>
        <m:sSub>
          <m:e>
            <m:r>
              <m:rPr>
                <m:sty m:val="p"/>
              </m:rPr>
              <m:t>∥</m:t>
            </m:r>
          </m:e>
          <m:sub>
            <m:r>
              <m:rPr>
                <m:sty m:val="p"/>
              </m:rPr>
              <m:t>Δ</m:t>
            </m:r>
            <m:r>
              <m:t>t</m:t>
            </m:r>
          </m:sub>
        </m:sSub>
        <m:r>
          <m:rPr>
            <m:sty m:val="p"/>
          </m:rPr>
          <m: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be a complete Banach tangent space. If discrete time step</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satisfies:</w:t>
      </w:r>
    </w:p>
    <w:p>
      <w:pPr>
        <w:pStyle w:val="BlockText"/>
      </w:pPr>
      <m:oMathPara>
        <m:oMathParaPr>
          <m:jc m:val="center"/>
        </m:oMathParaPr>
        <m:oMath>
          <m:r>
            <m:rPr>
              <m:sty m:val="p"/>
            </m:rPr>
            <m:t>Δ</m:t>
          </m:r>
          <m:r>
            <m:t>t</m:t>
          </m:r>
          <m:r>
            <m:rPr>
              <m:sty m:val="p"/>
            </m:rPr>
            <m:t>&lt;</m:t>
          </m:r>
          <m:f>
            <m:fPr>
              <m:type m:val="bar"/>
            </m:fPr>
            <m:num>
              <m:r>
                <m:t>2</m:t>
              </m:r>
            </m:num>
            <m:den>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den>
          </m:f>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then closed-loop evolution operator</w:t>
      </w:r>
      <w:r>
        <w:rPr>
          <w:i/>
          <w:iCs/>
          <w:rFonts w:ascii="Times New Roman" w:hAnsi="Times New Roman" w:eastAsia="SimSun" w:cs="Times New Roman"/>
          <w:color w:val="222222"/>
          <w:sz w:val="19"/>
        </w:rPr>
        <w:t xml:space="preserve"> </w:t>
      </w:r>
      <m:oMath>
        <m:sSubSup>
          <m:e>
            <m:r>
              <m:rPr>
                <m:scr m:val="script"/>
                <m:sty m:val="p"/>
              </m:rPr>
              <m:t>T</m:t>
            </m:r>
          </m:e>
          <m:sub>
            <m:r>
              <m:rPr>
                <m:nor/>
                <m:sty m:val="p"/>
              </m:rPr>
              <m:t>closed</m:t>
            </m:r>
          </m:sub>
          <m:sup>
            <m:r>
              <m:rPr>
                <m:sty m:val="p"/>
              </m:rPr>
              <m:t>(</m:t>
            </m:r>
            <m:r>
              <m:t>S</m:t>
            </m:r>
            <m:r>
              <m:rPr>
                <m:sty m:val="p"/>
              </m:rPr>
              <m:t>)</m:t>
            </m:r>
          </m:sup>
        </m:sSubSup>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a strict contraction mapping with Lipschitz factor:</w:t>
      </w:r>
    </w:p>
    <w:p>
      <w:pPr>
        <w:pStyle w:val="BlockText"/>
      </w:pPr>
      <m:oMathPara>
        <m:oMathParaPr>
          <m:jc m:val="center"/>
        </m:oMathParaPr>
        <m:oMath>
          <m:r>
            <m:t>k</m:t>
          </m:r>
          <m:r>
            <m:rPr>
              <m:sty m:val="p"/>
            </m:rPr>
            <m:t>=</m:t>
          </m:r>
          <m:r>
            <m:t>1</m:t>
          </m:r>
          <m:r>
            <m:rPr>
              <m:sty m:val="p"/>
            </m:rPr>
            <m:t>−</m:t>
          </m:r>
          <m:f>
            <m:fPr>
              <m:type m:val="bar"/>
            </m:fPr>
            <m:num>
              <m:r>
                <m:t>γ</m:t>
              </m:r>
              <m:r>
                <m:rPr>
                  <m:sty m:val="p"/>
                </m:rPr>
                <m:t>(</m:t>
              </m:r>
              <m:r>
                <m:rPr>
                  <m:sty m:val="p"/>
                </m:rPr>
                <m:t>∥</m:t>
              </m:r>
              <m:r>
                <m:rPr>
                  <m:sty m:val="bi"/>
                </m:rPr>
                <m:t>Q</m:t>
              </m:r>
              <m:r>
                <m:rPr>
                  <m:sty m:val="p"/>
                </m:rPr>
                <m:t>∥</m:t>
              </m:r>
              <m:r>
                <m:rPr>
                  <m:sty m:val="p"/>
                </m:rPr>
                <m:t>+</m:t>
              </m:r>
              <m:r>
                <m:rPr>
                  <m:sty m:val="p"/>
                </m:rPr>
                <m:t>∥</m:t>
              </m:r>
              <m:r>
                <m:rPr>
                  <m:sty m:val="bi"/>
                </m:rPr>
                <m:t>R</m:t>
              </m:r>
              <m:r>
                <m:rPr>
                  <m:sty m:val="p"/>
                </m:rPr>
                <m:t>∥</m:t>
              </m:r>
              <m:r>
                <m:rPr>
                  <m:sty m:val="p"/>
                </m:rPr>
                <m:t>)</m:t>
              </m:r>
              <m:r>
                <m:rPr>
                  <m:sty m:val="p"/>
                </m:rPr>
                <m:t>Δ</m:t>
              </m:r>
              <m:r>
                <m:t>t</m:t>
              </m:r>
            </m:num>
            <m:den>
              <m:r>
                <m:t>2</m:t>
              </m:r>
            </m:den>
          </m:f>
          <m:r>
            <m:rPr>
              <m:sty m:val="p"/>
            </m:rPr>
            <m:t>∈</m:t>
          </m:r>
          <m:r>
            <m:rPr>
              <m:sty m:val="p"/>
            </m:rPr>
            <m:t>(</m:t>
          </m:r>
          <m:r>
            <m:t>0</m:t>
          </m:r>
          <m:r>
            <m:rPr>
              <m:sty m:val="p"/>
            </m:rPr>
            <m:t>,</m:t>
          </m:r>
          <m:r>
            <m:t>1</m:t>
          </m:r>
          <m:r>
            <m:rPr>
              <m:sty m:val="p"/>
            </m:rPr>
            <m:t>)</m:t>
          </m:r>
        </m:oMath>
      </m:oMathPara>
    </w:p>
    <w:p>
      <w:pPr>
        <w:pStyle w:val="BlockText"/>
        <w:spacing w:before="0" w:after="40" w:line="252" w:lineRule="auto"/>
        <w:ind w:firstLine="240"/>
      </w:pPr>
      <w:r>
        <w:rPr>
          <w:i/>
          <w:iCs/>
          <w:rFonts w:ascii="Times New Roman" w:hAnsi="Times New Roman" w:eastAsia="SimSun" w:cs="Times New Roman"/>
          <w:color w:val="222222"/>
          <w:sz w:val="19"/>
        </w:rPr>
        <w:t xml:space="preserve">where</w:t>
      </w:r>
      <w:r>
        <w:rPr>
          <w:i/>
          <w:iCs/>
          <w:rFonts w:ascii="Times New Roman" w:hAnsi="Times New Roman" w:eastAsia="SimSun" w:cs="Times New Roman"/>
          <w:color w:val="222222"/>
          <w:sz w:val="19"/>
        </w:rPr>
        <w:t xml:space="preserve"> </w:t>
      </w:r>
      <m:oMath>
        <m:r>
          <m:rPr>
            <m:sty m:val="p"/>
          </m:rPr>
          <m:t>Δ</m:t>
        </m:r>
        <m:r>
          <m:t>t</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discrete step size,</w:t>
      </w:r>
      <w:r>
        <w:rPr>
          <w:i/>
          <w:iCs/>
          <w:rFonts w:ascii="Times New Roman" w:hAnsi="Times New Roman" w:eastAsia="SimSun" w:cs="Times New Roman"/>
          <w:color w:val="222222"/>
          <w:sz w:val="19"/>
        </w:rPr>
        <w:t xml:space="preserve"> </w:t>
      </w:r>
      <m:oMath>
        <m:r>
          <m:t>γ</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is tangent space strong convexity parameter,</w:t>
      </w:r>
      <w:r>
        <w:rPr>
          <w:i/>
          <w:iCs/>
          <w:rFonts w:ascii="Times New Roman" w:hAnsi="Times New Roman" w:eastAsia="SimSun" w:cs="Times New Roman"/>
          <w:color w:val="222222"/>
          <w:sz w:val="19"/>
        </w:rPr>
        <w:t xml:space="preserve"> </w:t>
      </w:r>
      <m:oMath>
        <m:r>
          <m:rPr>
            <m:sty m:val="bi"/>
          </m:rPr>
          <m:t>Q</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and</w:t>
      </w:r>
      <w:r>
        <w:rPr>
          <w:i/>
          <w:iCs/>
          <w:rFonts w:ascii="Times New Roman" w:hAnsi="Times New Roman" w:eastAsia="SimSun" w:cs="Times New Roman"/>
          <w:color w:val="222222"/>
          <w:sz w:val="19"/>
        </w:rPr>
        <w:t xml:space="preserve"> </w:t>
      </w:r>
      <m:oMath>
        <m:r>
          <m:rPr>
            <m:sty m:val="bi"/>
          </m:rPr>
          <m:t>R</m:t>
        </m:r>
        <m:r>
          <m:rPr>
            <m:sty m:val="p"/>
          </m:rPr>
          <m:t>≻</m:t>
        </m:r>
        <m:r>
          <m:t>0</m:t>
        </m:r>
      </m:oMath>
      <w:r>
        <w:rPr>
          <w:i/>
          <w:iCs/>
          <w:rFonts w:ascii="Times New Roman" w:hAnsi="Times New Roman" w:eastAsia="SimSun" w:cs="Times New Roman"/>
          <w:color w:val="222222"/>
          <w:sz w:val="19"/>
        </w:rPr>
        <w:t xml:space="preserve"> </w:t>
      </w:r>
      <w:r>
        <w:rPr>
          <w:i/>
          <w:iCs/>
          <w:rFonts w:ascii="Times New Roman" w:hAnsi="Times New Roman" w:eastAsia="SimSun" w:cs="Times New Roman"/>
          <w:color w:val="222222"/>
          <w:sz w:val="19"/>
        </w:rPr>
        <w:t xml:space="preserve">are state and control cost canonical quadratic representations on local tangent spaces measuring topological existence of Lipschitz factor</w:t>
      </w:r>
      <w:r>
        <w:rPr>
          <w:i/>
          <w:iCs/>
          <w:rFonts w:ascii="Times New Roman" w:hAnsi="Times New Roman" w:eastAsia="SimSun" w:cs="Times New Roman"/>
          <w:color w:val="222222"/>
          <w:sz w:val="19"/>
        </w:rPr>
        <w:t xml:space="preserve"> </w:t>
      </w:r>
      <m:oMath>
        <m:r>
          <m:t>k</m:t>
        </m:r>
      </m:oMath>
      <w:r>
        <w:rPr>
          <w:i/>
          <w:iCs/>
          <w:rFonts w:ascii="Times New Roman" w:hAnsi="Times New Roman" w:eastAsia="SimSun" w:cs="Times New Roman"/>
          <w:color w:val="222222"/>
          <w:sz w:val="19"/>
        </w:rPr>
        <w:t xml:space="preserve">, without requiring global numerical specification. System physical state trajectories converge exponentially to a unique physical equilibrium</w:t>
      </w:r>
      <w:r>
        <w:rPr>
          <w:i/>
          <w:iCs/>
          <w:rFonts w:ascii="Times New Roman" w:hAnsi="Times New Roman" w:eastAsia="SimSun" w:cs="Times New Roman"/>
          <w:color w:val="222222"/>
          <w:sz w:val="19"/>
        </w:rPr>
        <w:t xml:space="preserve"> </w:t>
      </w:r>
      <m:oMath>
        <m:sSup>
          <m:e>
            <m:r>
              <m:rPr>
                <m:sty m:val="bi"/>
              </m:rPr>
              <m:t>X</m:t>
            </m:r>
          </m:e>
          <m:sup>
            <m:r>
              <m:rPr>
                <m:sty m:val="p"/>
              </m:rPr>
              <m:t>*</m:t>
            </m:r>
          </m:sup>
        </m:sSup>
      </m:oMath>
      <w:r>
        <w:rPr>
          <w:i/>
          <w:iCs/>
          <w:rFonts w:ascii="Times New Roman" w:hAnsi="Times New Roman" w:eastAsia="SimSun" w:cs="Times New Roman"/>
          <w:color w:val="222222"/>
          <w:sz w:val="19"/>
        </w:rPr>
        <w:t xml:space="preserve">:</w:t>
      </w:r>
    </w:p>
    <w:p>
      <w:pPr>
        <w:pStyle w:val="BlockText"/>
      </w:pPr>
      <m:oMathPara>
        <m:oMathParaPr>
          <m:jc m:val="center"/>
        </m:oMathParaPr>
        <m:oMath>
          <m:limLow>
            <m:e>
              <m:r>
                <m:rPr>
                  <m:sty m:val="p"/>
                </m:rPr>
                <m:t>lim</m:t>
              </m:r>
            </m:e>
            <m:lim>
              <m:r>
                <m:t>m</m:t>
              </m:r>
              <m:r>
                <m:rPr>
                  <m:sty m:val="p"/>
                </m:rPr>
                <m:t>→</m:t>
              </m:r>
              <m:r>
                <m:rPr>
                  <m:sty m:val="p"/>
                </m:rPr>
                <m:t>∞</m:t>
              </m:r>
            </m:lim>
          </m:limLow>
          <m:sSup>
            <m:e>
              <m:d>
                <m:dPr>
                  <m:begChr m:val="("/>
                  <m:sepChr m:val=""/>
                  <m:endChr m:val=")"/>
                  <m:grow/>
                </m:dPr>
                <m:e>
                  <m:sSubSup>
                    <m:e>
                      <m:r>
                        <m:rPr>
                          <m:scr m:val="script"/>
                          <m:sty m:val="p"/>
                        </m:rPr>
                        <m:t>T</m:t>
                      </m:r>
                    </m:e>
                    <m:sub>
                      <m:r>
                        <m:rPr>
                          <m:nor/>
                          <m:sty m:val="p"/>
                        </m:rPr>
                        <m:t>closed</m:t>
                      </m:r>
                    </m:sub>
                    <m:sup>
                      <m:r>
                        <m:rPr>
                          <m:sty m:val="p"/>
                        </m:rPr>
                        <m:t>(</m:t>
                      </m:r>
                      <m:r>
                        <m:t>S</m:t>
                      </m:r>
                      <m:r>
                        <m:rPr>
                          <m:sty m:val="p"/>
                        </m:rPr>
                        <m:t>)</m:t>
                      </m:r>
                    </m:sup>
                  </m:sSubSup>
                </m:e>
              </m:d>
            </m:e>
            <m:sup>
              <m:r>
                <m:t>m</m:t>
              </m:r>
            </m:sup>
          </m:sSup>
          <m:r>
            <m:rPr>
              <m:sty m:val="p"/>
            </m:rPr>
            <m:t>(</m:t>
          </m:r>
          <m:sSub>
            <m:e>
              <m:r>
                <m:rPr>
                  <m:sty m:val="bi"/>
                </m:rPr>
                <m:t>X</m:t>
              </m:r>
            </m:e>
            <m:sub>
              <m:r>
                <m:t>0</m:t>
              </m:r>
            </m:sub>
          </m:sSub>
          <m:r>
            <m:rPr>
              <m:sty m:val="p"/>
            </m:rPr>
            <m:t>)</m:t>
          </m:r>
          <m:r>
            <m:rPr>
              <m:sty m:val="p"/>
            </m:rPr>
            <m:t>=</m:t>
          </m:r>
          <m:sSup>
            <m:e>
              <m:r>
                <m:rPr>
                  <m:sty m:val="bi"/>
                </m:rPr>
                <m:t>X</m:t>
              </m:r>
            </m:e>
            <m:sup>
              <m:r>
                <m:rPr>
                  <m:sty m:val="p"/>
                </m:rPr>
                <m:t>*</m:t>
              </m:r>
            </m:sup>
          </m:sSup>
        </m:oMath>
      </m:oMathPara>
    </w:p>
    <w:p>
      <w:r>
        <w:pict>
          <v:rect style="width:0;height:1.5pt" o:hralign="center" o:hrstd="t" o:hr="t"/>
        </w:pict>
      </w:r>
    </w:p>
    <w:bookmarkEnd w:id="51"/>
    <w:bookmarkEnd w:id="52"/>
    <w:bookmarkEnd w:id="53"/>
    <w:bookmarkStart w:id="54" w:name="X3ce56f6564a16206788a99163dd8f7daea0a1b1"/>
    <w:p>
      <w:pPr>
        <w:pStyle w:val="Heading2"/>
        <w:spacing w:before="160" w:after="40" w:line="276" w:lineRule="auto"/>
        <w:ind w:firstLine="0"/>
      </w:pPr>
      <w:r>
        <w:rPr>
          <w:rFonts w:ascii="Times New Roman" w:hAnsi="Times New Roman" w:eastAsia="SimSun" w:cs="Times New Roman"/>
          <w:b/>
          <w:i/>
          <w:color w:val="002855"/>
          <w:sz w:val="20"/>
        </w:rPr>
        <w:t xml:space="preserve">V. Karl Popper Empirical Falsifiability Protocols &amp; Academic Defense Matrix</w:t>
      </w:r>
    </w:p>
    <w:p>
      <w:pPr>
        <w:pStyle w:val="FirstParagraph"/>
        <w:spacing w:before="0" w:after="40" w:line="252" w:lineRule="auto"/>
        <w:ind w:firstLine="240"/>
      </w:pPr>
      <w:r>
        <w:rPr>
          <w:rFonts w:ascii="Times New Roman" w:hAnsi="Times New Roman" w:eastAsia="SimSun" w:cs="Times New Roman"/>
          <w:color w:val="222222"/>
          <w:sz w:val="19"/>
        </w:rPr>
        <w:t xml:space="preserve">To provide strict Empirical Falsifiability, we establish 9 physical unbiased verification protocols based on physical facts. Should empirical indicators breach designated critical thresholds in ultra-large discrete manufacturing scenarios, the corresponding axiomatic propositions are empirically falsified:</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cantSplit/>
          <w:tblHeader/>
        </w:trPr>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No.</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Falsifiable Proposition</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Axiom Violated</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Unbiased Sampling Protocol</w:t>
            </w:r>
          </w:p>
        </w:tc>
        <w:tc>
          <w:tcPr>
            <w:shd w:fill="002855"/>
            <w:tcMar>
              <w:top w:w="60" w:type="dxa"/>
              <w:bottom w:w="60" w:type="dxa"/>
              <w:left w:w="80" w:type="dxa"/>
              <w:right w:w="80" w:type="dxa"/>
            </w:tcMar>
          </w:tcPr>
          <w:p>
            <w:pPr>
              <w:pStyle w:val="Compact"/>
              <w:ind w:firstLine="0"/>
              <w:jc w:val="center"/>
            </w:pPr>
            <w:r>
              <w:rPr>
                <w:rFonts w:ascii="Times New Roman" w:hAnsi="Times New Roman" w:eastAsia="SimSun" w:cs="Times New Roman"/>
                <w:b/>
                <w:color w:val="FFFFFF"/>
                <w:sz w:val="17"/>
              </w:rPr>
              <w:t xml:space="preserve">Quantitative Falsification Threshold</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F-01</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Local KPI optimization converges to global optimum without global potential</w:t>
            </w:r>
            <w:r>
              <w:rPr>
                <w:b/>
                <w:bCs/>
                <w:rFonts w:ascii="Times New Roman" w:hAnsi="Times New Roman" w:eastAsia="SimSun" w:cs="Times New Roman"/>
                <w:color w:val="222222"/>
                <w:sz w:val="17"/>
              </w:rPr>
              <w:t xml:space="preserve"> </w:t>
            </w:r>
            <m:oMath>
              <m:r>
                <m:t>H</m:t>
              </m:r>
              <m:r>
                <m:rPr>
                  <m:sty m:val="p"/>
                </m:rPr>
                <m:t>(</m:t>
              </m:r>
              <m:r>
                <m:rPr>
                  <m:sty m:val="bi"/>
                </m:rPr>
                <m:t>X</m:t>
              </m:r>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 (Teleology)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MES actual labor hours and flux vectors</w:t>
            </w:r>
            <w:r>
              <w:rPr>
                <w:rFonts w:ascii="Times New Roman" w:hAnsi="Times New Roman" w:eastAsia="SimSun" w:cs="Times New Roman"/>
                <w:color w:val="222222"/>
                <w:sz w:val="17"/>
              </w:rPr>
              <w:t xml:space="preserve"> </w:t>
            </w:r>
            <m:oMath>
              <m:sSub>
                <m:e>
                  <m:r>
                    <m:rPr>
                      <m:sty m:val="bi"/>
                    </m:rPr>
                    <m:t>v</m:t>
                  </m:r>
                </m:e>
                <m:sub>
                  <m:r>
                    <m:t>i</m:t>
                  </m:r>
                </m:sub>
              </m:sSub>
            </m:oMath>
            <w:r>
              <w:rPr>
                <w:rFonts w:ascii="Times New Roman" w:hAnsi="Times New Roman" w:eastAsia="SimSun" w:cs="Times New Roman"/>
                <w:color w:val="222222"/>
                <w:sz w:val="17"/>
              </w:rPr>
              <w:t xml:space="preserve">, computing dissipation ratio</w:t>
            </w:r>
            <w:r>
              <w:rPr>
                <w:rFonts w:ascii="Times New Roman" w:hAnsi="Times New Roman" w:eastAsia="SimSun" w:cs="Times New Roman"/>
                <w:color w:val="222222"/>
                <w:sz w:val="17"/>
              </w:rPr>
              <w:t xml:space="preserve"> </w:t>
            </w:r>
            <m:oMath>
              <m:r>
                <m:t>η</m:t>
              </m:r>
              <m:r>
                <m:rPr>
                  <m:sty m:val="p"/>
                </m:rPr>
                <m:t>=</m:t>
              </m:r>
              <m:r>
                <m:rPr>
                  <m:sty m:val="p"/>
                </m:rPr>
                <m:t>Δ</m:t>
              </m:r>
              <m:sSub>
                <m:e>
                  <m:r>
                    <m:t>W</m:t>
                  </m:r>
                </m:e>
                <m:sub>
                  <m:r>
                    <m:rPr>
                      <m:nor/>
                      <m:sty m:val="p"/>
                    </m:rPr>
                    <m:t>heat</m:t>
                  </m:r>
                </m:sub>
              </m:sSub>
              <m:r>
                <m:rPr>
                  <m:sty m:val="p"/>
                </m:rPr>
                <m:t>/</m:t>
              </m:r>
              <m:r>
                <m:rPr>
                  <m:sty m:val="p"/>
                </m:rPr>
                <m:t>∑</m:t>
              </m:r>
              <m:r>
                <m:rPr>
                  <m:sty m:val="p"/>
                </m:rPr>
                <m:t>∥</m:t>
              </m:r>
              <m:sSub>
                <m:e>
                  <m:r>
                    <m:rPr>
                      <m:sty m:val="bi"/>
                    </m:rPr>
                    <m:t>v</m:t>
                  </m:r>
                </m:e>
                <m:sub>
                  <m:r>
                    <m:t>i</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Spontaneous system collapse when dissipation ratio</w:t>
            </w:r>
            <w:r>
              <w:rPr>
                <w:rFonts w:ascii="Times New Roman" w:hAnsi="Times New Roman" w:eastAsia="SimSun" w:cs="Times New Roman"/>
                <w:color w:val="222222"/>
                <w:sz w:val="17"/>
              </w:rPr>
              <w:t xml:space="preserve"> </w:t>
            </w:r>
            <m:oMath>
              <m:r>
                <m:t>η</m:t>
              </m:r>
              <m:r>
                <m:rPr>
                  <m:sty m:val="p"/>
                </m:rPr>
                <m:t>&gt;</m:t>
              </m:r>
              <m:r>
                <m:t>0.3</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F-02</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Human experience / Excel absorbs Non-IID combinatorial explosion</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 (Ontology)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Collect human schedule change rates and plan divergence rates daily for 30 days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Plan diverges and autonomous rate</w:t>
            </w:r>
            <w:r>
              <w:rPr>
                <w:rFonts w:ascii="Times New Roman" w:hAnsi="Times New Roman" w:eastAsia="SimSun" w:cs="Times New Roman"/>
                <w:color w:val="222222"/>
                <w:sz w:val="17"/>
              </w:rPr>
              <w:t xml:space="preserve"> </w:t>
            </w:r>
            <m:oMath>
              <m:r>
                <m:rPr>
                  <m:sty m:val="p"/>
                </m:rPr>
                <m:t>&lt;</m:t>
              </m:r>
              <m:r>
                <m:t>50</m:t>
              </m:r>
              <m:r>
                <m:rPr>
                  <m:sty m:val="p"/>
                </m:rPr>
                <m:t>%</m:t>
              </m:r>
            </m:oMath>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F-03</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Divided data models and algorithms achieve high-frequency closed-loop self-healing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III (Scheme)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Sample code interface truncation errors and manual intervention rates</w:t>
            </w:r>
          </w:p>
        </w:tc>
        <w:tc>
          <w:tcPr>
            <w:shd w:fill="F4F6F9"/>
            <w:tcMar>
              <w:top w:w="50" w:type="dxa"/>
              <w:bottom w:w="50" w:type="dxa"/>
              <w:left w:w="60" w:type="dxa"/>
              <w:right w:w="60" w:type="dxa"/>
            </w:tcMar>
          </w:tcPr>
          <w:p>
            <w:pPr>
              <w:pStyle w:val="Compact"/>
              <w:ind w:firstLine="0"/>
              <w:jc w:val="left"/>
            </w:pPr>
            <m:oMath>
              <m:r>
                <m:rPr>
                  <m:sty m:val="p"/>
                </m:rPr>
                <m:t>&gt;</m:t>
              </m:r>
              <m:r>
                <m:t>85</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modules conflict and regress to manual Excel</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F-04</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committee meetings construct high-dimensional coherent manifolds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IV (Capability)</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Track cross-departmental meeting hours and decision revision frequencies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Communication friction</w:t>
            </w:r>
            <w:r>
              <w:rPr>
                <w:rFonts w:ascii="Times New Roman" w:hAnsi="Times New Roman" w:eastAsia="SimSun" w:cs="Times New Roman"/>
                <w:color w:val="222222"/>
                <w:sz w:val="17"/>
              </w:rPr>
              <w:t xml:space="preserve"> </w:t>
            </w:r>
            <m:oMath>
              <m:r>
                <m:rPr>
                  <m:sty m:val="p"/>
                </m:rPr>
                <m:t>&gt;</m:t>
              </m:r>
              <m:r>
                <m:rPr>
                  <m:scr m:val="script"/>
                  <m:sty m:val="p"/>
                </m:rPr>
                <m:t>O</m:t>
              </m:r>
              <m:r>
                <m:rPr>
                  <m:sty m:val="p"/>
                </m:rPr>
                <m:t>(</m:t>
              </m:r>
              <m:r>
                <m:t>1</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with gaming deadlocks</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F-05</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Auto self-healing operates without residual norm feedback</w:t>
            </w:r>
            <w:r>
              <w:rPr>
                <w:b/>
                <w:bCs/>
                <w:rFonts w:ascii="Times New Roman" w:hAnsi="Times New Roman" w:eastAsia="SimSun" w:cs="Times New Roman"/>
                <w:color w:val="222222"/>
                <w:sz w:val="17"/>
              </w:rPr>
              <w:t xml:space="preserve"> </w:t>
            </w:r>
            <m:oMath>
              <m:r>
                <m:rPr>
                  <m:sty m:val="p"/>
                </m:rPr>
                <m:t>Δ</m:t>
              </m:r>
              <m:r>
                <m:rPr>
                  <m:sty m:val="p"/>
                </m:rPr>
                <m:t>=</m:t>
              </m:r>
              <m:r>
                <m:rPr>
                  <m:sty m:val="p"/>
                </m:rPr>
                <m:t>∥</m:t>
              </m:r>
              <m:sSub>
                <m:e>
                  <m:r>
                    <m:rPr>
                      <m:sty m:val="bi"/>
                    </m:rPr>
                    <m:t>X</m:t>
                  </m:r>
                </m:e>
                <m:sub>
                  <m:r>
                    <m:rPr>
                      <m:nor/>
                      <m:sty m:val="p"/>
                    </m:rPr>
                    <m:t>phys</m:t>
                  </m:r>
                </m:sub>
              </m:sSub>
              <m:r>
                <m:rPr>
                  <m:sty m:val="p"/>
                </m:rPr>
                <m:t>−</m:t>
              </m:r>
              <m:sSub>
                <m:e>
                  <m:r>
                    <m:rPr>
                      <m:sty m:val="bi"/>
                    </m:rPr>
                    <m:t>X</m:t>
                  </m:r>
                </m:e>
                <m:sub>
                  <m:r>
                    <m:rPr>
                      <m:nor/>
                      <m:sty m:val="p"/>
                    </m:rPr>
                    <m:t>plan</m:t>
                  </m:r>
                </m:sub>
              </m:sSub>
              <m:r>
                <m:rPr>
                  <m:sty m:val="p"/>
                </m:rPr>
                <m:t>∥</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 (Mechanism)</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physical WMS completion timestamps with plan norm differences</w:t>
            </w:r>
            <w:r>
              <w:rPr>
                <w:rFonts w:ascii="Times New Roman" w:hAnsi="Times New Roman" w:eastAsia="SimSun" w:cs="Times New Roman"/>
                <w:color w:val="222222"/>
                <w:sz w:val="17"/>
              </w:rPr>
              <w:t xml:space="preserve"> </w:t>
            </w:r>
            <m:oMath>
              <m:r>
                <m:rPr>
                  <m:sty m:val="p"/>
                </m:rPr>
                <m:t>Δ</m:t>
              </m:r>
            </m:oMath>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Deviation feedback fails and micro-execution decouples from plan</w:t>
            </w:r>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F-06</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Top-down aggregated data remains accurate without bottom-up physical anchoring</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 (Path)</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Compare top-level S&amp;OP data with MES barcode warehousing logs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Top-level data distortion</w:t>
            </w:r>
            <w:r>
              <w:rPr>
                <w:rFonts w:ascii="Times New Roman" w:hAnsi="Times New Roman" w:eastAsia="SimSun" w:cs="Times New Roman"/>
                <w:color w:val="222222"/>
                <w:sz w:val="17"/>
              </w:rPr>
              <w:t xml:space="preserve"> </w:t>
            </w:r>
            <m:oMath>
              <m:r>
                <m:rPr>
                  <m:sty m:val="p"/>
                </m:rPr>
                <m:t>&gt;</m:t>
              </m:r>
              <m:r>
                <m:t>30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causing instruction failure</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F-07</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Hierarchical resistance is broken without physical impedance dual focusing</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 (Dynamics)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Measure bottleneck Lagrange multipliers</w:t>
            </w:r>
            <w:r>
              <w:rPr>
                <w:rFonts w:ascii="Times New Roman" w:hAnsi="Times New Roman" w:eastAsia="SimSun" w:cs="Times New Roman"/>
                <w:color w:val="222222"/>
                <w:sz w:val="17"/>
              </w:rPr>
              <w:t xml:space="preserve"> </w:t>
            </w:r>
            <m:oMath>
              <m:sSub>
                <m:e>
                  <m:r>
                    <m:t>λ</m:t>
                  </m:r>
                </m:e>
                <m:sub>
                  <m:r>
                    <m:t>j</m:t>
                  </m:r>
                </m:sub>
              </m:sSub>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and reform kinetic decay</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Reform resistance drops effective work efficiency</w:t>
            </w:r>
            <w:r>
              <w:rPr>
                <w:rFonts w:ascii="Times New Roman" w:hAnsi="Times New Roman" w:eastAsia="SimSun" w:cs="Times New Roman"/>
                <w:color w:val="222222"/>
                <w:sz w:val="17"/>
              </w:rPr>
              <w:t xml:space="preserve"> </w:t>
            </w:r>
            <m:oMath>
              <m:r>
                <m:rPr>
                  <m:sty m:val="p"/>
                </m:rPr>
                <m:t>&gt;</m:t>
              </m:r>
              <m:r>
                <m:t>50</m:t>
              </m:r>
              <m:r>
                <m:rPr>
                  <m:sty m:val="p"/>
                </m:rPr>
                <m:t>%</m:t>
              </m:r>
            </m:oMath>
          </w:p>
        </w:tc>
      </w:tr>
      <w:tr>
        <w:trPr>
          <w:cantSplit/>
        </w:trPr>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F-08</w:t>
            </w:r>
          </w:p>
        </w:tc>
        <w:tc>
          <w:tcPr>
            <w:shd w:fill="FFFFFF"/>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Systems evolve under black swans without second-order meta-cognitive operator</w:t>
            </w:r>
            <w:r>
              <w:rPr>
                <w:b/>
                <w:bCs/>
                <w:rFonts w:ascii="Times New Roman" w:hAnsi="Times New Roman" w:eastAsia="SimSun" w:cs="Times New Roman"/>
                <w:color w:val="222222"/>
                <w:sz w:val="17"/>
              </w:rPr>
              <w:t xml:space="preserve"> </w:t>
            </w:r>
            <m:oMath>
              <m:r>
                <m:rPr>
                  <m:sty m:val="p"/>
                </m:rPr>
                <m:t>Φ</m:t>
              </m:r>
            </m:oMath>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Axiom VIII (Evolutionism)</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Monitor feasible domain</w:t>
            </w:r>
            <w:r>
              <w:rPr>
                <w:rFonts w:ascii="Times New Roman" w:hAnsi="Times New Roman" w:eastAsia="SimSun" w:cs="Times New Roman"/>
                <w:color w:val="222222"/>
                <w:sz w:val="17"/>
              </w:rPr>
              <w:t xml:space="preserve"> </w:t>
            </w:r>
            <m:oMath>
              <m:r>
                <m:rPr>
                  <m:scr m:val="script"/>
                  <m:sty m:val="p"/>
                </m:rPr>
                <m:t>C</m:t>
              </m:r>
              <m:r>
                <m:rPr>
                  <m:sty m:val="p"/>
                </m:rPr>
                <m:t>(</m:t>
              </m:r>
              <m:r>
                <m:t>t</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under supply chain disruptions</w:t>
            </w:r>
          </w:p>
        </w:tc>
        <w:tc>
          <w:tcPr>
            <w:shd w:fill="FFFFFF"/>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System locks up in deadlock when feasible domain is empty</w:t>
            </w:r>
          </w:p>
        </w:tc>
      </w:tr>
      <w:tr>
        <w:trPr>
          <w:cantSplit/>
        </w:trPr>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F-09</w:t>
            </w:r>
          </w:p>
        </w:tc>
        <w:tc>
          <w:tcPr>
            <w:shd w:fill="F4F6F9"/>
            <w:tcMar>
              <w:top w:w="50" w:type="dxa"/>
              <w:bottom w:w="50" w:type="dxa"/>
              <w:left w:w="60" w:type="dxa"/>
              <w:right w:w="60" w:type="dxa"/>
            </w:tcMar>
          </w:tcPr>
          <w:p>
            <w:pPr>
              <w:pStyle w:val="Compact"/>
              <w:ind w:firstLine="0"/>
              <w:jc w:val="left"/>
            </w:pPr>
            <w:r>
              <w:rPr>
                <w:b/>
                <w:bCs/>
                <w:rFonts w:ascii="Times New Roman" w:hAnsi="Times New Roman" w:eastAsia="SimSun" w:cs="Times New Roman"/>
                <w:color w:val="222222"/>
                <w:sz w:val="17"/>
              </w:rPr>
              <w:t xml:space="preserve">Response rate</w:t>
            </w:r>
            <w:r>
              <w:rPr>
                <w:b/>
                <w:bCs/>
                <w:rFonts w:ascii="Times New Roman" w:hAnsi="Times New Roman" w:eastAsia="SimSun" w:cs="Times New Roman"/>
                <w:color w:val="222222"/>
                <w:sz w:val="17"/>
              </w:rPr>
              <w:t xml:space="preserve"> </w:t>
            </w:r>
            <m:oMath>
              <m:r>
                <m:rPr>
                  <m:sty m:val="p"/>
                </m:rPr>
                <m:t>&lt;</m:t>
              </m:r>
              <m:r>
                <m:t>90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for 3 months, or autonomous rate</w:t>
            </w:r>
            <w:r>
              <w:rPr>
                <w:b/>
                <w:bCs/>
                <w:rFonts w:ascii="Times New Roman" w:hAnsi="Times New Roman" w:eastAsia="SimSun" w:cs="Times New Roman"/>
                <w:color w:val="222222"/>
                <w:sz w:val="17"/>
              </w:rPr>
              <w:t xml:space="preserve"> </w:t>
            </w:r>
            <m:oMath>
              <m:r>
                <m:rPr>
                  <m:sty m:val="p"/>
                </m:rPr>
                <m:t>&lt;</m:t>
              </m:r>
              <m:r>
                <m:t>50</m:t>
              </m:r>
              <m:r>
                <m:rPr>
                  <m:sty m:val="p"/>
                </m:rPr>
                <m:t>%</m:t>
              </m:r>
            </m:oMath>
            <w:r>
              <w:rPr>
                <w:b/>
                <w:bCs/>
                <w:rFonts w:ascii="Times New Roman" w:hAnsi="Times New Roman" w:eastAsia="SimSun" w:cs="Times New Roman"/>
                <w:color w:val="222222"/>
                <w:sz w:val="17"/>
              </w:rPr>
              <w:t xml:space="preserve"> </w:t>
            </w:r>
            <w:r>
              <w:rPr>
                <w:b/>
                <w:bCs/>
                <w:rFonts w:ascii="Times New Roman" w:hAnsi="Times New Roman" w:eastAsia="SimSun" w:cs="Times New Roman"/>
                <w:color w:val="222222"/>
                <w:sz w:val="17"/>
              </w:rPr>
              <w:t xml:space="preserve">within 6 months of chief architect change</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Theorem 1 / Axiom VIII</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Solely credit MES physical warehousing timestamps against initial MPS promises</w:t>
            </w:r>
          </w:p>
        </w:tc>
        <w:tc>
          <w:tcPr>
            <w:shd w:fill="F4F6F9"/>
            <w:tcMar>
              <w:top w:w="50" w:type="dxa"/>
              <w:bottom w:w="50" w:type="dxa"/>
              <w:left w:w="60" w:type="dxa"/>
              <w:right w:w="60" w:type="dxa"/>
            </w:tcMar>
          </w:tcPr>
          <w:p>
            <w:pPr>
              <w:pStyle w:val="Compact"/>
              <w:ind w:firstLine="0"/>
              <w:jc w:val="left"/>
            </w:pPr>
            <w:r>
              <w:rPr>
                <w:rFonts w:ascii="Times New Roman" w:hAnsi="Times New Roman" w:eastAsia="SimSun" w:cs="Times New Roman"/>
                <w:color w:val="222222"/>
                <w:sz w:val="17"/>
              </w:rPr>
              <w:t xml:space="preserve">Response rate</w:t>
            </w:r>
            <w:r>
              <w:rPr>
                <w:rFonts w:ascii="Times New Roman" w:hAnsi="Times New Roman" w:eastAsia="SimSun" w:cs="Times New Roman"/>
                <w:color w:val="222222"/>
                <w:sz w:val="17"/>
              </w:rPr>
              <w:t xml:space="preserve"> </w:t>
            </w:r>
            <m:oMath>
              <m:r>
                <m:rPr>
                  <m:sty m:val="p"/>
                </m:rPr>
                <m:t>&lt;</m:t>
              </m:r>
              <m:r>
                <m:t>90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for 3 months or autonomous rate</w:t>
            </w:r>
            <w:r>
              <w:rPr>
                <w:rFonts w:ascii="Times New Roman" w:hAnsi="Times New Roman" w:eastAsia="SimSun" w:cs="Times New Roman"/>
                <w:color w:val="222222"/>
                <w:sz w:val="17"/>
              </w:rPr>
              <w:t xml:space="preserve"> </w:t>
            </w:r>
            <m:oMath>
              <m:r>
                <m:rPr>
                  <m:sty m:val="p"/>
                </m:rPr>
                <m:t>&lt;</m:t>
              </m:r>
              <m:r>
                <m:t>50</m:t>
              </m:r>
              <m:r>
                <m:rPr>
                  <m:sty m:val="p"/>
                </m:rPr>
                <m:t>%</m:t>
              </m:r>
            </m:oMath>
            <w:r>
              <w:rPr>
                <w:rFonts w:ascii="Times New Roman" w:hAnsi="Times New Roman" w:eastAsia="SimSun" w:cs="Times New Roman"/>
                <w:color w:val="222222"/>
                <w:sz w:val="17"/>
              </w:rPr>
              <w:t xml:space="preserve"> </w:t>
            </w:r>
            <w:r>
              <w:rPr>
                <w:rFonts w:ascii="Times New Roman" w:hAnsi="Times New Roman" w:eastAsia="SimSun" w:cs="Times New Roman"/>
                <w:color w:val="222222"/>
                <w:sz w:val="17"/>
              </w:rPr>
              <w:t xml:space="preserve">after transition</w:t>
            </w:r>
          </w:p>
        </w:tc>
      </w:tr>
    </w:tbl>
    <w:p>
      <w:r>
        <w:pict>
          <v:rect style="width:0;height:1.5pt" o:hralign="center" o:hrstd="t" o:hr="t"/>
        </w:pict>
      </w:r>
    </w:p>
    <w:bookmarkEnd w:id="54"/>
    <w:bookmarkStart w:id="55" w:name="vi.-limitations-domain-boundaries"/>
    <w:p>
      <w:pPr>
        <w:pStyle w:val="Heading2"/>
        <w:spacing w:before="160" w:after="40" w:line="276" w:lineRule="auto"/>
        <w:ind w:firstLine="0"/>
      </w:pPr>
      <w:r>
        <w:rPr>
          <w:rFonts w:ascii="Times New Roman" w:hAnsi="Times New Roman" w:eastAsia="SimSun" w:cs="Times New Roman"/>
          <w:b/>
          <w:i/>
          <w:color w:val="002855"/>
          <w:sz w:val="20"/>
        </w:rPr>
        <w:t xml:space="preserve">VI. Limitations &amp; Domain Boundaries</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Physical &amp; Scenario Degradation</w:t>
      </w:r>
      <w:r>
        <w:rPr>
          <w:rFonts w:ascii="Times New Roman" w:hAnsi="Times New Roman" w:eastAsia="SimSun" w:cs="Times New Roman"/>
          <w:color w:val="222222"/>
          <w:sz w:val="19"/>
        </w:rPr>
        <w:t xml:space="preserve">: As phase-space coupling weakens to Independent and Identically Distributed (IID) conditions, high-dimensional tangent pruning constraints automatically relax into traditional OR (LP/MIP) and ERP/APS logic.</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Entity &amp; Game Degradation</w:t>
      </w:r>
      <w:r>
        <w:rPr>
          <w:rFonts w:ascii="Times New Roman" w:hAnsi="Times New Roman" w:eastAsia="SimSun" w:cs="Times New Roman"/>
          <w:color w:val="222222"/>
          <w:sz w:val="19"/>
        </w:rPr>
        <w:t xml:space="preserve">: The 18-year validation covers multi-plant coordination under single corporate entities; multi-party games across distinct legal entities require second-order mechanism design.</w:t>
      </w:r>
    </w:p>
    <w:p>
      <w:pPr>
        <w:pStyle w:val="Compact"/>
        <w:numPr>
          <w:ilvl w:val="0"/>
          <w:numId w:val="1009"/>
        </w:numPr>
        <w:spacing w:before="0" w:after="40" w:line="252" w:lineRule="auto"/>
        <w:ind w:firstLine="240"/>
      </w:pPr>
      <w:r>
        <w:rPr>
          <w:b/>
          <w:bCs/>
          <w:rFonts w:ascii="Times New Roman" w:hAnsi="Times New Roman" w:eastAsia="SimSun" w:cs="Times New Roman"/>
          <w:color w:val="222222"/>
          <w:sz w:val="19"/>
        </w:rPr>
        <w:t xml:space="preserve">Mathematical &amp; Operator Degradation</w:t>
      </w:r>
      <w:r>
        <w:rPr>
          <w:rFonts w:ascii="Times New Roman" w:hAnsi="Times New Roman" w:eastAsia="SimSun" w:cs="Times New Roman"/>
          <w:color w:val="222222"/>
          <w:sz w:val="19"/>
        </w:rPr>
        <w:t xml:space="preserve">: Banach fixed-point convergence</w:t>
      </w:r>
      <w:r>
        <w:rPr>
          <w:rFonts w:ascii="Times New Roman" w:hAnsi="Times New Roman" w:eastAsia="SimSun" w:cs="Times New Roman"/>
          <w:color w:val="222222"/>
          <w:sz w:val="19"/>
        </w:rPr>
        <w:t xml:space="preserve"> </w:t>
      </w:r>
      <m:oMath>
        <m:r>
          <m:t>k</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assumes local tangent convexification; under non-continuous phase transitions, carbon-based second-order operator</w:t>
      </w:r>
      <w:r>
        <w:rPr>
          <w:rFonts w:ascii="Times New Roman" w:hAnsi="Times New Roman" w:eastAsia="SimSun" w:cs="Times New Roman"/>
          <w:color w:val="222222"/>
          <w:sz w:val="19"/>
        </w:rPr>
        <w:t xml:space="preserve"> </w:t>
      </w:r>
      <m:oMath>
        <m:r>
          <m:rPr>
            <m:sty m:val="p"/>
          </m:rPr>
          <m:t>Φ</m:t>
        </m:r>
      </m:oMath>
      <w:r>
        <w:rPr>
          <w:rFonts w:ascii="Times New Roman" w:hAnsi="Times New Roman" w:eastAsia="SimSun" w:cs="Times New Roman"/>
          <w:color w:val="222222"/>
          <w:sz w:val="19"/>
        </w:rPr>
        <w:t xml:space="preserve"> </w:t>
      </w:r>
      <w:r>
        <w:rPr>
          <w:rFonts w:ascii="Times New Roman" w:hAnsi="Times New Roman" w:eastAsia="SimSun" w:cs="Times New Roman"/>
          <w:color w:val="222222"/>
          <w:sz w:val="19"/>
        </w:rPr>
        <w:t xml:space="preserve">must execute constitutional rewriting.</w:t>
      </w:r>
    </w:p>
    <w:p>
      <w:r>
        <w:pict>
          <v:rect style="width:0;height:1.5pt" o:hralign="center" o:hrstd="t" o:hr="t"/>
        </w:pict>
      </w:r>
    </w:p>
    <w:bookmarkEnd w:id="55"/>
    <w:bookmarkStart w:id="56" w:name="references"/>
    <w:p>
      <w:pPr>
        <w:pStyle w:val="Heading2"/>
        <w:spacing w:before="160" w:after="40" w:line="276" w:lineRule="auto"/>
        <w:ind w:firstLine="0"/>
      </w:pPr>
      <w:r>
        <w:rPr>
          <w:rFonts w:ascii="Times New Roman" w:hAnsi="Times New Roman" w:eastAsia="SimSun" w:cs="Times New Roman"/>
          <w:b/>
          <w:i/>
          <w:color w:val="002855"/>
          <w:sz w:val="20"/>
        </w:rPr>
        <w:t xml:space="preserve">References</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Qian X, Yu J, Dai R. A new discipline of science—Open Complex Giant Systems and its methodology[J]. Nature Journal, 1990, 13(1): 3-10.</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Cao L. Non-IID Learning: Terms, State-of-the-Art, and Challenges[J]. IEEE Transactions on Pattern Analysis and Machine Intelligence, 2022, 44(6): 3202-3222.</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Meng G. Value Chain Physics: Formal Proof and Industrial Validation Based on Non-IID and Qian Xuesen’s Open Complex Giant Systems[R]. Working Paper, 2024.</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Ashby W R. An Introduction to Cybernetics[M]. Chapman &amp; Hall, 1956.</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Shannon C E. A Mathematical Theory of Communication[J]. Bell System Technical Journal, 1948, 27(3): 379-423.</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Wiener N. Cybernetics: Or Control and Communication in the Animal and the Machine[M]. MIT Press, 1948.</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Banach S. Sur les operations dans les ensembles abstract et leur application aux equations integrales[J]. Fundamenta Mathematicae, 1922, 3(1): 133-181.</w:t>
      </w:r>
    </w:p>
    <w:p>
      <w:pPr>
        <w:pStyle w:val="Compact"/>
        <w:numPr>
          <w:ilvl w:val="0"/>
          <w:numId w:val="1010"/>
        </w:numPr>
        <w:spacing w:before="20" w:after="40" w:line="252" w:lineRule="auto"/>
        <w:ind w:left="288" w:hanging="288"/>
      </w:pPr>
      <w:r>
        <w:rPr>
          <w:rFonts w:ascii="Times New Roman" w:hAnsi="Times New Roman" w:eastAsia="SimSun" w:cs="Times New Roman"/>
          <w:color w:val="222222"/>
          <w:sz w:val="17"/>
        </w:rPr>
        <w:t xml:space="preserve">Popper K. The Logic of Scientific Discovery[M]. Routledge, 1959.</w:t>
      </w:r>
    </w:p>
    <w:bookmarkEnd w:id="56"/>
    <w:bookmarkEnd w:id="57"/>
    <w:sectPr>
      <w:footnotePr>
        <w:numRestart w:val="eachSect"/>
      </w:footnotePr>
      <w:pgMar w:top="1440" w:bottom="1440" w:left="1440" w:right="1440"/>
      <w:cols w:num="2" w:space="5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2026-09-26T05:43:29Z</dcterms:created>
  <dcterms:modified xsi:type="dcterms:W3CDTF">2026-09-26T05:43:29Z</dcterms:modified>
</cp:coreProperties>
</file>

<file path=docProps/custom.xml><?xml version="1.0" encoding="utf-8"?>
<Properties xmlns="http://schemas.openxmlformats.org/officeDocument/2006/custom-properties" xmlns:vt="http://schemas.openxmlformats.org/officeDocument/2006/docPropsVTypes"/>
</file>