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微软雅黑" w:hAnsi="微软雅黑"/>
          <w:b/>
          <w:color w:val="8B0000"/>
          <w:sz w:val="36"/>
        </w:rPr>
        <w:t>破解替换料与芯片切换的物理死锁：软切硬切、不完全替代与主/组替代的硅基治理法则</w:t>
      </w:r>
    </w:p>
    <w:p>
      <w:pPr>
        <w:spacing w:before="120" w:after="120"/>
        <w:ind w:left="576"/>
        <w:pBdr>
          <w:left w:val="single" w:sz="36" w:space="6" w:color="003366"/>
        </w:pBdr>
      </w:pPr>
      <w:r>
        <w:rPr>
          <w:rFonts w:ascii="微软雅黑" w:hAnsi="微软雅黑"/>
          <w:i/>
          <w:sz w:val="21"/>
        </w:rPr>
      </w:r>
      <w:r>
        <w:rPr>
          <w:rFonts w:ascii="微软雅黑" w:hAnsi="微软雅黑"/>
          <w:b/>
          <w:i/>
          <w:sz w:val="21"/>
        </w:rPr>
        <w:t>作者</w:t>
      </w:r>
      <w:r>
        <w:rPr>
          <w:rFonts w:ascii="微软雅黑" w:hAnsi="微软雅黑"/>
          <w:i/>
          <w:sz w:val="21"/>
        </w:rPr>
        <w:t>：Grit Meng（孟凡淳）</w:t>
      </w:r>
    </w:p>
    <w:p>
      <w:pPr>
        <w:spacing w:before="120" w:after="120"/>
        <w:ind w:left="576"/>
        <w:pBdr>
          <w:left w:val="single" w:sz="36" w:space="6" w:color="003366"/>
        </w:pBdr>
      </w:pPr>
      <w:r>
        <w:rPr>
          <w:rFonts w:ascii="微软雅黑" w:hAnsi="微软雅黑"/>
          <w:i/>
          <w:sz w:val="21"/>
        </w:rPr>
      </w:r>
      <w:r>
        <w:rPr>
          <w:rFonts w:ascii="微软雅黑" w:hAnsi="微软雅黑"/>
          <w:b/>
          <w:i/>
          <w:sz w:val="21"/>
        </w:rPr>
        <w:t>归档仓库</w:t>
      </w:r>
      <w:r>
        <w:rPr>
          <w:rFonts w:ascii="微软雅黑" w:hAnsi="微软雅黑"/>
          <w:i/>
          <w:sz w:val="21"/>
        </w:rPr>
        <w:t>：GritMeng/Value-Chain-Physics</w:t>
      </w:r>
    </w:p>
    <w:p>
      <w:pPr>
        <w:spacing w:before="120" w:after="120"/>
        <w:ind w:left="576"/>
        <w:pBdr>
          <w:left w:val="single" w:sz="36" w:space="6" w:color="003366"/>
        </w:pBdr>
      </w:pPr>
      <w:r>
        <w:rPr>
          <w:rFonts w:ascii="微软雅黑" w:hAnsi="微软雅黑"/>
          <w:i/>
          <w:sz w:val="21"/>
        </w:rPr>
      </w:r>
      <w:r>
        <w:rPr>
          <w:rFonts w:ascii="微软雅黑" w:hAnsi="微软雅黑"/>
          <w:b/>
          <w:i/>
          <w:sz w:val="21"/>
        </w:rPr>
        <w:t>所属专栏</w:t>
      </w:r>
      <w:r>
        <w:rPr>
          <w:rFonts w:ascii="微软雅黑" w:hAnsi="微软雅黑"/>
          <w:i/>
          <w:sz w:val="21"/>
        </w:rPr>
        <w:t>：价值链物理学 · 定量八关数字手术刀与工业实证</w:t>
      </w:r>
    </w:p>
    <w:p>
      <w:pPr>
        <w:keepNext/>
        <w:spacing w:before="280" w:after="120"/>
      </w:pPr>
      <w:r>
        <w:rPr>
          <w:rFonts w:ascii="微软雅黑" w:hAnsi="微软雅黑"/>
          <w:b/>
          <w:color w:val="003366"/>
          <w:sz w:val="28"/>
        </w:rPr>
        <w:t>🏛️ 卷首导读：为什么复杂替换料与芯片切换是全球 APS 的算力黑洞？</w:t>
      </w:r>
    </w:p>
    <w:p>
      <w:pPr>
        <w:spacing w:after="120"/>
      </w:pPr>
      <w:r>
        <w:rPr>
          <w:rFonts w:ascii="微软雅黑" w:hAnsi="微软雅黑"/>
          <w:sz w:val="21"/>
        </w:rPr>
        <w:t>在高端离散制造（如半导体、高端电子、汽车电子、工业自动化）的实际生产中，</w:t>
      </w:r>
      <w:r>
        <w:rPr>
          <w:rFonts w:ascii="微软雅黑" w:hAnsi="微软雅黑"/>
          <w:b/>
          <w:sz w:val="21"/>
        </w:rPr>
        <w:t>芯片与关键零部件的工程变更（ECN/ECO）与替换料管理</w:t>
      </w:r>
      <w:r>
        <w:rPr>
          <w:rFonts w:ascii="微软雅黑" w:hAnsi="微软雅黑"/>
          <w:sz w:val="21"/>
        </w:rPr>
        <w:t>，是造成工厂“一方面仓库堆满数千万呆滞材料，另一方面产线因一颗关键芯片缺料而全线停工”的根本元凶。</w:t>
      </w:r>
    </w:p>
    <w:p>
      <w:pPr>
        <w:spacing w:after="120"/>
      </w:pPr>
      <w:r>
        <w:rPr>
          <w:rFonts w:ascii="微软雅黑" w:hAnsi="微软雅黑"/>
          <w:sz w:val="21"/>
        </w:rPr>
        <w:t>传统 MRP/APS 软件（包括 SAP, Oracle, JDA, Kinaxis 等）在面对替换料时，底层往往依赖静态的“一对一替换”或固定比例冲销。然而，真实物理世界的零部件替代关系呈极度非线性的网状纠缠：</w:t>
      </w:r>
    </w:p>
    <w:p>
      <w:pPr>
        <w:spacing w:after="60"/>
        <w:ind w:left="288"/>
      </w:pPr>
      <w:r>
        <w:rPr>
          <w:rFonts w:ascii="微软雅黑" w:hAnsi="微软雅黑"/>
          <w:sz w:val="21"/>
        </w:rPr>
        <w:t xml:space="preserve">1. </w:t>
      </w:r>
      <w:r>
        <w:rPr>
          <w:rFonts w:ascii="微软雅黑" w:hAnsi="微软雅黑"/>
          <w:b/>
          <w:sz w:val="21"/>
        </w:rPr>
        <w:t>老料新料生命周期交替</w:t>
      </w:r>
      <w:r>
        <w:rPr>
          <w:rFonts w:ascii="微软雅黑" w:hAnsi="微软雅黑"/>
          <w:sz w:val="21"/>
        </w:rPr>
        <w:t>：新老物料在特定时间与库存节点上的平滑过渡（软切）与刚性截断（硬切）；</w:t>
      </w:r>
    </w:p>
    <w:p>
      <w:pPr>
        <w:spacing w:after="60"/>
        <w:ind w:left="288"/>
      </w:pPr>
      <w:r>
        <w:rPr>
          <w:rFonts w:ascii="微软雅黑" w:hAnsi="微软雅黑"/>
          <w:sz w:val="21"/>
        </w:rPr>
        <w:t xml:space="preserve">2. </w:t>
      </w:r>
      <w:r>
        <w:rPr>
          <w:rFonts w:ascii="微软雅黑" w:hAnsi="微软雅黑"/>
          <w:b/>
          <w:sz w:val="21"/>
        </w:rPr>
        <w:t>多产品共用替代料</w:t>
      </w:r>
      <w:r>
        <w:rPr>
          <w:rFonts w:ascii="微软雅黑" w:hAnsi="微软雅黑"/>
          <w:sz w:val="21"/>
        </w:rPr>
        <w:t>：不同产品争夺同一组替代芯片时的非完全互换博弈（不完全替代）；</w:t>
      </w:r>
    </w:p>
    <w:p>
      <w:pPr>
        <w:spacing w:after="60"/>
        <w:ind w:left="288"/>
      </w:pPr>
      <w:r>
        <w:rPr>
          <w:rFonts w:ascii="微软雅黑" w:hAnsi="微软雅黑"/>
          <w:sz w:val="21"/>
        </w:rPr>
        <w:t xml:space="preserve">3. </w:t>
      </w:r>
      <w:r>
        <w:rPr>
          <w:rFonts w:ascii="微软雅黑" w:hAnsi="微软雅黑"/>
          <w:b/>
          <w:sz w:val="21"/>
        </w:rPr>
        <w:t>拓扑成套绑定</w:t>
      </w:r>
      <w:r>
        <w:rPr>
          <w:rFonts w:ascii="微软雅黑" w:hAnsi="微软雅黑"/>
          <w:sz w:val="21"/>
        </w:rPr>
        <w:t>：更换主芯片时必须同步更换外围阻容与电源管理 IC（组替代/成套替代）。</w:t>
      </w:r>
    </w:p>
    <w:p>
      <w:pPr>
        <w:spacing w:after="120"/>
      </w:pPr>
      <w:r>
        <w:rPr>
          <w:rFonts w:ascii="微软雅黑" w:hAnsi="微软雅黑"/>
          <w:sz w:val="21"/>
        </w:rPr>
        <w:t xml:space="preserve">当这些动态约束在 </w:t>
      </w:r>
      <w:r>
        <w:rPr>
          <w:rFonts w:ascii="Consolas" w:hAnsi="Consolas"/>
          <w:b/>
          <w:color w:val="8B0000"/>
          <w:sz w:val="20"/>
        </w:rPr>
        <w:t xml:space="preserve"> O(N!) </w:t>
      </w:r>
      <w:r>
        <w:rPr>
          <w:rFonts w:ascii="微软雅黑" w:hAnsi="微软雅黑"/>
          <w:sz w:val="21"/>
        </w:rPr>
        <w:t xml:space="preserve"> 阶乘级的需求震荡中交织时，传统软件要么陷入</w:t>
      </w:r>
      <w:r>
        <w:rPr>
          <w:rFonts w:ascii="微软雅黑" w:hAnsi="微软雅黑"/>
          <w:b/>
          <w:sz w:val="21"/>
        </w:rPr>
        <w:t>拓扑计算死锁</w:t>
      </w:r>
      <w:r>
        <w:rPr>
          <w:rFonts w:ascii="微软雅黑" w:hAnsi="微软雅黑"/>
          <w:sz w:val="21"/>
        </w:rPr>
        <w:t>（算出一半老料一半新料的机械错配），要么引发</w:t>
      </w:r>
      <w:r>
        <w:rPr>
          <w:rFonts w:ascii="微软雅黑" w:hAnsi="微软雅黑"/>
          <w:b/>
          <w:sz w:val="21"/>
        </w:rPr>
        <w:t>存量踩踏</w:t>
      </w:r>
      <w:r>
        <w:rPr>
          <w:rFonts w:ascii="微软雅黑" w:hAnsi="微软雅黑"/>
          <w:sz w:val="21"/>
        </w:rPr>
        <w:t>（低优先级常规订单吸干珍贵替代料，战略大单反而因缺料无限停滞）。</w:t>
      </w:r>
    </w:p>
    <w:p>
      <w:pPr>
        <w:spacing w:after="120"/>
      </w:pPr>
      <w:r>
        <w:rPr>
          <w:rFonts w:ascii="微软雅黑" w:hAnsi="微软雅黑"/>
          <w:sz w:val="21"/>
        </w:rPr>
        <w:t>《价值链物理学》定量第六关</w:t>
      </w:r>
      <w:r>
        <w:rPr>
          <w:rFonts w:ascii="微软雅黑" w:hAnsi="微软雅黑"/>
          <w:b/>
          <w:sz w:val="21"/>
        </w:rPr>
        <w:t>“替代与切换”</w:t>
      </w:r>
      <w:r>
        <w:rPr>
          <w:rFonts w:ascii="微软雅黑" w:hAnsi="微软雅黑"/>
          <w:sz w:val="21"/>
        </w:rPr>
        <w:t>，正是为了打破这一算力黑洞而设计的物理解算引擎。本文将深度拆解 IPC（Intelligent Planning &amp; Control）统御引擎在软切硬切、不完全替代、主/组替代上的第一性原理法则与硅基治理方案。</w:t>
      </w:r>
    </w:p>
    <w:p>
      <w:pPr>
        <w:keepNext/>
        <w:spacing w:before="280" w:after="120"/>
      </w:pPr>
      <w:r>
        <w:rPr>
          <w:rFonts w:ascii="微软雅黑" w:hAnsi="微软雅黑"/>
          <w:b/>
          <w:color w:val="003366"/>
          <w:sz w:val="28"/>
        </w:rPr>
        <w:t>📌 一、 软切（Soft Cut）与硬切（Hard Cut）的物理划界与单向生成法则</w:t>
      </w:r>
    </w:p>
    <w:p>
      <w:pPr>
        <w:keepNext/>
        <w:spacing w:before="280" w:after="120"/>
      </w:pPr>
      <w:r>
        <w:rPr>
          <w:rFonts w:ascii="微软雅黑" w:hAnsi="微软雅黑"/>
          <w:b/>
          <w:color w:val="222222"/>
          <w:sz w:val="24"/>
        </w:rPr>
        <w:t>1.1 传统 ERP/APS 处理 ECN 切换的两大极端陷阱</w:t>
      </w:r>
    </w:p>
    <w:p>
      <w:pPr>
        <w:spacing w:after="120"/>
      </w:pPr>
      <w:r>
        <w:rPr>
          <w:rFonts w:ascii="微软雅黑" w:hAnsi="微软雅黑"/>
          <w:sz w:val="21"/>
        </w:rPr>
        <w:t xml:space="preserve">在研发下达 ECN（工程变更）要求以新芯片 </w:t>
      </w:r>
      <w:r>
        <w:rPr>
          <w:rFonts w:ascii="Consolas" w:hAnsi="Consolas"/>
          <w:b/>
          <w:color w:val="8B0000"/>
          <w:sz w:val="20"/>
        </w:rPr>
        <w:t xml:space="preserve"> A_2 </w:t>
      </w:r>
      <w:r>
        <w:rPr>
          <w:rFonts w:ascii="微软雅黑" w:hAnsi="微软雅黑"/>
          <w:sz w:val="21"/>
        </w:rPr>
        <w:t xml:space="preserve"> 替换老芯片 </w:t>
      </w:r>
      <w:r>
        <w:rPr>
          <w:rFonts w:ascii="Consolas" w:hAnsi="Consolas"/>
          <w:b/>
          <w:color w:val="8B0000"/>
          <w:sz w:val="20"/>
        </w:rPr>
        <w:t xml:space="preserve"> A_1 </w:t>
      </w:r>
      <w:r>
        <w:rPr>
          <w:rFonts w:ascii="微软雅黑" w:hAnsi="微软雅黑"/>
          <w:sz w:val="21"/>
        </w:rPr>
        <w:t xml:space="preserve"> 时，传统系统常因缺乏时空连续状态机而滑向两个灾难性极值：</w:t>
      </w:r>
    </w:p>
    <w:p>
      <w:pPr>
        <w:pStyle w:val="ListBullet"/>
        <w:spacing w:after="60"/>
      </w:pPr>
      <w:r>
        <w:rPr>
          <w:rFonts w:ascii="微软雅黑" w:hAnsi="微软雅黑"/>
          <w:sz w:val="21"/>
        </w:rPr>
      </w:r>
      <w:r>
        <w:rPr>
          <w:rFonts w:ascii="微软雅黑" w:hAnsi="微软雅黑"/>
          <w:b/>
          <w:sz w:val="21"/>
        </w:rPr>
        <w:t>硬切（Hard Cut / 时间锚点驱动）的相变耗散</w:t>
      </w:r>
      <w:r>
        <w:rPr>
          <w:rFonts w:ascii="微软雅黑" w:hAnsi="微软雅黑"/>
          <w:sz w:val="21"/>
        </w:rPr>
        <w:t>：</w:t>
      </w:r>
    </w:p>
    <w:p>
      <w:pPr>
        <w:spacing w:after="120"/>
      </w:pPr>
      <w:r>
        <w:rPr>
          <w:rFonts w:ascii="微软雅黑" w:hAnsi="微软雅黑"/>
          <w:sz w:val="21"/>
        </w:rPr>
        <w:t xml:space="preserve">系统机械规定在某一确切日期（如 6 月 1 日），老料 </w:t>
      </w:r>
      <w:r>
        <w:rPr>
          <w:rFonts w:ascii="Consolas" w:hAnsi="Consolas"/>
          <w:b/>
          <w:color w:val="8B0000"/>
          <w:sz w:val="20"/>
        </w:rPr>
        <w:t xml:space="preserve"> A_1 </w:t>
      </w:r>
      <w:r>
        <w:rPr>
          <w:rFonts w:ascii="微软雅黑" w:hAnsi="微软雅黑"/>
          <w:sz w:val="21"/>
        </w:rPr>
        <w:t xml:space="preserve"> 刚性失效，</w:t>
      </w:r>
      <w:r>
        <w:rPr>
          <w:rFonts w:ascii="Consolas" w:hAnsi="Consolas"/>
          <w:b/>
          <w:color w:val="8B0000"/>
          <w:sz w:val="20"/>
        </w:rPr>
        <w:t xml:space="preserve"> A_2 </w:t>
      </w:r>
      <w:r>
        <w:rPr>
          <w:rFonts w:ascii="微软雅黑" w:hAnsi="微软雅黑"/>
          <w:sz w:val="21"/>
        </w:rPr>
        <w:t xml:space="preserve"> 强制生效。但在高频需求震荡下，僵硬的时间墙会瞬间切断老料 </w:t>
      </w:r>
      <w:r>
        <w:rPr>
          <w:rFonts w:ascii="Consolas" w:hAnsi="Consolas"/>
          <w:b/>
          <w:color w:val="8B0000"/>
          <w:sz w:val="20"/>
        </w:rPr>
        <w:t xml:space="preserve"> A_1 </w:t>
      </w:r>
      <w:r>
        <w:rPr>
          <w:rFonts w:ascii="微软雅黑" w:hAnsi="微软雅黑"/>
          <w:sz w:val="21"/>
        </w:rPr>
        <w:t xml:space="preserve"> 的消耗路径，导致仓库中尚未用完的 </w:t>
      </w:r>
      <w:r>
        <w:rPr>
          <w:rFonts w:ascii="Consolas" w:hAnsi="Consolas"/>
          <w:b/>
          <w:color w:val="8B0000"/>
          <w:sz w:val="20"/>
        </w:rPr>
        <w:t xml:space="preserve"> A_1 </w:t>
      </w:r>
      <w:r>
        <w:rPr>
          <w:rFonts w:ascii="微软雅黑" w:hAnsi="微软雅黑"/>
          <w:sz w:val="21"/>
        </w:rPr>
        <w:t xml:space="preserve"> 存货瞬间发生“固态呆滞相变”，在财务账面上形成巨额资产减值黑洞。</w:t>
      </w:r>
    </w:p>
    <w:p>
      <w:pPr>
        <w:pStyle w:val="ListBullet"/>
        <w:spacing w:after="60"/>
      </w:pPr>
      <w:r>
        <w:rPr>
          <w:rFonts w:ascii="微软雅黑" w:hAnsi="微软雅黑"/>
          <w:sz w:val="21"/>
        </w:rPr>
      </w:r>
      <w:r>
        <w:rPr>
          <w:rFonts w:ascii="微软雅黑" w:hAnsi="微软雅黑"/>
          <w:b/>
          <w:sz w:val="21"/>
        </w:rPr>
        <w:t>软切（Soft Cut / 在库用尽驱动）的时空断层</w:t>
      </w:r>
      <w:r>
        <w:rPr>
          <w:rFonts w:ascii="微软雅黑" w:hAnsi="微软雅黑"/>
          <w:sz w:val="21"/>
        </w:rPr>
        <w:t>：</w:t>
      </w:r>
    </w:p>
    <w:p>
      <w:pPr>
        <w:spacing w:after="120"/>
      </w:pPr>
      <w:r>
        <w:rPr>
          <w:rFonts w:ascii="微软雅黑" w:hAnsi="微软雅黑"/>
          <w:sz w:val="21"/>
        </w:rPr>
        <w:t xml:space="preserve">系统初衷是优先榨干老料 </w:t>
      </w:r>
      <w:r>
        <w:rPr>
          <w:rFonts w:ascii="Consolas" w:hAnsi="Consolas"/>
          <w:b/>
          <w:color w:val="8B0000"/>
          <w:sz w:val="20"/>
        </w:rPr>
        <w:t xml:space="preserve"> A_1 </w:t>
      </w:r>
      <w:r>
        <w:rPr>
          <w:rFonts w:ascii="微软雅黑" w:hAnsi="微软雅黑"/>
          <w:sz w:val="21"/>
        </w:rPr>
        <w:t xml:space="preserve"> 的在手与在途供应，消耗完后再无缝接入新料 </w:t>
      </w:r>
      <w:r>
        <w:rPr>
          <w:rFonts w:ascii="Consolas" w:hAnsi="Consolas"/>
          <w:b/>
          <w:color w:val="8B0000"/>
          <w:sz w:val="20"/>
        </w:rPr>
        <w:t xml:space="preserve"> A_2 </w:t>
      </w:r>
      <w:r>
        <w:rPr>
          <w:rFonts w:ascii="微软雅黑" w:hAnsi="微软雅黑"/>
          <w:sz w:val="21"/>
        </w:rPr>
        <w:t>。然而，传统系统缺乏高精度的时序探底，极易在“</w:t>
      </w:r>
      <w:r>
        <w:rPr>
          <w:rFonts w:ascii="Consolas" w:hAnsi="Consolas"/>
          <w:b/>
          <w:color w:val="8B0000"/>
          <w:sz w:val="20"/>
        </w:rPr>
        <w:t xml:space="preserve"> A_1 </w:t>
      </w:r>
      <w:r>
        <w:rPr>
          <w:rFonts w:ascii="微软雅黑" w:hAnsi="微软雅黑"/>
          <w:sz w:val="21"/>
        </w:rPr>
        <w:t xml:space="preserve"> 库存耗尽”与“</w:t>
      </w:r>
      <w:r>
        <w:rPr>
          <w:rFonts w:ascii="Consolas" w:hAnsi="Consolas"/>
          <w:b/>
          <w:color w:val="8B0000"/>
          <w:sz w:val="20"/>
        </w:rPr>
        <w:t xml:space="preserve"> A_2 </w:t>
      </w:r>
      <w:r>
        <w:rPr>
          <w:rFonts w:ascii="微软雅黑" w:hAnsi="微软雅黑"/>
          <w:sz w:val="21"/>
        </w:rPr>
        <w:t xml:space="preserve"> 采购到货”的交接节点产生物理断层，导致产线因这颗料产生数天的停工待料。</w:t>
      </w:r>
    </w:p>
    <w:p>
      <w:pPr>
        <w:keepNext/>
        <w:spacing w:before="280" w:after="120"/>
      </w:pPr>
      <w:r>
        <w:rPr>
          <w:rFonts w:ascii="微软雅黑" w:hAnsi="微软雅黑"/>
          <w:b/>
          <w:color w:val="222222"/>
          <w:sz w:val="24"/>
        </w:rPr>
        <w:t>1.2 IPC 软切硬切的第一性原理“单向生成法则”</w:t>
      </w:r>
    </w:p>
    <w:p>
      <w:pPr>
        <w:spacing w:after="120"/>
      </w:pPr>
      <w:r>
        <w:rPr>
          <w:rFonts w:ascii="微软雅黑" w:hAnsi="微软雅黑"/>
          <w:sz w:val="21"/>
        </w:rPr>
        <w:t>为了破解这一难题，IPC 统御引擎在 BOM 关联与算子消纳上确立了刚性的</w:t>
      </w:r>
      <w:r>
        <w:rPr>
          <w:rFonts w:ascii="微软雅黑" w:hAnsi="微软雅黑"/>
          <w:b/>
          <w:sz w:val="21"/>
        </w:rPr>
        <w:t>“主辅料单向生成法则”</w:t>
      </w:r>
      <w:r>
        <w:rPr>
          <w:rFonts w:ascii="微软雅黑" w:hAnsi="微软雅黑"/>
          <w:sz w:val="21"/>
        </w:rPr>
        <w:t>：</w:t>
      </w:r>
    </w:p>
    <w:p>
      <w:pPr>
        <w:spacing w:before="120" w:after="120"/>
        <w:ind w:left="576"/>
        <w:pBdr>
          <w:left w:val="single" w:sz="24" w:space="4" w:color="003366"/>
        </w:pBdr>
        <w:shd w:fill="F4F6F9"/>
      </w:pPr>
      <w:r>
        <w:rPr>
          <w:rFonts w:ascii="Consolas" w:hAnsi="Consolas"/>
          <w:color w:val="222222"/>
          <w:sz w:val="19"/>
        </w:rPr>
        <w:t xml:space="preserve">               ┌─────────────────────────────────────────┐</w:t>
        <w:br/>
        <w:t xml:space="preserve">               │         客户需求 / 订单 (Demand)         │</w:t>
        <w:br/>
        <w:t xml:space="preserve">               └────────────────────┬────────────────────┘</w:t>
        <w:br/>
        <w:t xml:space="preserve">                                    │</w:t>
        <w:br/>
        <w:t xml:space="preserve">                                    ▼</w:t>
        <w:br/>
        <w:t xml:space="preserve">               ┌─────────────────────────────────────────┐</w:t>
        <w:br/>
        <w:t xml:space="preserve">               │    BOM 展开 (主料/新料 A2 作为唯一主件)   │</w:t>
        <w:br/>
        <w:t xml:space="preserve">               └────────────────────┬────────────────────┘</w:t>
        <w:br/>
        <w:t xml:space="preserve">                                    │</w:t>
        <w:br/>
        <w:t xml:space="preserve">             ┌──────────────────────┴──────────────────────┐</w:t>
        <w:br/>
        <w:t xml:space="preserve">             │ 扣减冲销 (Deduction Phase)                   │ 产生新需求 (Supply Phase)</w:t>
        <w:br/>
        <w:t xml:space="preserve">             ▼                                             ▼</w:t>
        <w:br/>
        <w:t>┌───────────────────────────┐                 ┌───────────────────────────┐</w:t>
        <w:br/>
        <w:t>│ 强优先扣减辅料 (老料 A1)   │                 │ 仅为主料 (新料 A2)        │</w:t>
        <w:br/>
        <w:t>│ 现有在手 (On-Hand) 与在途 │                 │ 产生新的 Planned Order    │</w:t>
        <w:br/>
        <w:t>└───────────────────────────┘                 └───────────────────────────┘</w:t>
        <w:br/>
      </w:r>
    </w:p>
    <w:p>
      <w:pPr>
        <w:keepNext/>
        <w:spacing w:before="280" w:after="120"/>
      </w:pPr>
      <w:r>
        <w:rPr>
          <w:rFonts w:ascii="微软雅黑" w:hAnsi="微软雅黑"/>
          <w:b/>
          <w:color w:val="444444"/>
          <w:sz w:val="22"/>
        </w:rPr>
        <w:t>铁律明细：</w:t>
      </w:r>
    </w:p>
    <w:p>
      <w:pPr>
        <w:spacing w:after="60"/>
        <w:ind w:left="288"/>
      </w:pPr>
      <w:r>
        <w:rPr>
          <w:rFonts w:ascii="微软雅黑" w:hAnsi="微软雅黑"/>
          <w:sz w:val="21"/>
        </w:rPr>
        <w:t xml:space="preserve">1. </w:t>
      </w:r>
      <w:r>
        <w:rPr>
          <w:rFonts w:ascii="微软雅黑" w:hAnsi="微软雅黑"/>
          <w:b/>
          <w:sz w:val="21"/>
        </w:rPr>
        <w:t>硬切（Hard Cut）</w:t>
      </w:r>
      <w:r>
        <w:rPr>
          <w:rFonts w:ascii="微软雅黑" w:hAnsi="微软雅黑"/>
          <w:sz w:val="21"/>
        </w:rPr>
        <w:t>：</w:t>
      </w:r>
    </w:p>
    <w:p>
      <w:pPr>
        <w:pStyle w:val="ListBullet"/>
        <w:spacing w:after="60"/>
      </w:pPr>
      <w:r>
        <w:rPr>
          <w:rFonts w:ascii="微软雅黑" w:hAnsi="微软雅黑"/>
          <w:sz w:val="21"/>
        </w:rPr>
        <w:t xml:space="preserve">设定刚性生效区间 </w:t>
      </w:r>
      <w:r>
        <w:rPr>
          <w:rFonts w:ascii="Consolas" w:hAnsi="Consolas"/>
          <w:color w:val="0056B3"/>
          <w:sz w:val="19"/>
        </w:rPr>
        <w:t>eff_start_day</w:t>
      </w:r>
      <w:r>
        <w:rPr>
          <w:rFonts w:ascii="微软雅黑" w:hAnsi="微软雅黑"/>
          <w:sz w:val="21"/>
        </w:rPr>
        <w:t xml:space="preserve"> 与 </w:t>
      </w:r>
      <w:r>
        <w:rPr>
          <w:rFonts w:ascii="Consolas" w:hAnsi="Consolas"/>
          <w:color w:val="0056B3"/>
          <w:sz w:val="19"/>
        </w:rPr>
        <w:t>eff_end_day</w:t>
      </w:r>
      <w:r>
        <w:rPr>
          <w:rFonts w:ascii="微软雅黑" w:hAnsi="微软雅黑"/>
          <w:sz w:val="21"/>
        </w:rPr>
        <w:t xml:space="preserve">。在截止日期后，系统在内存中直接阻断老料 </w:t>
      </w:r>
      <w:r>
        <w:rPr>
          <w:rFonts w:ascii="Consolas" w:hAnsi="Consolas"/>
          <w:b/>
          <w:color w:val="8B0000"/>
          <w:sz w:val="20"/>
        </w:rPr>
        <w:t xml:space="preserve"> A_1 </w:t>
      </w:r>
      <w:r>
        <w:rPr>
          <w:rFonts w:ascii="微软雅黑" w:hAnsi="微软雅黑"/>
          <w:sz w:val="21"/>
        </w:rPr>
        <w:t xml:space="preserve"> 的任何分配，完全由新料 </w:t>
      </w:r>
      <w:r>
        <w:rPr>
          <w:rFonts w:ascii="Consolas" w:hAnsi="Consolas"/>
          <w:b/>
          <w:color w:val="8B0000"/>
          <w:sz w:val="20"/>
        </w:rPr>
        <w:t xml:space="preserve"> A_2 </w:t>
      </w:r>
      <w:r>
        <w:rPr>
          <w:rFonts w:ascii="微软雅黑" w:hAnsi="微软雅黑"/>
          <w:sz w:val="21"/>
        </w:rPr>
        <w:t xml:space="preserve"> 承接。</w:t>
      </w:r>
    </w:p>
    <w:p>
      <w:pPr>
        <w:spacing w:after="60"/>
        <w:ind w:left="288"/>
      </w:pPr>
      <w:r>
        <w:rPr>
          <w:rFonts w:ascii="微软雅黑" w:hAnsi="微软雅黑"/>
          <w:sz w:val="21"/>
        </w:rPr>
        <w:t xml:space="preserve">2. </w:t>
      </w:r>
      <w:r>
        <w:rPr>
          <w:rFonts w:ascii="微软雅黑" w:hAnsi="微软雅黑"/>
          <w:b/>
          <w:sz w:val="21"/>
        </w:rPr>
        <w:t>软切（Soft Cut）与单向生成法则</w:t>
      </w:r>
      <w:r>
        <w:rPr>
          <w:rFonts w:ascii="微软雅黑" w:hAnsi="微软雅黑"/>
          <w:sz w:val="21"/>
        </w:rPr>
        <w:t>：</w:t>
      </w:r>
    </w:p>
    <w:p>
      <w:pPr>
        <w:pStyle w:val="ListBullet"/>
        <w:spacing w:after="60"/>
      </w:pPr>
      <w:r>
        <w:rPr>
          <w:rFonts w:ascii="微软雅黑" w:hAnsi="微软雅黑"/>
          <w:sz w:val="21"/>
        </w:rPr>
        <w:t xml:space="preserve">在 BOM 中将新料 </w:t>
      </w:r>
      <w:r>
        <w:rPr>
          <w:rFonts w:ascii="Consolas" w:hAnsi="Consolas"/>
          <w:b/>
          <w:color w:val="8B0000"/>
          <w:sz w:val="20"/>
        </w:rPr>
        <w:t xml:space="preserve"> A_2 </w:t>
      </w:r>
      <w:r>
        <w:rPr>
          <w:rFonts w:ascii="微软雅黑" w:hAnsi="微软雅黑"/>
          <w:sz w:val="21"/>
        </w:rPr>
        <w:t xml:space="preserve"> 设定为主料（Primary Component），老料 </w:t>
      </w:r>
      <w:r>
        <w:rPr>
          <w:rFonts w:ascii="Consolas" w:hAnsi="Consolas"/>
          <w:b/>
          <w:color w:val="8B0000"/>
          <w:sz w:val="20"/>
        </w:rPr>
        <w:t xml:space="preserve"> A_1 </w:t>
      </w:r>
      <w:r>
        <w:rPr>
          <w:rFonts w:ascii="微软雅黑" w:hAnsi="微软雅黑"/>
          <w:sz w:val="21"/>
        </w:rPr>
        <w:t xml:space="preserve"> 设定为辅料/替代料（Alternate Component），互换关系定义为单向/双向。</w:t>
      </w:r>
    </w:p>
    <w:p>
      <w:pPr>
        <w:pStyle w:val="ListBullet"/>
        <w:spacing w:after="60"/>
      </w:pPr>
      <w:r>
        <w:rPr>
          <w:rFonts w:ascii="微软雅黑" w:hAnsi="微软雅黑"/>
          <w:sz w:val="21"/>
        </w:rPr>
      </w:r>
      <w:r>
        <w:rPr>
          <w:rFonts w:ascii="微软雅黑" w:hAnsi="微软雅黑"/>
          <w:b/>
          <w:sz w:val="21"/>
        </w:rPr>
        <w:t>单向生成铁律</w:t>
      </w:r>
      <w:r>
        <w:rPr>
          <w:rFonts w:ascii="微软雅黑" w:hAnsi="微软雅黑"/>
          <w:sz w:val="21"/>
        </w:rPr>
        <w:t xml:space="preserve">：虽然 </w:t>
      </w:r>
      <w:r>
        <w:rPr>
          <w:rFonts w:ascii="Consolas" w:hAnsi="Consolas"/>
          <w:b/>
          <w:color w:val="8B0000"/>
          <w:sz w:val="20"/>
        </w:rPr>
        <w:t xml:space="preserve"> A_1 </w:t>
      </w:r>
      <w:r>
        <w:rPr>
          <w:rFonts w:ascii="微软雅黑" w:hAnsi="微软雅黑"/>
          <w:sz w:val="21"/>
        </w:rPr>
        <w:t xml:space="preserve"> 与 </w:t>
      </w:r>
      <w:r>
        <w:rPr>
          <w:rFonts w:ascii="Consolas" w:hAnsi="Consolas"/>
          <w:b/>
          <w:color w:val="8B0000"/>
          <w:sz w:val="20"/>
        </w:rPr>
        <w:t xml:space="preserve"> A_2 </w:t>
      </w:r>
      <w:r>
        <w:rPr>
          <w:rFonts w:ascii="微软雅黑" w:hAnsi="微软雅黑"/>
          <w:sz w:val="21"/>
        </w:rPr>
        <w:t xml:space="preserve"> 均可满足需求，但系统在运行 LBL/DBD 产生新的计划单据（Planned Order）时，**永远只会为主料（新料 </w:t>
      </w:r>
      <w:r>
        <w:rPr>
          <w:rFonts w:ascii="Consolas" w:hAnsi="Consolas"/>
          <w:b/>
          <w:color w:val="8B0000"/>
          <w:sz w:val="20"/>
        </w:rPr>
        <w:t xml:space="preserve"> A_2 </w:t>
      </w:r>
      <w:r>
        <w:rPr>
          <w:rFonts w:ascii="微软雅黑" w:hAnsi="微软雅黑"/>
          <w:sz w:val="21"/>
        </w:rPr>
        <w:t xml:space="preserve">）产生！绝对禁止对老料 </w:t>
      </w:r>
      <w:r>
        <w:rPr>
          <w:rFonts w:ascii="Consolas" w:hAnsi="Consolas"/>
          <w:b/>
          <w:color w:val="8B0000"/>
          <w:sz w:val="20"/>
        </w:rPr>
        <w:t xml:space="preserve"> A_1 </w:t>
      </w:r>
      <w:r>
        <w:rPr>
          <w:rFonts w:ascii="微软雅黑" w:hAnsi="微软雅黑"/>
          <w:sz w:val="21"/>
        </w:rPr>
        <w:t xml:space="preserve"> 下发新的采购或生产计划！**</w:t>
      </w:r>
    </w:p>
    <w:p>
      <w:pPr>
        <w:pStyle w:val="ListBullet"/>
        <w:spacing w:after="60"/>
      </w:pPr>
      <w:r>
        <w:rPr>
          <w:rFonts w:ascii="微软雅黑" w:hAnsi="微软雅黑"/>
          <w:sz w:val="21"/>
        </w:rPr>
      </w:r>
      <w:r>
        <w:rPr>
          <w:rFonts w:ascii="微软雅黑" w:hAnsi="微软雅黑"/>
          <w:b/>
          <w:sz w:val="21"/>
        </w:rPr>
        <w:t>优先扣减铁律</w:t>
      </w:r>
      <w:r>
        <w:rPr>
          <w:rFonts w:ascii="微软雅黑" w:hAnsi="微软雅黑"/>
          <w:sz w:val="21"/>
        </w:rPr>
        <w:t xml:space="preserve">：在冲销需求时，引擎强制优先扣减辅料（老料 </w:t>
      </w:r>
      <w:r>
        <w:rPr>
          <w:rFonts w:ascii="Consolas" w:hAnsi="Consolas"/>
          <w:b/>
          <w:color w:val="8B0000"/>
          <w:sz w:val="20"/>
        </w:rPr>
        <w:t xml:space="preserve"> A_1 </w:t>
      </w:r>
      <w:r>
        <w:rPr>
          <w:rFonts w:ascii="微软雅黑" w:hAnsi="微软雅黑"/>
          <w:sz w:val="21"/>
        </w:rPr>
        <w:t xml:space="preserve">）的现有在手（On-Hand）与在途（Scheduled Receipt）库存。只有当老料 </w:t>
      </w:r>
      <w:r>
        <w:rPr>
          <w:rFonts w:ascii="Consolas" w:hAnsi="Consolas"/>
          <w:b/>
          <w:color w:val="8B0000"/>
          <w:sz w:val="20"/>
        </w:rPr>
        <w:t xml:space="preserve"> A_1 </w:t>
      </w:r>
      <w:r>
        <w:rPr>
          <w:rFonts w:ascii="微软雅黑" w:hAnsi="微软雅黑"/>
          <w:sz w:val="21"/>
        </w:rPr>
        <w:t xml:space="preserve"> 的存量被 100% 榨干后，剩余的净需求才自动坍缩到主料 </w:t>
      </w:r>
      <w:r>
        <w:rPr>
          <w:rFonts w:ascii="Consolas" w:hAnsi="Consolas"/>
          <w:b/>
          <w:color w:val="8B0000"/>
          <w:sz w:val="20"/>
        </w:rPr>
        <w:t xml:space="preserve"> A_2 </w:t>
      </w:r>
      <w:r>
        <w:rPr>
          <w:rFonts w:ascii="微软雅黑" w:hAnsi="微软雅黑"/>
          <w:sz w:val="21"/>
        </w:rPr>
        <w:t xml:space="preserve"> 上，触发新料 </w:t>
      </w:r>
      <w:r>
        <w:rPr>
          <w:rFonts w:ascii="Consolas" w:hAnsi="Consolas"/>
          <w:b/>
          <w:color w:val="8B0000"/>
          <w:sz w:val="20"/>
        </w:rPr>
        <w:t xml:space="preserve"> A_2 </w:t>
      </w:r>
      <w:r>
        <w:rPr>
          <w:rFonts w:ascii="微软雅黑" w:hAnsi="微软雅黑"/>
          <w:sz w:val="21"/>
        </w:rPr>
        <w:t xml:space="preserve"> 的采购。</w:t>
      </w:r>
    </w:p>
    <w:p>
      <w:pPr>
        <w:spacing w:after="120"/>
      </w:pPr>
      <w:r>
        <w:rPr>
          <w:rFonts w:ascii="微软雅黑" w:hAnsi="微软雅黑"/>
          <w:sz w:val="21"/>
        </w:rPr>
        <w:t>这一法则在物理上彻底熔断了“错买老料”与“老料提前报废”的双重风险，实现了真正的零呆滞平滑切换。</w:t>
      </w:r>
    </w:p>
    <w:p>
      <w:pPr>
        <w:keepNext/>
        <w:spacing w:before="280" w:after="120"/>
      </w:pPr>
      <w:r>
        <w:rPr>
          <w:rFonts w:ascii="微软雅黑" w:hAnsi="微软雅黑"/>
          <w:b/>
          <w:color w:val="003366"/>
          <w:sz w:val="28"/>
        </w:rPr>
        <w:t>📌 二、 不完全替代（Incomplete Substitution）与 Allotment 配额确权防波堤</w:t>
      </w:r>
    </w:p>
    <w:p>
      <w:pPr>
        <w:keepNext/>
        <w:spacing w:before="280" w:after="120"/>
      </w:pPr>
      <w:r>
        <w:rPr>
          <w:rFonts w:ascii="微软雅黑" w:hAnsi="微软雅黑"/>
          <w:b/>
          <w:color w:val="222222"/>
          <w:sz w:val="24"/>
        </w:rPr>
        <w:t>2.1 不完全替代的博弈困局</w:t>
      </w:r>
    </w:p>
    <w:p>
      <w:pPr>
        <w:spacing w:after="120"/>
      </w:pPr>
      <w:r>
        <w:rPr>
          <w:rFonts w:ascii="微软雅黑" w:hAnsi="微软雅黑"/>
          <w:sz w:val="21"/>
        </w:rPr>
        <w:t xml:space="preserve">当多个不同产品（例如成品 </w:t>
      </w:r>
      <w:r>
        <w:rPr>
          <w:rFonts w:ascii="Consolas" w:hAnsi="Consolas"/>
          <w:color w:val="0056B3"/>
          <w:sz w:val="19"/>
        </w:rPr>
        <w:t>FG_1</w:t>
      </w:r>
      <w:r>
        <w:rPr>
          <w:rFonts w:ascii="微软雅黑" w:hAnsi="微软雅黑"/>
          <w:sz w:val="21"/>
        </w:rPr>
        <w:t xml:space="preserve"> 与成品 </w:t>
      </w:r>
      <w:r>
        <w:rPr>
          <w:rFonts w:ascii="Consolas" w:hAnsi="Consolas"/>
          <w:color w:val="0056B3"/>
          <w:sz w:val="19"/>
        </w:rPr>
        <w:t>FG_2</w:t>
      </w:r>
      <w:r>
        <w:rPr>
          <w:rFonts w:ascii="微软雅黑" w:hAnsi="微软雅黑"/>
          <w:sz w:val="21"/>
        </w:rPr>
        <w:t xml:space="preserve">）共用同一组替代芯片 </w:t>
      </w:r>
      <w:r>
        <w:rPr>
          <w:rFonts w:ascii="Consolas" w:hAnsi="Consolas"/>
          <w:color w:val="0056B3"/>
          <w:sz w:val="19"/>
        </w:rPr>
        <w:t>CHIP_ALT</w:t>
      </w:r>
      <w:r>
        <w:rPr>
          <w:rFonts w:ascii="微软雅黑" w:hAnsi="微软雅黑"/>
          <w:sz w:val="21"/>
        </w:rPr>
        <w:t xml:space="preserve"> 时，系统进入了危险的</w:t>
      </w:r>
      <w:r>
        <w:rPr>
          <w:rFonts w:ascii="微软雅黑" w:hAnsi="微软雅黑"/>
          <w:b/>
          <w:sz w:val="21"/>
        </w:rPr>
        <w:t>非完全互换博弈态</w:t>
      </w:r>
      <w:r>
        <w:rPr>
          <w:rFonts w:ascii="微软雅黑" w:hAnsi="微软雅黑"/>
          <w:sz w:val="21"/>
        </w:rPr>
        <w:t>。</w:t>
      </w:r>
    </w:p>
    <w:p>
      <w:pPr>
        <w:spacing w:after="120"/>
      </w:pPr>
      <w:r>
        <w:rPr>
          <w:rFonts w:ascii="微软雅黑" w:hAnsi="微软雅黑"/>
          <w:sz w:val="21"/>
        </w:rPr>
        <w:t xml:space="preserve">传统 MRP 采用串行“先到先得”计算逻辑：先被计算的需求（例如常规产品 </w:t>
      </w:r>
      <w:r>
        <w:rPr>
          <w:rFonts w:ascii="Consolas" w:hAnsi="Consolas"/>
          <w:color w:val="0056B3"/>
          <w:sz w:val="19"/>
        </w:rPr>
        <w:t>FG_1</w:t>
      </w:r>
      <w:r>
        <w:rPr>
          <w:rFonts w:ascii="微软雅黑" w:hAnsi="微软雅黑"/>
          <w:sz w:val="21"/>
        </w:rPr>
        <w:t xml:space="preserve">）像黑洞一样无节制吸干所有可用的 </w:t>
      </w:r>
      <w:r>
        <w:rPr>
          <w:rFonts w:ascii="Consolas" w:hAnsi="Consolas"/>
          <w:color w:val="0056B3"/>
          <w:sz w:val="19"/>
        </w:rPr>
        <w:t>CHIP_ALT</w:t>
      </w:r>
      <w:r>
        <w:rPr>
          <w:rFonts w:ascii="微软雅黑" w:hAnsi="微软雅黑"/>
          <w:sz w:val="21"/>
        </w:rPr>
        <w:t xml:space="preserve"> 库存。导致随后计算的、战略优先级极高的战略产品 </w:t>
      </w:r>
      <w:r>
        <w:rPr>
          <w:rFonts w:ascii="Consolas" w:hAnsi="Consolas"/>
          <w:color w:val="0056B3"/>
          <w:sz w:val="19"/>
        </w:rPr>
        <w:t>FG_2</w:t>
      </w:r>
      <w:r>
        <w:rPr>
          <w:rFonts w:ascii="微软雅黑" w:hAnsi="微软雅黑"/>
          <w:sz w:val="21"/>
        </w:rPr>
        <w:t xml:space="preserve"> 遭遇被动剥夺，无料可用。</w:t>
      </w:r>
    </w:p>
    <w:p>
      <w:pPr>
        <w:keepNext/>
        <w:spacing w:before="280" w:after="120"/>
      </w:pPr>
      <w:r>
        <w:rPr>
          <w:rFonts w:ascii="微软雅黑" w:hAnsi="微软雅黑"/>
          <w:b/>
          <w:color w:val="222222"/>
          <w:sz w:val="24"/>
        </w:rPr>
        <w:t>2.2 IPC 两阶段/三阶段 Allotment 配额确权防波堤</w:t>
      </w:r>
    </w:p>
    <w:p>
      <w:pPr>
        <w:spacing w:after="120"/>
      </w:pPr>
      <w:r>
        <w:rPr>
          <w:rFonts w:ascii="微软雅黑" w:hAnsi="微软雅黑"/>
          <w:sz w:val="21"/>
        </w:rPr>
        <w:t>为了终结共用料的“先到先得存量踩踏”，IPC 引擎设计了精妙的</w:t>
      </w:r>
      <w:r>
        <w:rPr>
          <w:rFonts w:ascii="微软雅黑" w:hAnsi="微软雅黑"/>
          <w:b/>
          <w:sz w:val="21"/>
        </w:rPr>
        <w:t>迭代运算与配额确权防波堤机制</w:t>
      </w:r>
      <w:r>
        <w:rPr>
          <w:rFonts w:ascii="微软雅黑" w:hAnsi="微软雅黑"/>
          <w:sz w:val="21"/>
        </w:rPr>
        <w:t>：</w:t>
      </w:r>
    </w:p>
    <w:p>
      <w:pPr>
        <w:spacing w:before="120" w:after="120"/>
        <w:ind w:left="576"/>
        <w:pBdr>
          <w:left w:val="single" w:sz="24" w:space="4" w:color="003366"/>
        </w:pBdr>
        <w:shd w:fill="F4F6F9"/>
      </w:pPr>
      <w:r>
        <w:rPr>
          <w:rFonts w:ascii="Consolas" w:hAnsi="Consolas"/>
          <w:color w:val="222222"/>
          <w:sz w:val="19"/>
        </w:rPr>
        <w:t>【阶段一：全局探底 (Global Discovery)】</w:t>
        <w:br/>
        <w:t xml:space="preserve">  引擎运行全网 SWAP 探底，摸清全局现有在手 (On-Hand) 与在途 (SR)，</w:t>
        <w:br/>
        <w:t xml:space="preserve">  按战略优先级算出各产品线合理应得的替代料份额 Allocation。</w:t>
        <w:br/>
        <w:t xml:space="preserve">                      │</w:t>
        <w:br/>
        <w:t xml:space="preserve">                      ▼</w:t>
        <w:br/>
        <w:t>【阶段二：刚性确权 (Allotment Hardening)】</w:t>
        <w:br/>
        <w:t xml:space="preserve">  系统将 Allocation 分配量刚性锁死为配额结界 Allotment。</w:t>
        <w:br/>
        <w:t xml:space="preserve">  ipc_allotment_constraint 写入物理数据库。</w:t>
        <w:br/>
        <w:t xml:space="preserve">                      │</w:t>
        <w:br/>
        <w:t xml:space="preserve">                      ▼</w:t>
        <w:br/>
        <w:t>【阶段三：滚动约束 (Rolling Protection)】</w:t>
        <w:br/>
        <w:t xml:space="preserve">  在后续高频滚动推演中，立下铁律：</w:t>
        <w:br/>
        <w:t xml:space="preserve">  任何需求对该共用料的占用，绝对不得超越上一轮生成的 Allotment 配额上限！</w:t>
        <w:br/>
      </w:r>
    </w:p>
    <w:p>
      <w:pPr>
        <w:spacing w:after="120"/>
      </w:pPr>
      <w:r>
        <w:rPr>
          <w:rFonts w:ascii="微软雅黑" w:hAnsi="微软雅黑"/>
          <w:sz w:val="21"/>
        </w:rPr>
        <w:t xml:space="preserve">通过 Allotment 配额防波堤，哪怕低优先级的 </w:t>
      </w:r>
      <w:r>
        <w:rPr>
          <w:rFonts w:ascii="Consolas" w:hAnsi="Consolas"/>
          <w:color w:val="0056B3"/>
          <w:sz w:val="19"/>
        </w:rPr>
        <w:t>FG_1</w:t>
      </w:r>
      <w:r>
        <w:rPr>
          <w:rFonts w:ascii="微软雅黑" w:hAnsi="微软雅黑"/>
          <w:sz w:val="21"/>
        </w:rPr>
        <w:t xml:space="preserve"> 订单冲得再猛，一旦触及其 Allotment 上限，系统立刻切断其分配阀门，刚性保护高优先级 </w:t>
      </w:r>
      <w:r>
        <w:rPr>
          <w:rFonts w:ascii="Consolas" w:hAnsi="Consolas"/>
          <w:color w:val="0056B3"/>
          <w:sz w:val="19"/>
        </w:rPr>
        <w:t>FG_2</w:t>
      </w:r>
      <w:r>
        <w:rPr>
          <w:rFonts w:ascii="微软雅黑" w:hAnsi="微软雅黑"/>
          <w:sz w:val="21"/>
        </w:rPr>
        <w:t xml:space="preserve"> 的份额，彻底吞噬存量踩踏。</w:t>
      </w:r>
    </w:p>
    <w:p>
      <w:pPr>
        <w:keepNext/>
        <w:spacing w:before="280" w:after="120"/>
      </w:pPr>
      <w:r>
        <w:rPr>
          <w:rFonts w:ascii="微软雅黑" w:hAnsi="微软雅黑"/>
          <w:b/>
          <w:color w:val="003366"/>
          <w:sz w:val="28"/>
        </w:rPr>
        <w:t>📌 三、 主替代与组替代（Set / Group Substitution）的五维寻优法则</w:t>
      </w:r>
    </w:p>
    <w:p>
      <w:pPr>
        <w:keepNext/>
        <w:spacing w:before="280" w:after="120"/>
      </w:pPr>
      <w:r>
        <w:rPr>
          <w:rFonts w:ascii="微软雅黑" w:hAnsi="微软雅黑"/>
          <w:b/>
          <w:color w:val="222222"/>
          <w:sz w:val="24"/>
        </w:rPr>
        <w:t>3.1 组替代的拓扑绑定死结</w:t>
      </w:r>
    </w:p>
    <w:p>
      <w:pPr>
        <w:spacing w:after="120"/>
      </w:pPr>
      <w:r>
        <w:rPr>
          <w:rFonts w:ascii="微软雅黑" w:hAnsi="微软雅黑"/>
          <w:sz w:val="21"/>
        </w:rPr>
        <w:t>在复杂板卡与芯片装配中，替代常具备强烈的</w:t>
      </w:r>
      <w:r>
        <w:rPr>
          <w:rFonts w:ascii="微软雅黑" w:hAnsi="微软雅黑"/>
          <w:b/>
          <w:sz w:val="21"/>
        </w:rPr>
        <w:t>“成套拓扑绑定”</w:t>
      </w:r>
      <w:r>
        <w:rPr>
          <w:rFonts w:ascii="微软雅黑" w:hAnsi="微软雅黑"/>
          <w:sz w:val="21"/>
        </w:rPr>
        <w:t>属性（Group Substitution / Set Substitution）。</w:t>
      </w:r>
    </w:p>
    <w:p>
      <w:pPr>
        <w:spacing w:after="120"/>
      </w:pPr>
      <w:r>
        <w:rPr>
          <w:rFonts w:ascii="微软雅黑" w:hAnsi="微软雅黑"/>
          <w:sz w:val="21"/>
        </w:rPr>
        <w:t xml:space="preserve">例如：主芯片由 </w:t>
      </w:r>
      <w:r>
        <w:rPr>
          <w:rFonts w:ascii="Consolas" w:hAnsi="Consolas"/>
          <w:color w:val="0056B3"/>
          <w:sz w:val="19"/>
        </w:rPr>
        <w:t>MCU_v1</w:t>
      </w:r>
      <w:r>
        <w:rPr>
          <w:rFonts w:ascii="微软雅黑" w:hAnsi="微软雅黑"/>
          <w:sz w:val="21"/>
        </w:rPr>
        <w:t xml:space="preserve"> 升级为 </w:t>
      </w:r>
      <w:r>
        <w:rPr>
          <w:rFonts w:ascii="Consolas" w:hAnsi="Consolas"/>
          <w:color w:val="0056B3"/>
          <w:sz w:val="19"/>
        </w:rPr>
        <w:t>MCU_v2</w:t>
      </w:r>
      <w:r>
        <w:rPr>
          <w:rFonts w:ascii="微软雅黑" w:hAnsi="微软雅黑"/>
          <w:sz w:val="21"/>
        </w:rPr>
        <w:t xml:space="preserve"> 时，由于引脚与电压变化，必须同步将外围电源 IC </w:t>
      </w:r>
      <w:r>
        <w:rPr>
          <w:rFonts w:ascii="Consolas" w:hAnsi="Consolas"/>
          <w:color w:val="0056B3"/>
          <w:sz w:val="19"/>
        </w:rPr>
        <w:t>PMIC_v1</w:t>
      </w:r>
      <w:r>
        <w:rPr>
          <w:rFonts w:ascii="微软雅黑" w:hAnsi="微软雅黑"/>
          <w:sz w:val="21"/>
        </w:rPr>
        <w:t xml:space="preserve"> 替换为 </w:t>
      </w:r>
      <w:r>
        <w:rPr>
          <w:rFonts w:ascii="Consolas" w:hAnsi="Consolas"/>
          <w:color w:val="0056B3"/>
          <w:sz w:val="19"/>
        </w:rPr>
        <w:t>PMIC_v2</w:t>
      </w:r>
      <w:r>
        <w:rPr>
          <w:rFonts w:ascii="微软雅黑" w:hAnsi="微软雅黑"/>
          <w:sz w:val="21"/>
        </w:rPr>
        <w:t xml:space="preserve">。即替代规则为：**必须由 </w:t>
      </w:r>
      <w:r>
        <w:rPr>
          <w:rFonts w:ascii="Consolas" w:hAnsi="Consolas"/>
          <w:b/>
          <w:color w:val="8B0000"/>
          <w:sz w:val="20"/>
        </w:rPr>
        <w:t xml:space="preserve"> \{MCU_v2 + PMIC_v2\} </w:t>
      </w:r>
      <w:r>
        <w:rPr>
          <w:rFonts w:ascii="微软雅黑" w:hAnsi="微软雅黑"/>
          <w:sz w:val="21"/>
        </w:rPr>
        <w:t xml:space="preserve"> 成套替代 </w:t>
      </w:r>
      <w:r>
        <w:rPr>
          <w:rFonts w:ascii="Consolas" w:hAnsi="Consolas"/>
          <w:b/>
          <w:color w:val="8B0000"/>
          <w:sz w:val="20"/>
        </w:rPr>
        <w:t xml:space="preserve"> \{MCU_v1 + PMIC_v1\} </w:t>
      </w:r>
      <w:r>
        <w:rPr>
          <w:rFonts w:ascii="微软雅黑" w:hAnsi="微软雅黑"/>
          <w:sz w:val="21"/>
        </w:rPr>
        <w:t>**。</w:t>
      </w:r>
    </w:p>
    <w:p>
      <w:pPr>
        <w:spacing w:after="120"/>
      </w:pPr>
      <w:r>
        <w:rPr>
          <w:rFonts w:ascii="微软雅黑" w:hAnsi="微软雅黑"/>
          <w:sz w:val="21"/>
        </w:rPr>
        <w:t xml:space="preserve">传统 MRP 的线性拆解算法无法识别这种“成套绑定”，常算出现场根本无法组装的拼凑指令（例如采购半套 </w:t>
      </w:r>
      <w:r>
        <w:rPr>
          <w:rFonts w:ascii="Consolas" w:hAnsi="Consolas"/>
          <w:color w:val="0056B3"/>
          <w:sz w:val="19"/>
        </w:rPr>
        <w:t>MCU_v2</w:t>
      </w:r>
      <w:r>
        <w:rPr>
          <w:rFonts w:ascii="微软雅黑" w:hAnsi="微软雅黑"/>
          <w:sz w:val="21"/>
        </w:rPr>
        <w:t xml:space="preserve"> 和半套 </w:t>
      </w:r>
      <w:r>
        <w:rPr>
          <w:rFonts w:ascii="Consolas" w:hAnsi="Consolas"/>
          <w:color w:val="0056B3"/>
          <w:sz w:val="19"/>
        </w:rPr>
        <w:t>PMIC_v1</w:t>
      </w:r>
      <w:r>
        <w:rPr>
          <w:rFonts w:ascii="微软雅黑" w:hAnsi="微软雅黑"/>
          <w:sz w:val="21"/>
        </w:rPr>
        <w:t>），导致物料双重呆滞，产线依旧停工。</w:t>
      </w:r>
    </w:p>
    <w:p>
      <w:pPr>
        <w:keepNext/>
        <w:spacing w:before="280" w:after="120"/>
      </w:pPr>
      <w:r>
        <w:rPr>
          <w:rFonts w:ascii="微软雅黑" w:hAnsi="微软雅黑"/>
          <w:b/>
          <w:color w:val="222222"/>
          <w:sz w:val="24"/>
        </w:rPr>
        <w:t>3.2 IPC 组替代的多准则五维寻优法则（MCDM Strategy）</w:t>
      </w:r>
    </w:p>
    <w:p>
      <w:pPr>
        <w:spacing w:after="120"/>
      </w:pPr>
      <w:r>
        <w:rPr>
          <w:rFonts w:ascii="微软雅黑" w:hAnsi="微软雅黑"/>
          <w:sz w:val="21"/>
        </w:rPr>
        <w:t xml:space="preserve">当面对多种成套替代路径（如组 1: </w:t>
      </w:r>
      <w:r>
        <w:rPr>
          <w:rFonts w:ascii="Consolas" w:hAnsi="Consolas"/>
          <w:b/>
          <w:color w:val="8B0000"/>
          <w:sz w:val="20"/>
        </w:rPr>
        <w:t xml:space="preserve"> \{A_1, B_1\} </w:t>
      </w:r>
      <w:r>
        <w:rPr>
          <w:rFonts w:ascii="微软雅黑" w:hAnsi="微软雅黑"/>
          <w:sz w:val="21"/>
        </w:rPr>
        <w:t xml:space="preserve"> 与 组 2: </w:t>
      </w:r>
      <w:r>
        <w:rPr>
          <w:rFonts w:ascii="Consolas" w:hAnsi="Consolas"/>
          <w:b/>
          <w:color w:val="8B0000"/>
          <w:sz w:val="20"/>
        </w:rPr>
        <w:t xml:space="preserve"> \{A_2, B_2\} </w:t>
      </w:r>
      <w:r>
        <w:rPr>
          <w:rFonts w:ascii="微软雅黑" w:hAnsi="微软雅黑"/>
          <w:sz w:val="21"/>
        </w:rPr>
        <w:t>）时，IPC 引擎拒绝人工盲探，而是在 C++ 内存内核中强行执行五个维度的</w:t>
      </w:r>
      <w:r>
        <w:rPr>
          <w:rFonts w:ascii="微软雅黑" w:hAnsi="微软雅黑"/>
          <w:b/>
          <w:sz w:val="21"/>
        </w:rPr>
        <w:t>“经济学与物理学交叉寻优”</w:t>
      </w:r>
      <w:r>
        <w:rPr>
          <w:rFonts w:ascii="微软雅黑" w:hAnsi="微软雅黑"/>
          <w:sz w:val="21"/>
        </w:rPr>
        <w:t>：</w:t>
      </w:r>
    </w:p>
    <w:p>
      <w:pPr>
        <w:spacing w:before="160" w:after="160"/>
        <w:ind w:left="864"/>
      </w:pPr>
      <w:r>
        <w:rPr>
          <w:rFonts w:ascii="Consolas" w:hAnsi="Consolas"/>
          <w:b/>
          <w:color w:val="8B0000"/>
          <w:sz w:val="21"/>
        </w:rPr>
        <w:t>Score(Group_k) = f( Delivery_{due}, Priority_{supply}, Level_{bom}, Cost_{incremental}, Cost_{sunk} )</w:t>
      </w:r>
    </w:p>
    <w:p>
      <w:pPr>
        <w:spacing w:before="120" w:after="120"/>
        <w:ind w:left="576"/>
        <w:pBdr>
          <w:left w:val="single" w:sz="24" w:space="4" w:color="003366"/>
        </w:pBdr>
        <w:shd w:fill="F4F6F9"/>
      </w:pPr>
      <w:r>
        <w:rPr>
          <w:rFonts w:ascii="Consolas" w:hAnsi="Consolas"/>
          <w:color w:val="222222"/>
          <w:sz w:val="19"/>
        </w:rPr>
        <w:t>┌────────────────────────────────────────────────────────────────────────┐</w:t>
        <w:br/>
        <w:t>│                        组替代五维评估算子 (MCDM)                         │</w:t>
        <w:br/>
        <w:t>├────────────────────────────────────────────────────────────────────────┤</w:t>
        <w:br/>
        <w:t>│ 1. 及时交付 (On-time Delivery)  │ 评估该组合下延迟 (Late) 最少甚至 0 延迟  │</w:t>
        <w:br/>
        <w:t>│ 2. 供应优先级 (Supply Priority) │ 遵循替代组定义的 Priority 权重偏好        │</w:t>
        <w:br/>
        <w:t>│ 3. 供应层级 (BOM Level Depth)   │ 优先选择低层码更浅、级联风险更低路径      │</w:t>
        <w:br/>
        <w:t>│ 4. 新增采购成本 (Incremental Cost)│ 精算为了齐套需要新采购增量物料的财务支出  │</w:t>
        <w:br/>
        <w:t>│ 5. 现有沉没成本 (Sunk Cost)     │ 评估现有呆滞库存与在途物料的消纳与资金占用│</w:t>
        <w:br/>
        <w:t>└────────────────────────────────────────────────────────────────────────┘</w:t>
        <w:br/>
      </w:r>
    </w:p>
    <w:p>
      <w:pPr>
        <w:spacing w:after="120"/>
      </w:pPr>
      <w:r>
        <w:rPr>
          <w:rFonts w:ascii="微软雅黑" w:hAnsi="微软雅黑"/>
          <w:sz w:val="21"/>
        </w:rPr>
        <w:t>通过五维寻优，引擎在 0.1 秒内自动剔除那些产生高昂增量采购成本或无法成套齐套的冗余组合，精确锁定全局综合成本最低且 100% 齐套的工程路径。</w:t>
      </w:r>
    </w:p>
    <w:p>
      <w:pPr>
        <w:keepNext/>
        <w:spacing w:before="280" w:after="120"/>
      </w:pPr>
      <w:r>
        <w:rPr>
          <w:rFonts w:ascii="微软雅黑" w:hAnsi="微软雅黑"/>
          <w:b/>
          <w:color w:val="003366"/>
          <w:sz w:val="28"/>
        </w:rPr>
        <w:t>📌 四、 实证沙盘：物理计算做功与 SQL 确权断言</w:t>
      </w:r>
    </w:p>
    <w:p>
      <w:pPr>
        <w:spacing w:after="120"/>
      </w:pPr>
      <w:r>
        <w:rPr>
          <w:rFonts w:ascii="微软雅黑" w:hAnsi="微软雅黑"/>
          <w:sz w:val="21"/>
        </w:rPr>
        <w:t>在 IPC 统御引擎的前台沙盘中，上述算法被封装为可重复校验的物理数据库测试套件（DuckDB）：</w:t>
      </w:r>
    </w:p>
    <w:p>
      <w:pPr>
        <w:keepNext/>
        <w:spacing w:before="280" w:after="120"/>
      </w:pPr>
      <w:r>
        <w:rPr>
          <w:rFonts w:ascii="微软雅黑" w:hAnsi="微软雅黑"/>
          <w:b/>
          <w:color w:val="222222"/>
          <w:sz w:val="24"/>
        </w:rPr>
        <w:t>4.1 组替代 MCDM 多准则决策沙盘（DuckDB 真实数据播种）</w:t>
      </w:r>
    </w:p>
    <w:p>
      <w:pPr>
        <w:spacing w:before="120" w:after="120"/>
        <w:ind w:left="576"/>
        <w:pBdr>
          <w:left w:val="single" w:sz="24" w:space="4" w:color="003366"/>
        </w:pBdr>
        <w:shd w:fill="F4F6F9"/>
      </w:pPr>
      <w:r>
        <w:rPr>
          <w:rFonts w:ascii="Consolas" w:hAnsi="Consolas"/>
          <w:color w:val="222222"/>
          <w:sz w:val="19"/>
        </w:rPr>
        <w:t>-- 1. 物料主数据播种</w:t>
        <w:br/>
        <w:t>INSERT INTO ipc_material_node (part, part_type, mrp_rule, site, is_phantom, lead_time, selling_ave_price) VALUES</w:t>
        <w:br/>
        <w:t>('PART_MAIN', 'FINISHED', 'MPS', 'SITE_001', false, 1.0, 10.0),</w:t>
        <w:br/>
        <w:t>('PART_G1_A', 'RAW', 'MRP', 'SITE_001', false, 1.0, 10.0),  -- 组1 Component A (无库存)</w:t>
        <w:br/>
        <w:t>('PART_G1_B', 'RAW', 'MRP', 'SITE_001', false, 1.0, 10.0),  -- 组1 Component B (无库存)</w:t>
        <w:br/>
        <w:t>('PART_G2_A', 'RAW', 'MRP', 'SITE_001', false, 1.0, 50.0),  -- 组2 Component A (有呆滞)</w:t>
        <w:br/>
        <w:t>('PART_G2_B', 'RAW', 'MRP', 'SITE_001', false, 1.0, 50.0);  -- 组2 Component B (有呆滞)</w:t>
        <w:br/>
        <w:br/>
        <w:t>-- 2. BOM 组件成套绑定 (组1: ALT_GRP_1 vs 组2: ALT_GRP_2)</w:t>
        <w:br/>
        <w:t>INSERT INTO ipc_bom_item (bomid, site, component, perqty, scrap, alt_grp, priority, target, relationship_type) VALUES</w:t>
        <w:br/>
        <w:t>('BOM_MAIN', 'SITE_001', 'PART_G1_A', 1.0, 0.0, 'ALT_GRP_1', 1, 1.0, 'alt'),</w:t>
        <w:br/>
        <w:t>('BOM_MAIN', 'SITE_001', 'PART_G1_B', 1.0, 0.0, 'ALT_GRP_1', 1, 1.0, 'alt'),</w:t>
        <w:br/>
        <w:t>('BOM_MAIN', 'SITE_001', 'PART_G2_A', 1.0, 0.0, 'ALT_GRP_2', 1, 1.0, 'alt'),</w:t>
        <w:br/>
        <w:t>('BOM_MAIN', 'SITE_001', 'PART_G2_B', 1.0, 0.0, 'ALT_GRP_2', 1, 1.0, 'alt');</w:t>
        <w:br/>
        <w:br/>
        <w:t>-- 3. 在手库存 (组 2 具备 5 套在手呆滞库存，新增采购成本为 0)</w:t>
        <w:br/>
        <w:t>INSERT INTO ipc_onhand (location, part, site, available_date, qty, inventory_type) VALUES</w:t>
        <w:br/>
        <w:t>('WH_G2_A', 'PART_G2_A', 'SITE_001', '2026-05-29', 5.0, 'Standard'),</w:t>
        <w:br/>
        <w:t>('WH_G2_B', 'PART_G2_B', 'SITE_001', '2026-05-29', 5.0, 'Standard');</w:t>
        <w:br/>
        <w:br/>
        <w:t>-- 4. 需求下达: 需求量 = 5</w:t>
        <w:br/>
        <w:t>INSERT INTO ipc_independent_demand (demand, item, part, par_site, customer, request_delivery_date, request_due_date, open_qty, request_qty, status, order_priority, site) VALUES</w:t>
        <w:br/>
        <w:t>('DEMAND_1', 1.0, 'PART_MAIN', 'SITE_001', 'CUST_A', '2026-06-08', '2026-06-08', 5.0, 5.0, 'OPEN', 1, 'SITE_001');</w:t>
        <w:br/>
      </w:r>
    </w:p>
    <w:p>
      <w:pPr>
        <w:keepNext/>
        <w:spacing w:before="280" w:after="120"/>
      </w:pPr>
      <w:r>
        <w:rPr>
          <w:rFonts w:ascii="微软雅黑" w:hAnsi="微软雅黑"/>
          <w:b/>
          <w:color w:val="222222"/>
          <w:sz w:val="24"/>
        </w:rPr>
        <w:t>4.2 引擎求解与断言验证</w:t>
      </w:r>
    </w:p>
    <w:p>
      <w:pPr>
        <w:spacing w:after="120"/>
      </w:pPr>
      <w:r>
        <w:rPr>
          <w:rFonts w:ascii="微软雅黑" w:hAnsi="微软雅黑"/>
          <w:sz w:val="21"/>
        </w:rPr>
        <w:t>运行单体 C++ 裸金属内核求解器：</w:t>
      </w:r>
    </w:p>
    <w:p>
      <w:pPr>
        <w:spacing w:before="120" w:after="120"/>
        <w:ind w:left="576"/>
        <w:pBdr>
          <w:left w:val="single" w:sz="24" w:space="4" w:color="003366"/>
        </w:pBdr>
        <w:shd w:fill="F4F6F9"/>
      </w:pPr>
      <w:r>
        <w:rPr>
          <w:rFonts w:ascii="Consolas" w:hAnsi="Consolas"/>
          <w:color w:val="222222"/>
          <w:sz w:val="19"/>
        </w:rPr>
        <w:t>.\main_mem3.exe --db ipc.db</w:t>
        <w:br/>
      </w:r>
    </w:p>
    <w:p>
      <w:pPr>
        <w:spacing w:after="120"/>
      </w:pPr>
      <w:r>
        <w:rPr>
          <w:rFonts w:ascii="微软雅黑" w:hAnsi="微软雅黑"/>
          <w:sz w:val="21"/>
        </w:rPr>
        <w:t xml:space="preserve">物理校验输出表 </w:t>
      </w:r>
      <w:r>
        <w:rPr>
          <w:rFonts w:ascii="Consolas" w:hAnsi="Consolas"/>
          <w:color w:val="0056B3"/>
          <w:sz w:val="19"/>
        </w:rPr>
        <w:t>ipc_alternate_allocation</w:t>
      </w:r>
      <w:r>
        <w:rPr>
          <w:rFonts w:ascii="微软雅黑" w:hAnsi="微软雅黑"/>
          <w:sz w:val="21"/>
        </w:rPr>
        <w:t>：</w:t>
      </w:r>
    </w:p>
    <w:p>
      <w:pPr>
        <w:spacing w:before="120" w:after="120"/>
        <w:ind w:left="576"/>
        <w:pBdr>
          <w:left w:val="single" w:sz="24" w:space="4" w:color="003366"/>
        </w:pBdr>
        <w:shd w:fill="F4F6F9"/>
      </w:pPr>
      <w:r>
        <w:rPr>
          <w:rFonts w:ascii="Consolas" w:hAnsi="Consolas"/>
          <w:color w:val="222222"/>
          <w:sz w:val="19"/>
        </w:rPr>
        <w:t xml:space="preserve">SELECT alt_part, SUM(allocated_qty) AS allocated_qty </w:t>
        <w:br/>
        <w:t xml:space="preserve">FROM ipc_alternate_allocation </w:t>
        <w:br/>
        <w:t xml:space="preserve">GROUP BY alt_part </w:t>
        <w:br/>
        <w:t>ORDER BY alt_part;</w:t>
        <w:br/>
      </w:r>
    </w:p>
    <w:p>
      <w:pPr>
        <w:keepNext/>
        <w:spacing w:before="280" w:after="120"/>
      </w:pPr>
      <w:r>
        <w:rPr>
          <w:rFonts w:ascii="微软雅黑" w:hAnsi="微软雅黑"/>
          <w:b/>
          <w:color w:val="444444"/>
          <w:sz w:val="22"/>
        </w:rPr>
        <w:t>预期判决输出：</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3366"/>
          </w:tcPr>
          <w:p>
            <w:pPr>
              <w:spacing w:before="80" w:after="80"/>
            </w:pPr>
            <w:r>
              <w:rPr>
                <w:b/>
                <w:color w:val="FFFFFF"/>
              </w:rPr>
            </w:r>
            <w:r>
              <w:rPr>
                <w:rFonts w:ascii="微软雅黑" w:hAnsi="微软雅黑"/>
                <w:b/>
                <w:color w:val="FFFFFF"/>
                <w:sz w:val="21"/>
              </w:rPr>
              <w:t>alt_part</w:t>
            </w:r>
          </w:p>
        </w:tc>
        <w:tc>
          <w:tcPr>
            <w:tcW w:type="dxa" w:w="3120"/>
            <w:shd w:fill="003366"/>
          </w:tcPr>
          <w:p>
            <w:pPr>
              <w:spacing w:before="80" w:after="80"/>
            </w:pPr>
            <w:r>
              <w:rPr>
                <w:b/>
                <w:color w:val="FFFFFF"/>
              </w:rPr>
            </w:r>
            <w:r>
              <w:rPr>
                <w:rFonts w:ascii="微软雅黑" w:hAnsi="微软雅黑"/>
                <w:b/>
                <w:color w:val="FFFFFF"/>
                <w:sz w:val="21"/>
              </w:rPr>
              <w:t>allocated_qty</w:t>
            </w:r>
          </w:p>
        </w:tc>
        <w:tc>
          <w:tcPr>
            <w:tcW w:type="dxa" w:w="3120"/>
            <w:shd w:fill="003366"/>
          </w:tcPr>
          <w:p>
            <w:pPr>
              <w:spacing w:before="80" w:after="80"/>
            </w:pPr>
            <w:r>
              <w:rPr>
                <w:b/>
                <w:color w:val="FFFFFF"/>
              </w:rPr>
            </w:r>
            <w:r>
              <w:rPr>
                <w:rFonts w:ascii="微软雅黑" w:hAnsi="微软雅黑"/>
                <w:b/>
                <w:color w:val="FFFFFF"/>
                <w:sz w:val="21"/>
              </w:rPr>
              <w:t>物理说明</w:t>
            </w:r>
          </w:p>
        </w:tc>
      </w:tr>
      <w:tr>
        <w:tc>
          <w:tcPr>
            <w:tcW w:type="dxa" w:w="3120"/>
          </w:tcPr>
          <w:p>
            <w:pPr>
              <w:spacing w:before="80" w:after="80"/>
            </w:pPr>
            <w:r/>
            <w:r>
              <w:rPr>
                <w:rFonts w:ascii="微软雅黑" w:hAnsi="微软雅黑"/>
                <w:sz w:val="21"/>
              </w:rPr>
            </w:r>
            <w:r>
              <w:rPr>
                <w:rFonts w:ascii="Consolas" w:hAnsi="Consolas"/>
                <w:color w:val="0056B3"/>
                <w:sz w:val="19"/>
              </w:rPr>
              <w:t>PART_G2_A</w:t>
            </w:r>
            <w:r>
              <w:rPr>
                <w:rFonts w:ascii="微软雅黑" w:hAnsi="微软雅黑"/>
                <w:sz w:val="21"/>
              </w:rPr>
            </w:r>
          </w:p>
        </w:tc>
        <w:tc>
          <w:tcPr>
            <w:tcW w:type="dxa" w:w="3120"/>
          </w:tcPr>
          <w:p>
            <w:pPr>
              <w:spacing w:before="80" w:after="80"/>
            </w:pPr>
            <w:r/>
            <w:r>
              <w:rPr>
                <w:rFonts w:ascii="微软雅黑" w:hAnsi="微软雅黑"/>
                <w:sz w:val="21"/>
              </w:rPr>
            </w:r>
            <w:r>
              <w:rPr>
                <w:rFonts w:ascii="微软雅黑" w:hAnsi="微软雅黑"/>
                <w:b/>
                <w:sz w:val="21"/>
              </w:rPr>
              <w:t>5.0</w:t>
            </w:r>
            <w:r>
              <w:rPr>
                <w:rFonts w:ascii="微软雅黑" w:hAnsi="微软雅黑"/>
                <w:sz w:val="21"/>
              </w:rPr>
            </w:r>
          </w:p>
        </w:tc>
        <w:tc>
          <w:tcPr>
            <w:tcW w:type="dxa" w:w="3120"/>
          </w:tcPr>
          <w:p>
            <w:pPr>
              <w:spacing w:before="80" w:after="80"/>
            </w:pPr>
            <w:r/>
            <w:r>
              <w:rPr>
                <w:rFonts w:ascii="微软雅黑" w:hAnsi="微软雅黑"/>
                <w:sz w:val="21"/>
              </w:rPr>
              <w:t>引擎精准识别组 2 具备 5 套在手存量（沉没成本已被消纳），无需新增采购</w:t>
            </w:r>
          </w:p>
        </w:tc>
      </w:tr>
      <w:tr>
        <w:tc>
          <w:tcPr>
            <w:tcW w:type="dxa" w:w="3120"/>
            <w:shd w:fill="F2F5F8"/>
          </w:tcPr>
          <w:p>
            <w:pPr>
              <w:spacing w:before="80" w:after="80"/>
            </w:pPr>
            <w:r/>
            <w:r>
              <w:rPr>
                <w:rFonts w:ascii="微软雅黑" w:hAnsi="微软雅黑"/>
                <w:sz w:val="21"/>
              </w:rPr>
            </w:r>
            <w:r>
              <w:rPr>
                <w:rFonts w:ascii="Consolas" w:hAnsi="Consolas"/>
                <w:color w:val="0056B3"/>
                <w:sz w:val="19"/>
              </w:rPr>
              <w:t>PART_G2_B</w:t>
            </w:r>
            <w:r>
              <w:rPr>
                <w:rFonts w:ascii="微软雅黑" w:hAnsi="微软雅黑"/>
                <w:sz w:val="21"/>
              </w:rPr>
            </w:r>
          </w:p>
        </w:tc>
        <w:tc>
          <w:tcPr>
            <w:tcW w:type="dxa" w:w="3120"/>
            <w:shd w:fill="F2F5F8"/>
          </w:tcPr>
          <w:p>
            <w:pPr>
              <w:spacing w:before="80" w:after="80"/>
            </w:pPr>
            <w:r/>
            <w:r>
              <w:rPr>
                <w:rFonts w:ascii="微软雅黑" w:hAnsi="微软雅黑"/>
                <w:sz w:val="21"/>
              </w:rPr>
            </w:r>
            <w:r>
              <w:rPr>
                <w:rFonts w:ascii="微软雅黑" w:hAnsi="微软雅黑"/>
                <w:b/>
                <w:sz w:val="21"/>
              </w:rPr>
              <w:t>5.0</w:t>
            </w:r>
            <w:r>
              <w:rPr>
                <w:rFonts w:ascii="微软雅黑" w:hAnsi="微软雅黑"/>
                <w:sz w:val="21"/>
              </w:rPr>
            </w:r>
          </w:p>
        </w:tc>
        <w:tc>
          <w:tcPr>
            <w:tcW w:type="dxa" w:w="3120"/>
            <w:shd w:fill="F2F5F8"/>
          </w:tcPr>
          <w:p>
            <w:pPr>
              <w:spacing w:before="80" w:after="80"/>
            </w:pPr>
            <w:r/>
            <w:r>
              <w:rPr>
                <w:rFonts w:ascii="微软雅黑" w:hAnsi="微软雅黑"/>
                <w:sz w:val="21"/>
              </w:rPr>
              <w:t>完美成套齐套分配，组 1 零错购，新增采购成本被削减至 0</w:t>
            </w:r>
          </w:p>
        </w:tc>
      </w:tr>
    </w:tbl>
    <w:p>
      <w:pPr>
        <w:keepNext/>
        <w:spacing w:before="280" w:after="120"/>
      </w:pPr>
      <w:r>
        <w:rPr>
          <w:rFonts w:ascii="微软雅黑" w:hAnsi="微软雅黑"/>
          <w:b/>
          <w:color w:val="003366"/>
          <w:sz w:val="28"/>
        </w:rPr>
        <w:t>🎯 结语：从经验盲探走向物理确定性</w:t>
      </w:r>
    </w:p>
    <w:p>
      <w:pPr>
        <w:spacing w:after="120"/>
      </w:pPr>
      <w:r>
        <w:rPr>
          <w:rFonts w:ascii="微软雅黑" w:hAnsi="微软雅黑"/>
          <w:sz w:val="21"/>
        </w:rPr>
        <w:t xml:space="preserve">替换料与芯片切换，从来不是靠计划员在 Excel 里按住 Ctrl+F 逐行核对所能治理的。当离散制造的物料节点跨越 </w:t>
      </w:r>
      <w:r>
        <w:rPr>
          <w:rFonts w:ascii="Consolas" w:hAnsi="Consolas"/>
          <w:b/>
          <w:color w:val="8B0000"/>
          <w:sz w:val="20"/>
        </w:rPr>
        <w:t xml:space="preserve"> N! </w:t>
      </w:r>
      <w:r>
        <w:rPr>
          <w:rFonts w:ascii="微软雅黑" w:hAnsi="微软雅黑"/>
          <w:sz w:val="21"/>
        </w:rPr>
        <w:t xml:space="preserve"> 算力奇点，唯有依靠：</w:t>
      </w:r>
    </w:p>
    <w:p>
      <w:pPr>
        <w:spacing w:after="60"/>
        <w:ind w:left="288"/>
      </w:pPr>
      <w:r>
        <w:rPr>
          <w:rFonts w:ascii="微软雅黑" w:hAnsi="微软雅黑"/>
          <w:sz w:val="21"/>
        </w:rPr>
        <w:t xml:space="preserve">1. </w:t>
      </w:r>
      <w:r>
        <w:rPr>
          <w:rFonts w:ascii="微软雅黑" w:hAnsi="微软雅黑"/>
          <w:b/>
          <w:sz w:val="21"/>
        </w:rPr>
        <w:t>主辅料单向生成法则</w:t>
      </w:r>
      <w:r>
        <w:rPr>
          <w:rFonts w:ascii="微软雅黑" w:hAnsi="微软雅黑"/>
          <w:sz w:val="21"/>
        </w:rPr>
        <w:t>，规避软切与硬切的时空断层与老料错买；</w:t>
      </w:r>
    </w:p>
    <w:p>
      <w:pPr>
        <w:spacing w:after="60"/>
        <w:ind w:left="288"/>
      </w:pPr>
      <w:r>
        <w:rPr>
          <w:rFonts w:ascii="微软雅黑" w:hAnsi="微软雅黑"/>
          <w:sz w:val="21"/>
        </w:rPr>
        <w:t xml:space="preserve">2. </w:t>
      </w:r>
      <w:r>
        <w:rPr>
          <w:rFonts w:ascii="微软雅黑" w:hAnsi="微软雅黑"/>
          <w:b/>
          <w:sz w:val="21"/>
        </w:rPr>
        <w:t>Allotment 配额确权防波堤</w:t>
      </w:r>
      <w:r>
        <w:rPr>
          <w:rFonts w:ascii="微软雅黑" w:hAnsi="微软雅黑"/>
          <w:sz w:val="21"/>
        </w:rPr>
        <w:t>，封死不完全替代中共用料的存量踩踏；</w:t>
      </w:r>
    </w:p>
    <w:p>
      <w:pPr>
        <w:spacing w:after="60"/>
        <w:ind w:left="288"/>
      </w:pPr>
      <w:r>
        <w:rPr>
          <w:rFonts w:ascii="微软雅黑" w:hAnsi="微软雅黑"/>
          <w:sz w:val="21"/>
        </w:rPr>
        <w:t xml:space="preserve">3. </w:t>
      </w:r>
      <w:r>
        <w:rPr>
          <w:rFonts w:ascii="微软雅黑" w:hAnsi="微软雅黑"/>
          <w:b/>
          <w:sz w:val="21"/>
        </w:rPr>
        <w:t>MCDM 五维寻优算子</w:t>
      </w:r>
      <w:r>
        <w:rPr>
          <w:rFonts w:ascii="微软雅黑" w:hAnsi="微软雅黑"/>
          <w:sz w:val="21"/>
        </w:rPr>
        <w:t>，击穿组替代的成套拓扑死锁。</w:t>
      </w:r>
    </w:p>
    <w:p>
      <w:pPr>
        <w:spacing w:after="120"/>
      </w:pPr>
      <w:r>
        <w:rPr>
          <w:rFonts w:ascii="微软雅黑" w:hAnsi="微软雅黑"/>
          <w:sz w:val="21"/>
        </w:rPr>
        <w:t>IPC 统御引擎通过将这三大硅基治理法则硬编码进 C++ 裸金属内核，让多级物料替代与工程变更的齐套性成为</w:t>
      </w:r>
      <w:r>
        <w:rPr>
          <w:rFonts w:ascii="微软雅黑" w:hAnsi="微软雅黑"/>
          <w:b/>
          <w:sz w:val="21"/>
        </w:rPr>
        <w:t>可微、可回溯、可秒级求解的精确物理计算</w:t>
      </w:r>
      <w:r>
        <w:rPr>
          <w:rFonts w:ascii="微软雅黑" w:hAnsi="微软雅黑"/>
          <w:sz w:val="21"/>
        </w:rPr>
        <w:t>，在离散制造的泥沼中砸下了最坚实的物理确定性。</w:t>
      </w:r>
    </w:p>
    <w:p>
      <w:pPr>
        <w:spacing w:after="120"/>
      </w:pPr>
      <w:r>
        <w:rPr>
          <w:rFonts w:ascii="微软雅黑" w:hAnsi="微软雅黑"/>
          <w:sz w:val="21"/>
        </w:rPr>
        <w:t>*本文归档于 GritMeng《价值链物理学》专栏。更多算法内核与 Demo 场景参见 IPC 场景全息索引。*</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