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0C2340"/>
          <w:sz w:val="36"/>
        </w:rPr>
        <w:t>专利技术交底书</w:t>
      </w:r>
    </w:p>
    <w:p>
      <w:pPr>
        <w:keepNext/>
        <w:spacing w:before="280" w:after="120"/>
      </w:pPr>
      <w:r>
        <w:rPr>
          <w:b/>
          <w:color w:val="184C78"/>
          <w:sz w:val="28"/>
        </w:rPr>
        <w:t>一、 发明创造的名称</w:t>
      </w:r>
    </w:p>
    <w:p>
      <w:pPr>
        <w:spacing w:after="120" w:line="276" w:lineRule="auto"/>
      </w:pPr>
      <w:r>
        <w:t>一种基于数据模型同构双螺旋与自反馈控制的抗熵计划调节系统及方法</w:t>
      </w:r>
    </w:p>
    <w:p>
      <w:pPr>
        <w:spacing w:before="240" w:after="240"/>
        <w:pBdr>
          <w:bottom w:val="single" w:sz="6" w:space="1" w:color="CCCCCC"/>
        </w:pBdr>
      </w:pPr>
    </w:p>
    <w:p>
      <w:pPr>
        <w:keepNext/>
        <w:spacing w:before="280" w:after="120"/>
      </w:pPr>
      <w:r>
        <w:rPr>
          <w:b/>
          <w:color w:val="184C78"/>
          <w:sz w:val="28"/>
        </w:rPr>
        <w:t>二、 本发明的技术领域</w:t>
      </w:r>
    </w:p>
    <w:p>
      <w:pPr>
        <w:spacing w:after="120" w:line="276" w:lineRule="auto"/>
      </w:pPr>
      <w:r>
        <w:t>本发明属于企业级数字孪生、供应链控制塔、自适应抗熵调节系统、高性能内存数据库计算、双层规划协同以及无锁并发控制技术领域。</w:t>
      </w:r>
    </w:p>
    <w:p>
      <w:pPr>
        <w:spacing w:before="240" w:after="240"/>
        <w:pBdr>
          <w:bottom w:val="single" w:sz="6" w:space="1" w:color="CCCCCC"/>
        </w:pBdr>
      </w:pPr>
    </w:p>
    <w:p>
      <w:pPr>
        <w:keepNext/>
        <w:spacing w:before="280" w:after="120"/>
      </w:pPr>
      <w:r>
        <w:rPr>
          <w:b/>
          <w:color w:val="184C78"/>
          <w:sz w:val="28"/>
        </w:rPr>
        <w:t>三、 背景技术与现有技术的缺陷</w:t>
      </w:r>
    </w:p>
    <w:p>
      <w:pPr>
        <w:spacing w:after="120" w:line="276" w:lineRule="auto"/>
      </w:pPr>
      <w:r>
        <w:t>在现代超大规模离散制造及复杂全球供应链系统（如半导体封测网络、精密电子总装车间、新能源电池级联工厂等）中，计划求解与车间现场执行是两个紧密关联但又频繁发生错配的物理世界。企业的计划系统（如高级计划与排程 APS、整合业务计划 IBP）在 T 点点火算出一套最优的计划排程轨道，然而，车间在实际执行中，物理现实永远充斥着不可预测的随机扰动（如关键设备发生随机机械故障、物料批次报废、操作工缺勤、以及上游供应商原材料加急延误等）。</w:t>
      </w:r>
    </w:p>
    <w:p>
      <w:pPr>
        <w:spacing w:after="120" w:line="276" w:lineRule="auto"/>
      </w:pPr>
      <w:r>
        <w:t>在面对这种复杂的物理世界波动时，传统的数字孪生与供应链管理系统存在以下严重的缺陷：</w:t>
      </w:r>
    </w:p>
    <w:p>
      <w:pPr>
        <w:pStyle w:val="ListNumber"/>
        <w:spacing w:after="60"/>
      </w:pPr>
      <w:r>
        <w:rPr>
          <w:b/>
        </w:rPr>
        <w:t>传统的“观测型数字孪生”缺乏“同构控制”能力，形成开环失真。</w:t>
      </w:r>
    </w:p>
    <w:p>
      <w:pPr>
        <w:spacing w:after="120" w:line="276" w:lineRule="auto"/>
      </w:pPr>
      <w:r>
        <w:t>现有的数字孪生系统主要聚焦于将车间现场的物理状态（如扫码枪上报、设备物联网探针）在前端大屏进行可视化“观测展示”。然而，它们本质上是“只读观测器”，缺乏主动纠偏能力。当实际执行与计划轨道发生偏离时，系统无法以同构的方式自动计算出控制指令并反向作用于执行层，计划指令在车间现场像物理阻尼一样快速衰减失真，整个控制网络处于“开环”状态。</w:t>
      </w:r>
    </w:p>
    <w:p>
      <w:pPr>
        <w:pStyle w:val="ListNumber"/>
        <w:spacing w:after="60"/>
      </w:pPr>
      <w:r>
        <w:rPr>
          <w:b/>
        </w:rPr>
        <w:t>全局重算（Global Re-computation）导致严重的“计划震荡”与算力灾难。</w:t>
      </w:r>
    </w:p>
    <w:p>
      <w:pPr>
        <w:spacing w:after="120" w:line="276" w:lineRule="auto"/>
      </w:pPr>
      <w:r>
        <w:t>传统的 APS 引擎一旦发现微观偏差，通常只能进行全局重新运行（Netting &amp; Scheduling）。对于一个包含数百万订单和十几层 BOM 依赖的大盘计划，全局重算时间长达数小时，根本无法满足毫秒级反馈的要求。更为严重的是，因为局部的微小波动而重跑全局计划，会导致全网的采购路径和投产方案大面积漂移与变动，产生剧烈的“计划震荡（System Nervousness）”，进而向上游制造厂层级放大，使整个供应链陷入混乱。</w:t>
      </w:r>
    </w:p>
    <w:p>
      <w:pPr>
        <w:pStyle w:val="ListNumber"/>
        <w:spacing w:after="60"/>
      </w:pPr>
      <w:r>
        <w:rPr>
          <w:b/>
        </w:rPr>
        <w:t>主数据（ODM）与控制法则（CDM）解耦带来的高频关联锁竞争。</w:t>
      </w:r>
    </w:p>
    <w:p>
      <w:pPr>
        <w:spacing w:after="120" w:line="276" w:lineRule="auto"/>
      </w:pPr>
      <w:r>
        <w:t>在现有的系统架构中，物料属性、库存等物理实体（Object Data Model, ODM）与提前期拉伸、工厂日历、替代策略等控制参数（Control Data Model, CDM）在逻辑和物理存储上是彼此独立的（解耦的）。当计划引擎多线程执行并发纠偏时，需要频繁跨表进行关联查询并加锁读写。在超高维度的供应链图谱中，这会导致 CPU 面临极其严重的硬件缓存未命中（Cache Miss）和线程死锁，计算吞吐量呈断崖式下跌。</w:t>
      </w:r>
    </w:p>
    <w:p>
      <w:pPr>
        <w:spacing w:after="120" w:line="276" w:lineRule="auto"/>
      </w:pPr>
      <w:r>
        <w:t>根据控制论中著名的</w:t>
      </w:r>
      <w:r>
        <w:rPr>
          <w:b/>
        </w:rPr>
        <w:t>柯南特 - 阿什比定理（Conant-Ashby Theorem）</w:t>
      </w:r>
      <w:r>
        <w:t>：“系统中的每一个优秀调节器，都必须是该系统本身的同构模型”。因此，如何在物理内存中实现 ODM 与 CDM 的同构对齐、计算执行残差、并在零锁隔离环境下进行自反馈微调纠偏，是供应链智能控制领域公认的世界级难题。</w:t>
      </w:r>
    </w:p>
    <w:p>
      <w:pPr>
        <w:spacing w:before="240" w:after="240"/>
        <w:pBdr>
          <w:bottom w:val="single" w:sz="6" w:space="1" w:color="CCCCCC"/>
        </w:pBdr>
      </w:pPr>
    </w:p>
    <w:p>
      <w:pPr>
        <w:keepNext/>
        <w:spacing w:before="280" w:after="120"/>
      </w:pPr>
      <w:r>
        <w:rPr>
          <w:b/>
          <w:color w:val="184C78"/>
          <w:sz w:val="28"/>
        </w:rPr>
        <w:t>四、 本发明要解决的技术问题</w:t>
      </w:r>
    </w:p>
    <w:p>
      <w:pPr>
        <w:spacing w:after="120" w:line="276" w:lineRule="auto"/>
      </w:pPr>
      <w:r>
        <w:t>本发明的目的在于提供一种基于数据模型同构双螺旋与自反馈控制的抗熵计划调节系统及方法，用以解决传统数字孪生系统仅具静态观测而缺乏同构控制、微观偏差触发全局重算导致大盘剧烈震荡、以及主数据与控制法则解耦引起多线程关联锁竞争高昂等技术痛点，实现基于物理连续内存双螺旋对齐、毫秒级闭环纠偏的自反馈抗熵自适应调节。</w:t>
      </w:r>
    </w:p>
    <w:p>
      <w:pPr>
        <w:spacing w:before="240" w:after="240"/>
        <w:pBdr>
          <w:bottom w:val="single" w:sz="6" w:space="1" w:color="CCCCCC"/>
        </w:pBdr>
      </w:pPr>
    </w:p>
    <w:p>
      <w:pPr>
        <w:keepNext/>
        <w:spacing w:before="280" w:after="120"/>
      </w:pPr>
      <w:r>
        <w:rPr>
          <w:b/>
          <w:color w:val="184C78"/>
          <w:sz w:val="28"/>
        </w:rPr>
        <w:t>五、 本发明的技术方案（核心创新点及具体实现）</w:t>
      </w:r>
    </w:p>
    <w:p>
      <w:pPr>
        <w:spacing w:after="120" w:line="276" w:lineRule="auto"/>
      </w:pPr>
      <w:r>
        <w:t>为了实现上述目的，本发明提供的技术交底方案包括以下三个层面的核心实现：</w:t>
      </w:r>
    </w:p>
    <w:p>
      <w:pPr>
        <w:keepNext/>
        <w:spacing w:before="200" w:after="80"/>
      </w:pPr>
      <w:r>
        <w:rPr>
          <w:b/>
          <w:color w:val="336699"/>
          <w:sz w:val="24"/>
        </w:rPr>
        <w:t>1. 数据模型同构双螺旋（DHH，Data Homomorphic Dual-Helix）物理排布</w:t>
      </w:r>
    </w:p>
    <w:p>
      <w:pPr>
        <w:spacing w:after="120" w:line="276" w:lineRule="auto"/>
      </w:pPr>
      <w:r>
        <w:t>为彻底消除多表关联查询带来的 Cache Miss，系统在主数据库（DuckDB）及 C++ DOD 物理内存中，将数据体系严格划分为</w:t>
      </w:r>
      <w:r>
        <w:rPr>
          <w:b/>
        </w:rPr>
        <w:t>对象数据模型（ODM，Object Data Model）</w:t>
      </w:r>
      <w:r>
        <w:t>与</w:t>
      </w:r>
      <w:r>
        <w:rPr>
          <w:b/>
        </w:rPr>
        <w:t>控制数据模型（CDM，Control Data Model）</w:t>
      </w:r>
      <w:r>
        <w:t>，并在物理上将二者对齐，形成“双螺旋结构”：</w:t>
      </w:r>
    </w:p>
    <w:p>
      <w:pPr>
        <w:pStyle w:val="ListBullet"/>
        <w:spacing w:after="60"/>
      </w:pPr>
      <w:r>
        <w:rPr>
          <w:b/>
        </w:rPr>
        <w:t>对象数据模型（ODM）</w:t>
      </w:r>
      <w:r>
        <w:t>：存放反映供应链物理状态的实体（如物料 SKU、站点 Site、设备机台 Resource、物理在库现有量 OnHand）。</w:t>
      </w:r>
    </w:p>
    <w:p>
      <w:pPr>
        <w:pStyle w:val="ListBullet"/>
        <w:spacing w:after="60"/>
      </w:pPr>
      <w:r>
        <w:rPr>
          <w:b/>
        </w:rPr>
        <w:t>控制数据模型（CDM）</w:t>
      </w:r>
      <w:r>
        <w:t xml:space="preserve">：存放反映系统控制法则的决策变量及约束参数（如安全库存水位公式、时间日历、前置期拉伸系数 </w:t>
      </w:r>
      <w:r>
        <w:rPr>
          <w:rFonts w:ascii="Consolas" w:hAnsi="Consolas"/>
          <w:color w:val="A03232"/>
          <w:sz w:val="20"/>
        </w:rPr>
        <w:t>run_rate</w:t>
      </w:r>
      <w:r>
        <w:t>、切换规则矩阵）。</w:t>
      </w:r>
    </w:p>
    <w:p>
      <w:pPr>
        <w:pStyle w:val="ListBullet"/>
        <w:spacing w:after="60"/>
      </w:pPr>
      <w:r>
        <w:rPr>
          <w:b/>
        </w:rPr>
        <w:t>内存紧密对准</w:t>
      </w:r>
      <w:r>
        <w:t xml:space="preserve">：在 C++ 连续物理内存（SoA 数组）中，系统将同一物理实体的 ODM 属性与对应 CDM 属性打包对齐在同一个物理结构体 </w:t>
      </w:r>
      <w:r>
        <w:rPr>
          <w:rFonts w:ascii="Consolas" w:hAnsi="Consolas"/>
          <w:color w:val="A03232"/>
          <w:sz w:val="20"/>
        </w:rPr>
        <w:t>PartSiteRecord</w:t>
      </w:r>
      <w:r>
        <w:t xml:space="preserve"> 中，使 CPU 的 Cacheline 一次读取即可同时捕获物理状态和控制指令：</w:t>
      </w:r>
    </w:p>
    <w:p>
      <w:pPr>
        <w:spacing w:before="120" w:after="120"/>
        <w:ind w:left="576"/>
        <w:pBdr>
          <w:left w:val="single" w:sz="24" w:space="8" w:color="A0A0A0"/>
        </w:pBdr>
        <w:shd w:fill="F5F5F5"/>
      </w:pPr>
      <w:r>
        <w:rPr>
          <w:rFonts w:ascii="Consolas" w:hAnsi="Consolas"/>
          <w:color w:val="3C3C3C"/>
          <w:sz w:val="19"/>
        </w:rPr>
        <w:t>struct PartSiteRecord {</w:t>
        <w:br/>
        <w:t xml:space="preserve">    // === 对象数据模型 (ODM) 属性 ===</w:t>
        <w:br/>
        <w:t xml:space="preserve">    uint32_t part_id;                // 物理物料 ID</w:t>
        <w:br/>
        <w:t xml:space="preserve">    std::string part_code;           // 物理物料编码</w:t>
        <w:br/>
        <w:t xml:space="preserve">    double on_hand;                  // 实际物理现有量</w:t>
        <w:br/>
        <w:t xml:space="preserve">    uint32_t low_level_code;         // 拓扑 LLC 码</w:t>
        <w:br/>
        <w:t xml:space="preserve">    double lead_time;                // 基准物理提前期</w:t>
        <w:br/>
        <w:t xml:space="preserve">    </w:t>
        <w:br/>
        <w:t xml:space="preserve">    // === 控制数据模型 (CDM) 属性 ===</w:t>
        <w:br/>
        <w:t xml:space="preserve">    std::string mrp_rule;            // 需求展开法则</w:t>
        <w:br/>
        <w:t xml:space="preserve">    std::string sourcing_policy;     // 替代料分摊策略</w:t>
        <w:br/>
        <w:t xml:space="preserve">    std::string planning_calendar;   // 工厂生产日历</w:t>
        <w:br/>
        <w:t xml:space="preserve">    double run_rate;                 // 提前期自适应自反馈拉伸系数</w:t>
        <w:br/>
        <w:t>};</w:t>
      </w:r>
    </w:p>
    <w:p>
      <w:pPr>
        <w:keepNext/>
        <w:spacing w:before="200" w:after="80"/>
      </w:pPr>
      <w:r>
        <w:rPr>
          <w:b/>
          <w:color w:val="336699"/>
          <w:sz w:val="24"/>
        </w:rPr>
        <w:t>2. Conant-Ashby 同构观测自检与执行残差计算</w:t>
      </w:r>
    </w:p>
    <w:p>
      <w:pPr>
        <w:spacing w:after="120" w:line="276" w:lineRule="auto"/>
      </w:pPr>
      <w:r>
        <w:t>系统在物理现场的制造终端（MES）、条码物流扫描点以及库位感应器上，部署</w:t>
      </w:r>
      <w:r>
        <w:rPr>
          <w:b/>
        </w:rPr>
        <w:t>维纳观测探针（Wiener Observation Probes）</w:t>
      </w:r>
      <w:r>
        <w:t>。</w:t>
      </w:r>
    </w:p>
    <w:p>
      <w:pPr>
        <w:spacing w:after="120" w:line="276" w:lineRule="auto"/>
      </w:pPr>
      <w:r>
        <w:t>探针采集实际执行轨迹 X_{act}，并与计划求解器排产生成的理论计划轨道 X_{plan} 进行持续的在线比对。</w:t>
      </w:r>
    </w:p>
    <w:p>
      <w:pPr>
        <w:spacing w:after="120" w:line="276" w:lineRule="auto"/>
      </w:pPr>
      <w:r>
        <w:t>系统计算时序偏差残差（Residual）：</w:t>
      </w:r>
    </w:p>
    <w:p>
      <w:pPr>
        <w:spacing w:after="120" w:line="276" w:lineRule="auto"/>
      </w:pPr>
      <w:r>
        <w:t xml:space="preserve"> Δ_t = | X_{act, t} - X_{plan, t} | </w:t>
      </w:r>
    </w:p>
    <w:p>
      <w:pPr>
        <w:spacing w:after="120" w:line="276" w:lineRule="auto"/>
      </w:pPr>
      <w:r>
        <w:t>例如，对于某一关键物料的齐套交期，残差计算为：</w:t>
      </w:r>
    </w:p>
    <w:p>
      <w:pPr>
        <w:spacing w:after="120" w:line="276" w:lineRule="auto"/>
      </w:pPr>
      <w:r>
        <w:t xml:space="preserve"> Δ_{due, i} = max≤ft(0, Day_{act\_finish, i} - Day_{plan\_finish, i}\right) </w:t>
      </w:r>
    </w:p>
    <w:p>
      <w:pPr>
        <w:spacing w:after="120" w:line="276" w:lineRule="auto"/>
      </w:pPr>
      <w:r>
        <w:t>系统将此残差与 CDM 中配置的动态偏差阈值限制 σ_{limit}（如对于 VVIP 订单阈值为 0，对于普通订单阈值为 2）进行实时对账：</w:t>
      </w:r>
    </w:p>
    <w:p>
      <w:pPr>
        <w:pStyle w:val="ListBullet"/>
        <w:spacing w:after="60"/>
      </w:pPr>
      <w:r>
        <w:t>若 Δ_t ≤ σ_{limit}，说明系统处于热力学负熵正常运行轨道，探针仅进行例行日志记录。</w:t>
      </w:r>
    </w:p>
    <w:p>
      <w:pPr>
        <w:pStyle w:val="ListBullet"/>
        <w:spacing w:after="60"/>
      </w:pPr>
      <w:r>
        <w:t>若 Δ_t &gt; σ_{limit}，判定系统出现由于外界扰动引发的</w:t>
      </w:r>
      <w:r>
        <w:rPr>
          <w:b/>
        </w:rPr>
        <w:t>局部熵增退化</w:t>
      </w:r>
      <w:r>
        <w:t>，自动触发自反馈抗熵环路。</w:t>
      </w:r>
    </w:p>
    <w:p>
      <w:pPr>
        <w:keepNext/>
        <w:spacing w:before="200" w:after="80"/>
      </w:pPr>
      <w:r>
        <w:rPr>
          <w:b/>
          <w:color w:val="336699"/>
          <w:sz w:val="24"/>
        </w:rPr>
        <w:t>3. 微观自反馈抗熵控制环路（ Wiener Feedback Regulator Loop）</w:t>
      </w:r>
    </w:p>
    <w:p>
      <w:pPr>
        <w:spacing w:after="120" w:line="276" w:lineRule="auto"/>
      </w:pPr>
      <w:r>
        <w:t>一旦发生残差超标，系统不启动全局重算，而是在内存中触发如下局部纠偏环路：</w:t>
      </w:r>
    </w:p>
    <w:p>
      <w:pPr>
        <w:pStyle w:val="ListNumber"/>
        <w:spacing w:after="60"/>
      </w:pPr>
      <w:r>
        <w:rPr>
          <w:b/>
        </w:rPr>
        <w:t>物理沙箱文件隔离克隆（调用专利 7）</w:t>
      </w:r>
      <w:r>
        <w:t xml:space="preserve">：系统在毫秒级内将在线主库物理克隆生成一个独立的 What-If 纠偏沙箱 </w:t>
      </w:r>
      <w:r>
        <w:rPr>
          <w:rFonts w:ascii="Consolas" w:hAnsi="Consolas"/>
          <w:color w:val="A03232"/>
          <w:sz w:val="20"/>
        </w:rPr>
        <w:t>sandbox_correction.db</w:t>
      </w:r>
      <w:r>
        <w:t>，所有调整在该沙箱的映射内存中执行，物理阻断对 Baseline 的影响。</w:t>
      </w:r>
    </w:p>
    <w:p>
      <w:pPr>
        <w:pStyle w:val="ListNumber"/>
        <w:spacing w:after="60"/>
      </w:pPr>
      <w:r>
        <w:rPr>
          <w:b/>
        </w:rPr>
        <w:t>线程局部零分配回退搜索（调用专利 10）</w:t>
      </w:r>
      <w:r>
        <w:t xml:space="preserve">：在沙箱中，求解器利用线程局部预分配的零堆回退栈 </w:t>
      </w:r>
      <w:r>
        <w:rPr>
          <w:rFonts w:ascii="Consolas" w:hAnsi="Consolas"/>
          <w:color w:val="A03232"/>
          <w:sz w:val="20"/>
        </w:rPr>
        <w:t>action_stack</w:t>
      </w:r>
      <w:r>
        <w:t xml:space="preserve">，沿着出现偏差的工艺路线有向无环图（DAG），以 O(1) 速率原位尝试对 CDM 变量（如修改 </w:t>
      </w:r>
      <w:r>
        <w:rPr>
          <w:rFonts w:ascii="Consolas" w:hAnsi="Consolas"/>
          <w:color w:val="A03232"/>
          <w:sz w:val="20"/>
        </w:rPr>
        <w:t>run_rate</w:t>
      </w:r>
      <w:r>
        <w:t xml:space="preserve"> 系数、启动班次日历加班、更新 </w:t>
      </w:r>
      <w:r>
        <w:rPr>
          <w:rFonts w:ascii="Consolas" w:hAnsi="Consolas"/>
          <w:color w:val="A03232"/>
          <w:sz w:val="20"/>
        </w:rPr>
        <w:t>sourcing_policy</w:t>
      </w:r>
      <w:r>
        <w:t xml:space="preserve"> 代用级别）进行微调。</w:t>
      </w:r>
    </w:p>
    <w:p>
      <w:pPr>
        <w:pStyle w:val="ListNumber"/>
        <w:spacing w:after="60"/>
      </w:pPr>
      <w:r>
        <w:rPr>
          <w:b/>
        </w:rPr>
        <w:t>层内段树并行前缀 Netting（调用专利 8 和专利 3）</w:t>
      </w:r>
      <w:r>
        <w:t>：参数调整后，引擎调用专利 8 的 LLC 并行网格与专利 3 的时域并行前缀扫描，在不加锁的多核并发环境下对受影响的子 BOM 进行局部的极速消纳重算。</w:t>
      </w:r>
    </w:p>
    <w:p>
      <w:pPr>
        <w:pStyle w:val="ListNumber"/>
        <w:spacing w:after="60"/>
      </w:pPr>
      <w:r>
        <w:rPr>
          <w:b/>
        </w:rPr>
        <w:t>无锁乐观 SS 池重分摊（调用专利 9）</w:t>
      </w:r>
      <w:r>
        <w:t>：若调整涉及到替代物料，调用专利 9 的乐观时间戳版本 CAS 控制进行库存无锁重分摊。</w:t>
      </w:r>
    </w:p>
    <w:p>
      <w:pPr>
        <w:pStyle w:val="ListNumber"/>
        <w:spacing w:after="60"/>
      </w:pPr>
      <w:r>
        <w:rPr>
          <w:b/>
        </w:rPr>
        <w:t>残差重算与确权发布</w:t>
      </w:r>
      <w:r>
        <w:t xml:space="preserve">：计算调整后的预计完工交期，并重新算得残差 Δ^{new}_t。若满足新残差 Δ^{new}_t ≤ σ_{limit}，说明该纠偏方案成功将系统拉回稳态，API 服务获取物理文件写锁，将 </w:t>
      </w:r>
      <w:r>
        <w:rPr>
          <w:rFonts w:ascii="Consolas" w:hAnsi="Consolas"/>
          <w:color w:val="A03232"/>
          <w:sz w:val="20"/>
        </w:rPr>
        <w:t>sandbox_correction.db</w:t>
      </w:r>
      <w:r>
        <w:t xml:space="preserve"> 强制覆盖主数据库，完成一键自反馈发布。</w:t>
      </w:r>
    </w:p>
    <w:p>
      <w:pPr>
        <w:spacing w:after="120" w:line="276" w:lineRule="auto"/>
      </w:pPr>
      <w:r>
        <w:t>整个纠偏周期在毫秒级内完成收敛，做到了现场偏差的原位实时消纳，有效抑制了“计划震荡”在供应链大盘上的扩散。</w:t>
      </w:r>
    </w:p>
    <w:p>
      <w:pPr>
        <w:spacing w:before="240" w:after="240"/>
        <w:pBdr>
          <w:bottom w:val="single" w:sz="6" w:space="1" w:color="CCCCCC"/>
        </w:pBdr>
      </w:pPr>
    </w:p>
    <w:p>
      <w:pPr>
        <w:keepNext/>
        <w:spacing w:before="280" w:after="120"/>
      </w:pPr>
      <w:r>
        <w:rPr>
          <w:b/>
          <w:color w:val="184C78"/>
          <w:sz w:val="28"/>
        </w:rPr>
        <w:t>六、 本发明的技术效果及创新点</w:t>
      </w:r>
    </w:p>
    <w:p>
      <w:pPr>
        <w:pStyle w:val="ListNumber"/>
        <w:spacing w:after="60"/>
      </w:pPr>
      <w:r>
        <w:rPr>
          <w:b/>
        </w:rPr>
        <w:t>实现了控制论闭环（自反馈防脱轨）</w:t>
      </w:r>
      <w:r>
        <w:t>：</w:t>
      </w:r>
    </w:p>
    <w:p>
      <w:pPr>
        <w:spacing w:after="120" w:line="276" w:lineRule="auto"/>
      </w:pPr>
      <w:r>
        <w:t>以 Conant-Ashby 同构调节器打破了传统的“只能看不能改”的静态数字孪生僵局，能主动计算出 CDM 控制变量的变化，将车间执行实时拉回最优轨道。</w:t>
      </w:r>
    </w:p>
    <w:p>
      <w:pPr>
        <w:pStyle w:val="ListNumber"/>
        <w:spacing w:after="60"/>
      </w:pPr>
      <w:r>
        <w:rPr>
          <w:b/>
        </w:rPr>
        <w:t>根绝了全局重算引发的计划震荡</w:t>
      </w:r>
      <w:r>
        <w:t>：</w:t>
      </w:r>
    </w:p>
    <w:p>
      <w:pPr>
        <w:spacing w:after="120" w:line="276" w:lineRule="auto"/>
      </w:pPr>
      <w:r>
        <w:t>纠偏计算局限在残差超标的局部网络内，通过沙箱进行物理隔离，只有在纠偏判定成功时才强制覆盖主数据库，保障了供应链宏观大盘采购与生产契约的稳定性。</w:t>
      </w:r>
    </w:p>
    <w:p>
      <w:pPr>
        <w:pStyle w:val="ListNumber"/>
        <w:spacing w:after="60"/>
      </w:pPr>
      <w:r>
        <w:rPr>
          <w:b/>
        </w:rPr>
        <w:t>极致的求解与同步性能</w:t>
      </w:r>
      <w:r>
        <w:t>：</w:t>
      </w:r>
    </w:p>
    <w:p>
      <w:pPr>
        <w:spacing w:after="120" w:line="276" w:lineRule="auto"/>
      </w:pPr>
      <w:r>
        <w:t>DHH 双螺旋内存排布使得物理状态与控制算法在一行 Cacheline 内完成并发处理；配合零堆分配回滚与并行前缀扫描，单次纠偏计算耗时低于 1 毫秒，反应速度处于代际级领先水平。</w:t>
      </w:r>
    </w:p>
    <w:p>
      <w:pPr>
        <w:spacing w:before="240" w:after="240"/>
        <w:pBdr>
          <w:bottom w:val="single" w:sz="6" w:space="1" w:color="CCCCCC"/>
        </w:pBdr>
      </w:pPr>
    </w:p>
    <w:p>
      <w:pPr>
        <w:keepNext/>
        <w:spacing w:before="280" w:after="120"/>
      </w:pPr>
      <w:r>
        <w:rPr>
          <w:b/>
          <w:color w:val="184C78"/>
          <w:sz w:val="28"/>
        </w:rPr>
        <w:t>七、 实施例（数值演算）</w:t>
      </w:r>
    </w:p>
    <w:p>
      <w:pPr>
        <w:spacing w:after="120" w:line="276" w:lineRule="auto"/>
      </w:pPr>
      <w:r>
        <w:t>本实施例以某精密电子制造车间由于设备故障导致生产延迟，自反馈控制系统自动进行抗熵纠偏的过程为例进行推演。</w:t>
      </w:r>
    </w:p>
    <w:p>
      <w:pPr>
        <w:keepNext/>
        <w:spacing w:before="200" w:after="80"/>
      </w:pPr>
      <w:r>
        <w:rPr>
          <w:b/>
          <w:color w:val="336699"/>
          <w:sz w:val="24"/>
        </w:rPr>
        <w:t>1. 初始物理状态</w:t>
      </w:r>
    </w:p>
    <w:p>
      <w:pPr>
        <w:pStyle w:val="ListBullet"/>
        <w:spacing w:after="60"/>
      </w:pPr>
      <w:r>
        <w:rPr>
          <w:b/>
        </w:rPr>
        <w:t>成品 SKU</w:t>
      </w:r>
      <w:r>
        <w:t>：</w:t>
      </w:r>
      <w:r>
        <w:rPr>
          <w:rFonts w:ascii="Consolas" w:hAnsi="Consolas"/>
          <w:color w:val="A03232"/>
          <w:sz w:val="20"/>
        </w:rPr>
        <w:t>FG_Mate70</w:t>
      </w:r>
      <w:r>
        <w:t xml:space="preserve">（产品家族为 </w:t>
      </w:r>
      <w:r>
        <w:rPr>
          <w:rFonts w:ascii="Consolas" w:hAnsi="Consolas"/>
          <w:color w:val="A03232"/>
          <w:sz w:val="20"/>
        </w:rPr>
        <w:t>Family_A</w:t>
      </w:r>
      <w:r>
        <w:t>）。</w:t>
      </w:r>
    </w:p>
    <w:p>
      <w:pPr>
        <w:pStyle w:val="ListBullet"/>
        <w:spacing w:after="60"/>
      </w:pPr>
      <w:r>
        <w:rPr>
          <w:b/>
        </w:rPr>
        <w:t>工艺路线</w:t>
      </w:r>
      <w:r>
        <w:t>：</w:t>
      </w:r>
      <w:r>
        <w:rPr>
          <w:rFonts w:ascii="Consolas" w:hAnsi="Consolas"/>
          <w:color w:val="A03232"/>
          <w:sz w:val="20"/>
        </w:rPr>
        <w:t>FG_Mate70</w:t>
      </w:r>
      <w:r>
        <w:t xml:space="preserve"> 的组装工序在工作中心 </w:t>
      </w:r>
      <w:r>
        <w:rPr>
          <w:rFonts w:ascii="Consolas" w:hAnsi="Consolas"/>
          <w:color w:val="A03232"/>
          <w:sz w:val="20"/>
        </w:rPr>
        <w:t>WC_SMT_01</w:t>
      </w:r>
      <w:r>
        <w:t xml:space="preserve"> 加工，工时为 10 小时。</w:t>
      </w:r>
    </w:p>
    <w:p>
      <w:pPr>
        <w:pStyle w:val="ListBullet"/>
        <w:spacing w:after="60"/>
      </w:pPr>
      <w:r>
        <w:rPr>
          <w:b/>
        </w:rPr>
        <w:t>物理在库</w:t>
      </w:r>
      <w:r>
        <w:t xml:space="preserve">：原材料芯片 </w:t>
      </w:r>
      <w:r>
        <w:rPr>
          <w:rFonts w:ascii="Consolas" w:hAnsi="Consolas"/>
          <w:color w:val="A03232"/>
          <w:sz w:val="20"/>
        </w:rPr>
        <w:t>IC_Chip</w:t>
      </w:r>
      <w:r>
        <w:t xml:space="preserve"> 在库 1000 颗。</w:t>
      </w:r>
    </w:p>
    <w:p>
      <w:pPr>
        <w:pStyle w:val="ListBullet"/>
        <w:spacing w:after="60"/>
      </w:pPr>
      <w:r>
        <w:rPr>
          <w:b/>
        </w:rPr>
        <w:t>CDM 控制参数</w:t>
      </w:r>
      <w:r>
        <w:t xml:space="preserve">：贴片机基准加工前置期 </w:t>
      </w:r>
      <w:r>
        <w:rPr>
          <w:rFonts w:ascii="Consolas" w:hAnsi="Consolas"/>
          <w:color w:val="A03232"/>
          <w:sz w:val="20"/>
        </w:rPr>
        <w:t>lead_time = 1</w:t>
      </w:r>
      <w:r>
        <w:t xml:space="preserve"> 天，自适应前置期拉伸系数初始 </w:t>
      </w:r>
      <w:r>
        <w:rPr>
          <w:rFonts w:ascii="Consolas" w:hAnsi="Consolas"/>
          <w:color w:val="A03232"/>
          <w:sz w:val="20"/>
        </w:rPr>
        <w:t>run_rate = 1.0</w:t>
      </w:r>
      <w:r>
        <w:t>。</w:t>
      </w:r>
    </w:p>
    <w:p>
      <w:pPr>
        <w:pStyle w:val="ListBullet"/>
        <w:spacing w:after="60"/>
      </w:pPr>
      <w:r>
        <w:t>计划订单：Order_1（交付期 Day 3，数量 100 套），原计划在 Day 2 执行加工。</w:t>
      </w:r>
    </w:p>
    <w:p>
      <w:pPr>
        <w:pStyle w:val="ListBullet"/>
        <w:spacing w:after="60"/>
      </w:pPr>
      <w:r>
        <w:t>CDM 设定的交期残差上限阈值 σ_{limit} = 0 天。</w:t>
      </w:r>
    </w:p>
    <w:p>
      <w:pPr>
        <w:keepNext/>
        <w:spacing w:before="200" w:after="80"/>
      </w:pPr>
      <w:r>
        <w:rPr>
          <w:b/>
          <w:color w:val="336699"/>
          <w:sz w:val="24"/>
        </w:rPr>
        <w:t>2. 物理故障与执行残差超标</w:t>
      </w:r>
    </w:p>
    <w:p>
      <w:pPr>
        <w:pStyle w:val="ListBullet"/>
        <w:spacing w:after="60"/>
      </w:pPr>
      <w:r>
        <w:t xml:space="preserve">在 Day 2，机台 </w:t>
      </w:r>
      <w:r>
        <w:rPr>
          <w:rFonts w:ascii="Consolas" w:hAnsi="Consolas"/>
          <w:color w:val="A03232"/>
          <w:sz w:val="20"/>
        </w:rPr>
        <w:t>WC_SMT_01</w:t>
      </w:r>
      <w:r>
        <w:t xml:space="preserve"> 发生突发机械故障，停机检修 24 小时，导致 Order_1 的加工未能按时启动。</w:t>
      </w:r>
    </w:p>
    <w:p>
      <w:pPr>
        <w:pStyle w:val="ListBullet"/>
        <w:spacing w:after="60"/>
      </w:pPr>
      <w:r>
        <w:t>维纳观测探针在 Day 2 结束时监测到实际进度为零，评估当前状态下 Order_1 实际最早完工期将延迟至 Day 4。</w:t>
      </w:r>
    </w:p>
    <w:p>
      <w:pPr>
        <w:pStyle w:val="ListBullet"/>
        <w:spacing w:after="60"/>
      </w:pPr>
      <w:r>
        <w:t>探针在线计算交期残差：</w:t>
      </w:r>
    </w:p>
    <w:p>
      <w:pPr>
        <w:spacing w:after="120" w:line="276" w:lineRule="auto"/>
      </w:pPr>
      <w:r>
        <w:t xml:space="preserve"> Δ_{due} = 4  (实际完工) - 3  (计划交付) = 1  天 </w:t>
      </w:r>
    </w:p>
    <w:p>
      <w:pPr>
        <w:pStyle w:val="ListBullet"/>
        <w:spacing w:after="60"/>
      </w:pPr>
      <w:r>
        <w:t>对比阈值：Δ_{due} = 1 &gt; σ_{limit} = 0，判定系统偏离稳态，自动触发自反馈抗熵环路。</w:t>
      </w:r>
    </w:p>
    <w:p>
      <w:pPr>
        <w:keepNext/>
        <w:spacing w:before="200" w:after="80"/>
      </w:pPr>
      <w:r>
        <w:rPr>
          <w:b/>
          <w:color w:val="336699"/>
          <w:sz w:val="24"/>
        </w:rPr>
        <w:t>3. 沙箱克隆与自反馈搜索</w:t>
      </w:r>
    </w:p>
    <w:p>
      <w:pPr>
        <w:pStyle w:val="ListNumber"/>
        <w:spacing w:after="60"/>
      </w:pPr>
      <w:r>
        <w:rPr>
          <w:b/>
        </w:rPr>
        <w:t>沙箱克隆</w:t>
      </w:r>
      <w:r>
        <w:t xml:space="preserve">：API 启动物理复制，生成 </w:t>
      </w:r>
      <w:r>
        <w:rPr>
          <w:rFonts w:ascii="Consolas" w:hAnsi="Consolas"/>
          <w:color w:val="A03232"/>
          <w:sz w:val="20"/>
        </w:rPr>
        <w:t>sandbox_correction.db</w:t>
      </w:r>
      <w:r>
        <w:t>（耗时 10 毫秒）。</w:t>
      </w:r>
    </w:p>
    <w:p>
      <w:pPr>
        <w:pStyle w:val="ListNumber"/>
        <w:spacing w:after="60"/>
      </w:pPr>
      <w:r>
        <w:rPr>
          <w:b/>
        </w:rPr>
        <w:t>局部搜索</w:t>
      </w:r>
      <w:r>
        <w:t>：求解器线程启动，在线程局部零堆栈上记录尝试动作。</w:t>
      </w:r>
    </w:p>
    <w:p>
      <w:pPr>
        <w:pStyle w:val="ListNumber"/>
        <w:spacing w:after="60"/>
      </w:pPr>
      <w:r>
        <w:rPr>
          <w:b/>
        </w:rPr>
        <w:t>微调 CDM 参数</w:t>
      </w:r>
      <w:r>
        <w:t>：</w:t>
      </w:r>
    </w:p>
    <w:p>
      <w:pPr>
        <w:pStyle w:val="ListBullet"/>
        <w:spacing w:after="60"/>
      </w:pPr>
      <w:r>
        <w:t xml:space="preserve">读取 </w:t>
      </w:r>
      <w:r>
        <w:rPr>
          <w:rFonts w:ascii="Consolas" w:hAnsi="Consolas"/>
          <w:color w:val="A03232"/>
          <w:sz w:val="20"/>
        </w:rPr>
        <w:t>PartSiteRecord</w:t>
      </w:r>
      <w:r>
        <w:t>，检测到该物料在 CDM 中允许使用“Overtime（加班）”规则。</w:t>
      </w:r>
    </w:p>
    <w:p>
      <w:pPr>
        <w:pStyle w:val="ListBullet"/>
        <w:spacing w:after="60"/>
      </w:pPr>
      <w:r>
        <w:t xml:space="preserve">算法在沙箱的内存中将控制变量 </w:t>
      </w:r>
      <w:r>
        <w:rPr>
          <w:rFonts w:ascii="Consolas" w:hAnsi="Consolas"/>
          <w:color w:val="A03232"/>
          <w:sz w:val="20"/>
        </w:rPr>
        <w:t>run_rate</w:t>
      </w:r>
      <w:r>
        <w:t xml:space="preserve"> 临时从 1.0 微调拉伸至 </w:t>
      </w:r>
      <w:r>
        <w:rPr>
          <w:rFonts w:ascii="Consolas" w:hAnsi="Consolas"/>
          <w:color w:val="A03232"/>
          <w:sz w:val="20"/>
        </w:rPr>
        <w:t>0.6</w:t>
      </w:r>
      <w:r>
        <w:t>（即通过安排设备夜班加班，使制造周期打 6 折）。</w:t>
      </w:r>
    </w:p>
    <w:p>
      <w:pPr>
        <w:pStyle w:val="ListBullet"/>
        <w:spacing w:after="60"/>
      </w:pPr>
      <w:r>
        <w:t xml:space="preserve">此时，在沙箱的 </w:t>
      </w:r>
      <w:r>
        <w:rPr>
          <w:rFonts w:ascii="Consolas" w:hAnsi="Consolas"/>
          <w:color w:val="A03232"/>
          <w:sz w:val="20"/>
        </w:rPr>
        <w:t>CapacityGrid</w:t>
      </w:r>
      <w:r>
        <w:t xml:space="preserve"> 中，WC_SMT_01 在 Day 3 的总可用时长被调整累加了 8 小时。</w:t>
      </w:r>
    </w:p>
    <w:p>
      <w:pPr>
        <w:pStyle w:val="ListNumber"/>
        <w:spacing w:after="60"/>
      </w:pPr>
      <w:r>
        <w:rPr>
          <w:b/>
        </w:rPr>
        <w:t>局部 Netting 重新消纳</w:t>
      </w:r>
      <w:r>
        <w:t>：</w:t>
      </w:r>
    </w:p>
    <w:p>
      <w:pPr>
        <w:pStyle w:val="ListBullet"/>
        <w:spacing w:after="60"/>
      </w:pPr>
      <w:r>
        <w:t>调用段树并行前缀消纳，重算供需平衡。</w:t>
      </w:r>
    </w:p>
    <w:p>
      <w:pPr>
        <w:pStyle w:val="ListBullet"/>
        <w:spacing w:after="60"/>
      </w:pPr>
      <w:r>
        <w:t xml:space="preserve">在拉伸系数 </w:t>
      </w:r>
      <w:r>
        <w:rPr>
          <w:rFonts w:ascii="Consolas" w:hAnsi="Consolas"/>
          <w:color w:val="A03232"/>
          <w:sz w:val="20"/>
        </w:rPr>
        <w:t>run_rate = 0.6</w:t>
      </w:r>
      <w:r>
        <w:t xml:space="preserve"> 作用下，Day 3 的加工速度提升，Order_1 的预计完工期前移至 Day 3。</w:t>
      </w:r>
    </w:p>
    <w:p>
      <w:pPr>
        <w:pStyle w:val="ListNumber"/>
        <w:spacing w:after="60"/>
      </w:pPr>
      <w:r>
        <w:rPr>
          <w:b/>
        </w:rPr>
        <w:t>残差重算</w:t>
      </w:r>
      <w:r>
        <w:t>：</w:t>
      </w:r>
    </w:p>
    <w:p>
      <w:pPr>
        <w:pStyle w:val="ListBullet"/>
        <w:spacing w:after="60"/>
      </w:pPr>
      <w:r>
        <w:t>重新计算预计交期残差：</w:t>
      </w:r>
    </w:p>
    <w:p>
      <w:pPr>
        <w:spacing w:after="120" w:line="276" w:lineRule="auto"/>
      </w:pPr>
      <w:r>
        <w:t xml:space="preserve"> Δ^{new}_{due} = 3  (预计完工) - 3  (计划交付) = 0  天 </w:t>
      </w:r>
    </w:p>
    <w:p>
      <w:pPr>
        <w:pStyle w:val="ListBullet"/>
        <w:spacing w:after="60"/>
      </w:pPr>
      <w:r>
        <w:t>对齐阈值：Δ^{new}_{due} = 0 ≤ σ_{limit} = 0，判定当前参数调整完全消纳了故障偏差，系统重新回到稳态。</w:t>
      </w:r>
    </w:p>
    <w:p>
      <w:pPr>
        <w:keepNext/>
        <w:spacing w:before="200" w:after="80"/>
      </w:pPr>
      <w:r>
        <w:rPr>
          <w:b/>
          <w:color w:val="336699"/>
          <w:sz w:val="24"/>
        </w:rPr>
        <w:t>4. 纠偏方案确权发布</w:t>
      </w:r>
    </w:p>
    <w:p>
      <w:pPr>
        <w:pStyle w:val="ListBullet"/>
        <w:spacing w:after="60"/>
      </w:pPr>
      <w:r>
        <w:t xml:space="preserve">系统将沙箱中 </w:t>
      </w:r>
      <w:r>
        <w:rPr>
          <w:rFonts w:ascii="Consolas" w:hAnsi="Consolas"/>
          <w:color w:val="A03232"/>
          <w:sz w:val="20"/>
        </w:rPr>
        <w:t>PartSiteRecord</w:t>
      </w:r>
      <w:r>
        <w:t xml:space="preserve"> 变量的物理状态 </w:t>
      </w:r>
      <w:r>
        <w:rPr>
          <w:rFonts w:ascii="Consolas" w:hAnsi="Consolas"/>
          <w:color w:val="A03232"/>
          <w:sz w:val="20"/>
        </w:rPr>
        <w:t>run_rate = 0.6</w:t>
      </w:r>
      <w:r>
        <w:t xml:space="preserve"> 和贴片机新的日历账本确权提交。</w:t>
      </w:r>
    </w:p>
    <w:p>
      <w:pPr>
        <w:pStyle w:val="ListBullet"/>
        <w:spacing w:after="60"/>
      </w:pPr>
      <w:r>
        <w:t xml:space="preserve">API 获取物理锁，执行 </w:t>
      </w:r>
      <w:r>
        <w:rPr>
          <w:rFonts w:ascii="Consolas" w:hAnsi="Consolas"/>
          <w:color w:val="A03232"/>
          <w:sz w:val="20"/>
        </w:rPr>
        <w:t>shutil.copyfile("sandbox_correction.db", "ipc.db")</w:t>
      </w:r>
      <w:r>
        <w:t>（耗时 15 毫秒）。</w:t>
      </w:r>
    </w:p>
    <w:p>
      <w:pPr>
        <w:pStyle w:val="ListBullet"/>
        <w:spacing w:after="60"/>
      </w:pPr>
      <w:r>
        <w:t>控制塔大盘界面实时更新：FG_Mate70 交期预警解除，机台工作中心日历自适应显示加班负荷。整个闭环自反馈纠偏过程总共仅耗时 35 毫秒，物理偏差被原地消纳，大盘计划零震荡。</w:t>
      </w:r>
    </w:p>
    <w:p>
      <w:pPr>
        <w:spacing w:before="240" w:after="240"/>
        <w:pBdr>
          <w:bottom w:val="single" w:sz="6" w:space="1" w:color="CCCCCC"/>
        </w:pBdr>
      </w:pPr>
    </w:p>
    <w:p>
      <w:pPr>
        <w:keepNext/>
        <w:spacing w:before="280" w:after="120"/>
      </w:pPr>
      <w:r>
        <w:rPr>
          <w:b/>
          <w:color w:val="184C78"/>
          <w:sz w:val="28"/>
        </w:rPr>
        <w:t>八、 与先前专利的关联关系</w:t>
      </w:r>
    </w:p>
    <w:p>
      <w:pPr>
        <w:spacing w:after="120" w:line="276" w:lineRule="auto"/>
      </w:pPr>
      <w:r>
        <w:t>本专利作为“全息抗熵同构双螺旋自反馈调节系统”，是整个 IPC 控制层的总指挥，与本系统先前已申请的多项专利技术形成了不可分割的系统级协同保护网：</w:t>
      </w:r>
    </w:p>
    <w:p>
      <w:pPr>
        <w:spacing w:before="120" w:after="120"/>
        <w:ind w:left="576"/>
        <w:pBdr>
          <w:left w:val="single" w:sz="24" w:space="8" w:color="A0A0A0"/>
        </w:pBdr>
        <w:shd w:fill="F5F5F5"/>
      </w:pPr>
      <w:r>
        <w:rPr>
          <w:rFonts w:ascii="Consolas" w:hAnsi="Consolas"/>
          <w:color w:val="3C3C3C"/>
          <w:sz w:val="19"/>
        </w:rPr>
        <w:t xml:space="preserve">                   【 专利 11 自反馈抗熵调节协同网络 】</w:t>
        <w:br/>
        <w:t xml:space="preserve">                   </w:t>
        <w:br/>
        <w:t xml:space="preserve">                   +------------------------------+</w:t>
        <w:br/>
        <w:t xml:space="preserve">                   |  专利 11: 双螺旋自反馈调节   |</w:t>
        <w:br/>
        <w:t xml:space="preserve">                   +--------------+---------------+</w:t>
        <w:br/>
        <w:t xml:space="preserve">                                  |</w:t>
        <w:br/>
        <w:t xml:space="preserve">            +---------------------+---------------------+</w:t>
        <w:br/>
        <w:t xml:space="preserve">            |                                           |</w:t>
        <w:br/>
        <w:t xml:space="preserve">            v                                           v</w:t>
        <w:br/>
        <w:t>+-----------+-----------+                   +-----------+-----------+</w:t>
        <w:br/>
        <w:t>| 专利 7: What-If 物理沙箱 |                   | 专利 10: 零堆分配回滚栈|</w:t>
        <w:br/>
        <w:t>+-----------+-----------+                   +-----------+-----------+</w:t>
        <w:br/>
        <w:t xml:space="preserve">            |                                           |</w:t>
        <w:br/>
        <w:t xml:space="preserve">            +---------------------+---------------------+</w:t>
        <w:br/>
        <w:t xml:space="preserve">                                  |</w:t>
        <w:br/>
        <w:t xml:space="preserve">                                  v</w:t>
        <w:br/>
        <w:t xml:space="preserve">                   +--------------+--------------+</w:t>
        <w:br/>
        <w:t xml:space="preserve">                   | 专利 8: LLC 并行 MRP 网格层   |</w:t>
        <w:br/>
        <w:t xml:space="preserve">                   +--------------+--------------+</w:t>
        <w:br/>
        <w:t xml:space="preserve">                                  |</w:t>
        <w:br/>
        <w:t xml:space="preserve">            +---------------------+---------------------+</w:t>
        <w:br/>
        <w:t xml:space="preserve">            |                                           |</w:t>
        <w:br/>
        <w:t xml:space="preserve">            v                                           v</w:t>
        <w:br/>
        <w:t>+-----------+-----------+                   +-----------+-----------+</w:t>
        <w:br/>
        <w:t>| 专利 3: 时域并行前缀 Netting |                  | 专利 9: 无锁乐观库存池  |</w:t>
        <w:br/>
        <w:t>+-----------------------+                   +-----------------------+</w:t>
      </w:r>
    </w:p>
    <w:p>
      <w:pPr>
        <w:pStyle w:val="ListNumber"/>
        <w:spacing w:after="60"/>
      </w:pPr>
      <w:r>
        <w:rPr>
          <w:b/>
        </w:rPr>
        <w:t>与专利 7（一种基于嵌入式列式内存数据库物理沙箱的多版本 What-If 协同规划系统及方法）的关联</w:t>
      </w:r>
      <w:r>
        <w:t>：</w:t>
      </w:r>
    </w:p>
    <w:p>
      <w:pPr>
        <w:spacing w:after="120" w:line="276" w:lineRule="auto"/>
      </w:pPr>
      <w:r>
        <w:t xml:space="preserve">本专利启动自反馈纠偏时，为杜绝在基线数据上进行盲目试算导致的数据踩踏，必须调用专利 7 克隆出独立的物理沙箱 </w:t>
      </w:r>
      <w:r>
        <w:rPr>
          <w:rFonts w:ascii="Consolas" w:hAnsi="Consolas"/>
          <w:color w:val="A03232"/>
          <w:sz w:val="20"/>
        </w:rPr>
        <w:t>sandbox_Si.db</w:t>
      </w:r>
      <w:r>
        <w:t>。本专利算得的所有纠偏结果（包括拉伸后的 run_rate、追加的加班产能账本）均在沙箱内完成对账校验，并在最终判定可行时，通过专利 7 的物理文件锁机制强制覆盖 Baseline 主库，实现安全更替。</w:t>
      </w:r>
    </w:p>
    <w:p>
      <w:pPr>
        <w:pStyle w:val="ListNumber"/>
        <w:spacing w:after="60"/>
      </w:pPr>
      <w:r>
        <w:rPr>
          <w:b/>
        </w:rPr>
        <w:t>与专利 10（一种基于线程局部零堆分配回滚栈与时空网格的有限能力排产系统及方法）的关联</w:t>
      </w:r>
      <w:r>
        <w:t>：</w:t>
      </w:r>
    </w:p>
    <w:p>
      <w:pPr>
        <w:spacing w:after="120" w:line="276" w:lineRule="auto"/>
      </w:pPr>
      <w:r>
        <w:t xml:space="preserve">在纠偏沙箱内进行控制参数（如 run_rate、日历标识）的搜索迭代中，需要高频进行“尝试性扣减与状态回退”。本专利直接调用专利 10 提供的线程局部预分配零堆回退栈 </w:t>
      </w:r>
      <w:r>
        <w:rPr>
          <w:rFonts w:ascii="Consolas" w:hAnsi="Consolas"/>
          <w:color w:val="A03232"/>
          <w:sz w:val="20"/>
        </w:rPr>
        <w:t>action_stack</w:t>
      </w:r>
      <w:r>
        <w:t>。每次尝试调整机台产能并消纳订单时均在栈中记录，一旦后续残差判定不降反升，本专利通过零堆栈在 0.1 微秒内原位加回产能，彻底消除了内存碎片与系统抖动。</w:t>
      </w:r>
    </w:p>
    <w:p>
      <w:pPr>
        <w:pStyle w:val="ListNumber"/>
        <w:spacing w:after="60"/>
      </w:pPr>
      <w:r>
        <w:rPr>
          <w:b/>
        </w:rPr>
        <w:t>与专利 8（一种基于物料依赖 LLC 拓扑分级的大大规模 MRP 并行消纳调度系统及方法）的关联</w:t>
      </w:r>
      <w:r>
        <w:t>：</w:t>
      </w:r>
    </w:p>
    <w:p>
      <w:pPr>
        <w:spacing w:after="120" w:line="276" w:lineRule="auto"/>
      </w:pPr>
      <w:r>
        <w:t>当本专利对 CDM 变量调整完毕并需要重新演算大盘计划时，引擎自动调用专利 8 的层级划分与 OpenMP 并行网格，严格按低层码自上而下对修改后的前置期或安全库存波动进行需求传导，将纠偏效果快速广播到各级子项中，确保了多级网络中数据流的物理一致性。</w:t>
      </w:r>
    </w:p>
    <w:p>
      <w:pPr>
        <w:pStyle w:val="ListNumber"/>
        <w:spacing w:after="60"/>
      </w:pPr>
      <w:r>
        <w:rPr>
          <w:b/>
        </w:rPr>
        <w:t>与专利 3（一种基于时域并行前缀和分治的同节点ATP供需平衡消纳系统及方法）的关联</w:t>
      </w:r>
      <w:r>
        <w:t>：</w:t>
      </w:r>
    </w:p>
    <w:p>
      <w:pPr>
        <w:spacing w:after="120" w:line="276" w:lineRule="auto"/>
      </w:pPr>
      <w:r>
        <w:t>在专利 8 并行网格的执行中，针对同一个物料节点的每日供需相减计算，本专利调用专利 3 的二叉区间段树规约，在 O(log N) 步内极速产出新的预计在库水位与延迟残差，为本专利的自反馈回路提供了毫秒级的“残差自检”数据来源。</w:t>
      </w:r>
    </w:p>
    <w:p>
      <w:pPr>
        <w:pStyle w:val="ListNumber"/>
        <w:spacing w:after="60"/>
      </w:pPr>
      <w:r>
        <w:rPr>
          <w:b/>
        </w:rPr>
        <w:t>与专利 9（一种基于原子级乐观时间戳锁的跨区域/渠道虚拟安全库存池化共享系统及方法）的关联</w:t>
      </w:r>
      <w:r>
        <w:t>：</w:t>
      </w:r>
    </w:p>
    <w:p>
      <w:pPr>
        <w:spacing w:after="120" w:line="276" w:lineRule="auto"/>
      </w:pPr>
      <w:r>
        <w:t>当本专利由于局部残差超标需要调整安全库存策略，在多个区域 RDC 之间进行虚拟配额重新调拨分摊时，本专利通过调用专利 9 的乐观并发 CAS 协议，在无互斥锁的环境下对共享安全库存池进行原子自旋调整，避免了高并发调拨时的行锁死锁。</w:t>
      </w:r>
    </w:p>
    <w:p>
      <w:pPr>
        <w:spacing w:before="240" w:after="240"/>
        <w:pBdr>
          <w:bottom w:val="single" w:sz="6" w:space="1" w:color="CCCCCC"/>
        </w:pBdr>
      </w:pPr>
    </w:p>
    <w:p>
      <w:pPr>
        <w:keepNext/>
        <w:spacing w:before="280" w:after="120"/>
      </w:pPr>
      <w:r>
        <w:rPr>
          <w:b/>
          <w:color w:val="184C78"/>
          <w:sz w:val="28"/>
        </w:rPr>
        <w:t>九、 说明书附图</w:t>
      </w:r>
    </w:p>
    <w:p>
      <w:pPr>
        <w:spacing w:after="120" w:line="276" w:lineRule="auto"/>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