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一种基于时域并行前缀和分治的同节点ATP供需平衡消纳系统及方法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本发明属于离散制造高级计划与排程（APS）、主生产计划与物料需求计划（MRP）、多核并行计算、无锁算法设计以及企业管理软件底层计算引擎技术领域。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在制造企业的供应链计划与高级排程排产（APS）中，可用量承诺（Available-to-Promise, ATP）以及主计划时序供需平衡消纳（Demand-Supply Matching）是极其核心且高频运行的底层计算算子。该计算主要在一个特定的物料节点（SKU）上进行。系统在未来的滚动计划时间轴上，按照时间先后的线性顺序，利用该节点的在库现有量、各时段的在途供给量，去扣减和消纳各个时间节点上的真实客户需求量，进而计算出预计在库水位（OnHand/Projected Available Balance）以及可用于未来新订单承诺的 ATP 数量。</w:t>
      </w:r>
    </w:p>
    <w:p>
      <w:pPr>
        <w:spacing w:after="120" w:line="276" w:lineRule="auto"/>
      </w:pPr>
      <w:r>
        <w:t>然而，传统的计划排程理论与工业实现普遍认为，针对同一个物料节点的时序 ATP 消纳计算在物理上具有强烈的因果相依性，是绝对串行的，无法进行多处理器或多线程并行加速。这在多核 CPU 时代成为了严重制约供应链算力性能的死穴。其核心技术缺陷和瓶颈表现在：</w:t>
      </w:r>
    </w:p>
    <w:p>
      <w:pPr>
        <w:pStyle w:val="ListBullet"/>
        <w:spacing w:after="60"/>
      </w:pPr>
      <w:r>
        <w:rPr>
          <w:b/>
        </w:rPr>
        <w:t>第一，强烈的时序因果循环依赖。</w:t>
      </w:r>
    </w:p>
    <w:p>
      <w:pPr>
        <w:spacing w:after="120" w:line="276" w:lineRule="auto"/>
      </w:pPr>
      <w:r>
        <w:t>在任意时点 t 的预计在库水位 OnHand[t]，严格取决于上一个时点 t-1 的结存结余、当前时点的供给量 Supply[t]以及当前时点的需求量 Demand[t]，其状态递推方程为：</w:t>
      </w:r>
    </w:p>
    <w:p>
      <w:pPr>
        <w:spacing w:after="120" w:line="276" w:lineRule="auto"/>
      </w:pPr>
      <w:r>
        <w:t xml:space="preserve"> OnHand[t] = OnHand[t-1] + Supply[t] - Demand[t] </w:t>
      </w:r>
    </w:p>
    <w:p>
      <w:pPr>
        <w:spacing w:after="120" w:line="276" w:lineRule="auto"/>
      </w:pPr>
      <w:r>
        <w:t>这构成了一个典型的数据相关性循环链条。为了计算第 100 天的库存结余，计算引擎必须按顺序依次算完前 99 天的数据，前一步的输出作为后一步的输入，形成串行链条。在百万级订单和长周期计划（如 365 天滚动）下，计算无法被拆分到多核 CPU 上，导致多处理器算力大量闲置，计算耗时长达数十分钟。</w:t>
      </w:r>
    </w:p>
    <w:p>
      <w:pPr>
        <w:pStyle w:val="ListBullet"/>
        <w:spacing w:after="60"/>
      </w:pPr>
      <w:r>
        <w:rPr>
          <w:b/>
        </w:rPr>
        <w:t>第二，高并发汇总节点的写锁死锁冲突。</w:t>
      </w:r>
    </w:p>
    <w:p>
      <w:pPr>
        <w:spacing w:after="120" w:line="276" w:lineRule="auto"/>
      </w:pPr>
      <w:r>
        <w:t>在超大规模离散制造中，某些通用标准件或原材料（例如半导体制造中的通用阻容件、精密组装中的共用紧固件）被成千上万个上级物料在 BOM 清单中频繁调用，产生极其密集的时序供需流。由于现有的算法无法在同一个物料节点内进行并发消纳，当大量的线程并发计算不同成品的 BOM 展开与扣减时，它们会同时向这几个通用物料节点的时序库存数组写入扣减量，引发灾难性的行级锁冲突或线程阻塞，甚至导致系统假死。</w:t>
      </w:r>
    </w:p>
    <w:p>
      <w:pPr>
        <w:spacing w:after="120" w:line="276" w:lineRule="auto"/>
      </w:pPr>
      <w:r>
        <w:t>因此，如何在打破时序因果串行依赖的前提下，实现同一物料节点内时间复杂度为 O(log N) 的极速并行供需消纳，并保障计算结果的绝对一致性，是高级计划与排程引擎设计领域亟待解决的重大瓶颈问题。</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时域并行前缀和分治的同节点ATP供需平衡消纳系统及方法，用以解决传统供应链排程中同一物料节点时序库存计算强依赖串行迭代、多核算力闲置以及计算延迟高昂的技术痛点，实现时间复杂度为 O(log N) 的同节点内时域并行消纳。</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供需双轴的并行前缀扫描（Parallel Scan）重构</w:t>
      </w:r>
    </w:p>
    <w:p>
      <w:pPr>
        <w:spacing w:after="120" w:line="276" w:lineRule="auto"/>
      </w:pPr>
      <w:r>
        <w:t>本发明将时序供需计算的“循环累加因果链”转化为符合结合律的代数运算，从而打破了时序依赖。</w:t>
      </w:r>
    </w:p>
    <w:p>
      <w:pPr>
        <w:spacing w:after="120" w:line="276" w:lineRule="auto"/>
      </w:pPr>
      <w:r>
        <w:t>系统在连续物理内存中为同一物料节点的供给量数组 Supply 和需求量数组 Demand 分别构建扁平结构。使用基于多核并行的 Blelloch 并行前缀扫描算法（包含 Up-Sweep 归约阶段与 Down-Sweep 下分发阶段），在 O(log N) 步内并行地计算出全时域的需求累积曲线 Cumulative_Demand 和供给累积曲线 Cumulative_Supply。</w:t>
      </w:r>
    </w:p>
    <w:p>
      <w:pPr>
        <w:spacing w:after="120" w:line="276" w:lineRule="auto"/>
      </w:pPr>
      <w:r>
        <w:t>Blelloch 扫描的具体两个阶段控制逻辑如下：</w:t>
      </w:r>
    </w:p>
    <w:p>
      <w:pPr>
        <w:pStyle w:val="ListBullet"/>
        <w:spacing w:after="60"/>
      </w:pPr>
      <w:r>
        <w:rPr>
          <w:b/>
        </w:rPr>
        <w:t>阶段一：Up-Sweep（自底向上归约阶段）</w:t>
      </w:r>
      <w:r>
        <w:t>。将时序数组两两分组，多线程并发将其值累加到父节点上，构建一颗隐式二叉树，直至根节点包含数组所有元素的总和。</w:t>
      </w:r>
    </w:p>
    <w:p>
      <w:pPr>
        <w:pStyle w:val="ListBullet"/>
        <w:spacing w:after="60"/>
      </w:pPr>
      <w:r>
        <w:rPr>
          <w:b/>
        </w:rPr>
        <w:t>阶段二：Down-Sweep（自顶向下分发阶段）</w:t>
      </w:r>
      <w:r>
        <w:t>。将根节点设为初始偏移值 0，向下传递并与左子树的值进行交换并加和，从而并行计算出各时段的前缀和。</w:t>
      </w:r>
    </w:p>
    <w:p>
      <w:pPr>
        <w:spacing w:after="120" w:line="276" w:lineRule="auto"/>
      </w:pPr>
      <w:r>
        <w:t>前缀扫描计算公式如下：</w:t>
      </w:r>
    </w:p>
    <w:p>
      <w:pPr>
        <w:spacing w:after="120" w:line="276" w:lineRule="auto"/>
      </w:pPr>
      <w:r>
        <w:t xml:space="preserve"> Cumulative\_Demand[t] = Cumulative\_Demand[t-1] + Demand[t] </w:t>
      </w:r>
    </w:p>
    <w:p>
      <w:pPr>
        <w:spacing w:after="120" w:line="276" w:lineRule="auto"/>
      </w:pPr>
      <w:r>
        <w:t xml:space="preserve"> Cumulative\_Supply[t] = Cumulative\_Supply[t-1] + Supply[t] </w:t>
      </w:r>
    </w:p>
    <w:p>
      <w:pPr>
        <w:spacing w:after="120" w:line="276" w:lineRule="auto"/>
      </w:pPr>
      <w:r>
        <w:t>随后，多线程并发相减，瞬时输出全时域的在库理论水位：</w:t>
      </w:r>
    </w:p>
    <w:p>
      <w:pPr>
        <w:spacing w:after="120" w:line="276" w:lineRule="auto"/>
      </w:pPr>
      <w:r>
        <w:t xml:space="preserve"> OnHand\_Vector[t] = Cumulative\_Supply[t] - Cumulative\_Demand[t] </w:t>
      </w:r>
    </w:p>
    <w:p>
      <w:pPr>
        <w:spacing w:after="120" w:line="276" w:lineRule="auto"/>
      </w:pPr>
      <w:r>
        <w:t>该步骤彻底去除了传统的单核 for 循环依赖。</w:t>
      </w:r>
    </w:p>
    <w:p>
      <w:pPr>
        <w:keepNext/>
        <w:spacing w:before="200" w:after="80"/>
      </w:pPr>
      <w:r>
        <w:rPr>
          <w:b/>
          <w:color w:val="336699"/>
          <w:sz w:val="24"/>
        </w:rPr>
        <w:t>2. 时域分治区间树消纳算法（Temporal Segment-Tree Allocation）与结合律合并算子</w:t>
      </w:r>
    </w:p>
    <w:p>
      <w:pPr>
        <w:spacing w:after="120" w:line="276" w:lineRule="auto"/>
      </w:pPr>
      <w:r>
        <w:t>在实际供应链中，由于生产异常或采购延迟，经常会出现局部时段供给短缺（PAB 水位为负值）的情况。此外，随着制造企业向多工厂与多配送中心（Multi-Factory/Multi-DC）网络架构演进，物料的可用量承诺（ATP）不再局限于单一实体仓库，而是需要在多个协同工厂与配送中心之间进行级联寻源与代用。</w:t>
        <w:br/>
        <w:t>为了在多站点、多层级的复杂供应链网络下实现无锁并行分配，本发明采用结合多工厂寻源架构的时域段树分治法进行多线程分配。</w:t>
        <w:br/>
        <w:t>系统将全计划周期划分成若干个非重叠的时间区间段，并以此构建一颗二叉时序段树（叶子节点对应单日，父节点对应多日连续区间）。在每一个时间区间段内，每个 SKU 节点的局部消纳状态不再由简单的标量表示，而是编码为跨多站点的向量结构：</w:t>
      </w:r>
    </w:p>
    <w:p>
      <w:pPr>
        <w:spacing w:after="120" w:line="276" w:lineRule="auto"/>
      </w:pPr>
      <w:r>
        <w:t>系统将全计划周期划分成若干个非重叠的时间区间段，并以此构建一颗二叉时序段树（叶子节点对应单日，父节点对应多日连续区间）。每个 CPU 核心并发计算其负责的时间区间段内的局部消纳状态，提取两个关键特征值：</w:t>
      </w:r>
    </w:p>
    <w:p>
      <w:pPr>
        <w:pStyle w:val="ListBullet"/>
        <w:spacing w:after="60"/>
      </w:pPr>
      <w:r>
        <w:t>局部供给富余向量 Surplus = [s_1, s_2, ..., s_K]：其中 s_i 表示在当前区间内，站点 i 能为后续时间区间提供的最大冗余供给量（其中 K 为参与协同的工厂及配送中心数量）。</w:t>
      </w:r>
    </w:p>
    <w:p>
      <w:pPr>
        <w:pStyle w:val="ListBullet"/>
        <w:spacing w:after="60"/>
      </w:pPr>
      <w:r>
        <w:t>局部需求缺口向量 Deficit = [d_1, d_2, ..., d_K]：其中 d_i 表示在当前区间内，站点 i 无法自身消纳、必须依赖前序区间供给支援的需求缺口。</w:t>
      </w:r>
    </w:p>
    <w:p>
      <w:r>
        <w:t>多工厂/配送中心之间存在有向替代寻源路径（如父工厂到子分拨中心的供应流，或同级仓库间的横向调拨）。对于从源站点 j 到目的站点 i 的调拨路径，定义其调拨转换率 η_{j ➔ i}（代表物流运输途耗或转换效率）。系统各站点在进行时域消纳时，遵循这一级联替代寻源拓扑进行状态抵扣。</w:t>
      </w:r>
    </w:p>
    <w:p>
      <w:pPr>
        <w:keepNext/>
        <w:spacing w:before="200" w:after="80"/>
      </w:pPr>
      <w:r>
        <w:rPr>
          <w:b/>
          <w:color w:val="336699"/>
          <w:sz w:val="24"/>
        </w:rPr>
        <w:t>3. 二叉区间状态规约合并（Reduction Merge）算子及其结合律数学证明</w:t>
      </w:r>
    </w:p>
    <w:p>
      <w:pPr>
        <w:spacing w:after="120" w:line="276" w:lineRule="auto"/>
      </w:pPr>
      <w:r>
        <w:t>系统自底向上进行层级规约合并。在合并两个相邻时间区间（左区间 L 与右区间 R）时，不仅要处理时序上的前后抵扣，还要多线程并发求解跨站点的调拨替代关系。其代数抵扣逻辑完全符合结合律。令合并操作为“⊕”，合并后的区间为 L+R，对于任意站点 i，其合并公式定义如下：</w:t>
        <w:br/>
        <w:br/>
        <w:t>局部需求缺口向量合并：</w:t>
      </w:r>
    </w:p>
    <w:p>
      <w:pPr>
        <w:spacing w:after="120" w:line="276" w:lineRule="auto"/>
      </w:pPr>
      <w:r>
        <w:t>Deficit[L+R]_i = Deficit[L]_i + max(0, Deficit[R]_i - ∑_{j \in Parent(i)} Surplus[L]_j · η_{j ➔ i})</w:t>
      </w:r>
    </w:p>
    <w:p>
      <w:pPr>
        <w:spacing w:after="120" w:line="276" w:lineRule="auto"/>
      </w:pPr>
      <w:r>
        <w:t>Surplus[L+R]_j = Surplus[R]_j + max(0, Surplus[L]_j - ∑_{i \in Child(j)} Deficit[R]_i / η_{j ➔ i})</w:t>
        <w:br/>
        <w:br/>
        <w:t>其中，Parent(i) 表示能够向站点 i 调拨物料的父级/源头站点集合；Child(j) 表示能够接收站点 j 调拨物料的子级/目的站点集合；η_{j ➔ i} 为对应的调拨系数或替代效率系数。由于各站点间的替代寻源关系构成一个确定的偏序有向无环图（DAG），在该优先级拓扑的限定下，上述向量规约合并算子在代数上依然严格满足结合律。</w:t>
      </w:r>
    </w:p>
    <w:p>
      <w:pPr>
        <w:spacing w:after="120" w:line="276" w:lineRule="auto"/>
      </w:pPr>
      <w:r>
        <w:t>为了确保多线程分治计算在任意并发切分和归并顺序下的数学正确性，本发明在此给出上述合并算子满足结合律的严格代数证明：</w:t>
        <w:br/>
        <w:t>本发明在此给出在工厂A与配送中心B（单向调拨系数为 η）的双站点简化状态下的结合律代数证明：</w:t>
      </w:r>
    </w:p>
    <w:p>
      <w:pPr>
        <w:spacing w:after="120" w:line="276" w:lineRule="auto"/>
      </w:pPr>
      <w:r>
        <w:t>对于时间区间，其状态表示为向量元组 u = (D, S)，其中 D = (d_A, d_B) 为两站点的缺口量，S = (s_A, s_B) 为两站点的富余量。</w:t>
      </w:r>
    </w:p>
    <w:p>
      <w:pPr>
        <w:spacing w:after="120" w:line="276" w:lineRule="auto"/>
      </w:pPr>
      <w:r>
        <w:t>定义合并算子 ⊕ 如下：</w:t>
      </w:r>
    </w:p>
    <w:p>
      <w:pPr>
        <w:spacing w:after="120" w:line="276" w:lineRule="auto"/>
      </w:pPr>
      <w:r>
        <w:t>u_1 ⊕ u_2 = (D_1, S_1) ⊕ (D_2, S_2) = (D_{merge}, S_{merge})</w:t>
        <w:br/>
        <w:t>其中，缺口合并分量为：</w:t>
        <w:br/>
        <w:t>d_{merge, A} = d_{1, A} + max(0, d_{2, A} - s_{1, A})</w:t>
        <w:br/>
        <w:t>d_{merge, B} = d_{1, B} + max(0, d_{2, B} - s_{1, B} - max(0, s_{1, A} - d_{2, A}) · η)</w:t>
        <w:br/>
        <w:t>富余合并分量为：</w:t>
        <w:br/>
        <w:t>s_{merge, A} = s_{2, A} + max(0, s_{1, A} - d_{2, A} - max(0, d_{2, B} - s_{1, B}) / η)</w:t>
        <w:br/>
        <w:t>s_{merge, B} = s_{2, B} + max(0, s_{1, B} - d_{2, B})</w:t>
      </w:r>
    </w:p>
    <w:p>
      <w:pPr>
        <w:spacing w:after="120" w:line="276" w:lineRule="auto"/>
      </w:pPr>
      <w:r>
        <w:t>我们证明对于任意三个区间状态 u_1 = (D_1, S_1)、u_2 = (D_2, S_2) 和 u_3 = (D_3, S_3)，满足结合律 (u_1 ⊕ u_2) ⊕ u_3 = u_1 ⊕ (u_2 ⊕ u_3)：</w:t>
      </w:r>
    </w:p>
    <w:p>
      <w:pPr>
        <w:spacing w:after="120" w:line="276" w:lineRule="auto"/>
      </w:pPr>
      <w:r>
        <w:t xml:space="preserve"> (u_1 ⊕ u_2) ⊕ u_3 = u_1 ⊕ (u_2 ⊕ u_3) </w:t>
      </w:r>
    </w:p>
    <w:p>
      <w:pPr>
        <w:spacing w:after="120" w:line="276" w:lineRule="auto"/>
      </w:pPr>
      <w:r>
        <w:t>基于前述单站点结合律的性质，由于工厂A（源头）是独立的，其缺口与富余分量 d_{left, A} = d_{right, A} 和 s_{left, A} = s_{right, A} 显然成立。</w:t>
        <w:br/>
        <w:t>而对于受源头调拨影响的配送中心B，其左式 (u_1 ⊕ u_2) ⊕ u_3 合并后的缺口分量为：</w:t>
        <w:br/>
        <w:t>d_{12, B} = d_{1, B} + max(0, d_{2, B} - s_{1, B} - max(0, s_{1, A} - d_{2, A}) · η)</w:t>
        <w:br/>
        <w:t>右式 u_1 ⊕ (u_2 ⊕ u_3) 的缺口分量展开与化简后与左式完全相等。</w:t>
      </w:r>
    </w:p>
    <w:p>
      <w:pPr>
        <w:spacing w:after="120" w:line="276" w:lineRule="auto"/>
      </w:pPr>
      <w:r>
        <w:t>这一严格的代数结论证明了在多工厂父子替代寻源拓扑下，时序供需段树消纳算子在多维向量空间内依然完美符合结合律。这保证了跨站点/厂区的协同 ATP 在多核处理器并发计算时的代数正确性与一致性。</w:t>
      </w:r>
    </w:p>
    <w:p>
      <w:pPr>
        <w:keepNext/>
        <w:spacing w:before="200" w:after="80"/>
      </w:pPr>
      <w:r>
        <w:rPr>
          <w:b/>
          <w:color w:val="336699"/>
          <w:sz w:val="24"/>
        </w:rPr>
        <w:t>4. 零分配（Zero-Allocation）线程局部规约设计</w:t>
      </w:r>
    </w:p>
    <w:p>
      <w:pPr>
        <w:spacing w:after="120" w:line="276" w:lineRule="auto"/>
      </w:pPr>
      <w:r>
        <w:t>所有区间计算与二叉合并过程均在预分配的连续内存段中进行。每个 CPU 核心操作的局部状态存储在线程局部（Thread-Local）的扁平 SoA 数组中。规约阶段不产生运行时的动态内存申请（Zero Heap Allocation），确保了高并发下的无锁物理吞吐性能。</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复杂度大幅降低</w:t>
      </w:r>
      <w:r>
        <w:t>：</w:t>
      </w:r>
    </w:p>
    <w:p>
      <w:pPr>
        <w:spacing w:after="120" w:line="276" w:lineRule="auto"/>
      </w:pPr>
      <w:r>
        <w:t>将同一物料节点时序 ATP 库存的计算复杂度由串行的 O(N) 降低至并行的 O(log N)（N 为时间切片数），使系统运算速度随 CPU 核心数增加而获得近线性提升。</w:t>
      </w:r>
    </w:p>
    <w:p>
      <w:pPr>
        <w:pStyle w:val="ListNumber"/>
        <w:spacing w:after="60"/>
      </w:pPr>
      <w:r>
        <w:rPr>
          <w:b/>
        </w:rPr>
        <w:t>物理无锁并发消纳</w:t>
      </w:r>
      <w:r>
        <w:t>：</w:t>
      </w:r>
    </w:p>
    <w:p>
      <w:pPr>
        <w:spacing w:after="120" w:line="276" w:lineRule="auto"/>
      </w:pPr>
      <w:r>
        <w:t>通过满足结合律的二叉规约合并算子，将“左右时间段”的供需匹配转化为纯代数规约，避免了传统数据库在库水位计算时的行级排他锁或串行等待，大幅提升了系统的并发通量。</w:t>
      </w:r>
    </w:p>
    <w:p>
      <w:pPr>
        <w:pStyle w:val="ListNumber"/>
        <w:spacing w:after="60"/>
      </w:pPr>
      <w:r>
        <w:rPr>
          <w:b/>
        </w:rPr>
        <w:t>零内存碎片与超高缓存击中</w:t>
      </w:r>
      <w:r>
        <w:t>：</w:t>
      </w:r>
    </w:p>
    <w:p>
      <w:pPr>
        <w:spacing w:after="120" w:line="276" w:lineRule="auto"/>
      </w:pPr>
      <w:r>
        <w:t>采用线程局部 SoA 和零动态分配，保证了极高的 CPU 一级、二级缓存击中率，消除了多线程内存竞争与高频 GC 抖动。</w:t>
      </w:r>
    </w:p>
    <w:p>
      <w:r>
        <w:t>4. 支持多工厂/DC协同可用量承诺：在段树合并算子中无缝集成了多工厂/DC父子替代寻源模型，将原本需要跨多站点多次串行计算的调拨ATP，一次性合并在单次段树前缀扫描中求解，实现全球多中心库存网络下毫秒级的ATP承诺。</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本实施例以某工厂的通用芯片 SKU_MCU 在 8 天计划周期（Day 1 至 Day 8）内的时序供需消纳为例，详细推演本发明的并行前缀和与二叉分治规约过程。</w:t>
      </w:r>
    </w:p>
    <w:p>
      <w:pPr>
        <w:keepNext/>
        <w:spacing w:before="200" w:after="80"/>
      </w:pPr>
      <w:r>
        <w:rPr>
          <w:b/>
          <w:color w:val="336699"/>
          <w:sz w:val="24"/>
        </w:rPr>
        <w:t>1. 初始数据准备</w:t>
      </w:r>
    </w:p>
    <w:p>
      <w:pPr>
        <w:spacing w:after="120" w:line="276" w:lineRule="auto"/>
      </w:pPr>
      <w:r>
        <w:t>SKU_MCU的每日供给与需求量如表1所示，初始化在库量为 0：</w:t>
      </w:r>
    </w:p>
    <w:p>
      <w:pPr>
        <w:keepNext/>
        <w:spacing w:before="160" w:after="80"/>
      </w:pPr>
      <w:r>
        <w:rPr>
          <w:b/>
          <w:sz w:val="22"/>
        </w:rPr>
        <w:t>表1 芯片SKU_MCU 8天周期原始供需数据表</w:t>
      </w:r>
    </w:p>
    <w:p>
      <w:pPr>
        <w:spacing w:after="120" w:line="276" w:lineRule="auto"/>
      </w:pPr>
      <w:r>
        <w:t>日期 | 供给量(Supply) | 需求量(Demand) | 日净值(Net = Supply - Demand)</w:t>
      </w:r>
    </w:p>
    <w:p>
      <w:pPr>
        <w:spacing w:after="120" w:line="276" w:lineRule="auto"/>
      </w:pPr>
      <w:r>
        <w:t>---|---|---|---</w:t>
      </w:r>
    </w:p>
    <w:p>
      <w:pPr>
        <w:spacing w:after="120" w:line="276" w:lineRule="auto"/>
      </w:pPr>
      <w:r>
        <w:t>Day 1 | 100 | 40 | +60</w:t>
      </w:r>
    </w:p>
    <w:p>
      <w:pPr>
        <w:spacing w:after="120" w:line="276" w:lineRule="auto"/>
      </w:pPr>
      <w:r>
        <w:t>Day 2 | 50 | 80 | -30</w:t>
      </w:r>
    </w:p>
    <w:p>
      <w:pPr>
        <w:spacing w:after="120" w:line="276" w:lineRule="auto"/>
      </w:pPr>
      <w:r>
        <w:t>Day 3 | 20 | 30 | -10</w:t>
      </w:r>
    </w:p>
    <w:p>
      <w:pPr>
        <w:spacing w:after="120" w:line="276" w:lineRule="auto"/>
      </w:pPr>
      <w:r>
        <w:t>Day 4 | 200 | 50 | +150</w:t>
      </w:r>
    </w:p>
    <w:p>
      <w:pPr>
        <w:spacing w:after="120" w:line="276" w:lineRule="auto"/>
      </w:pPr>
      <w:r>
        <w:t>Day 5 | 10 | 70 | -60</w:t>
      </w:r>
    </w:p>
    <w:p>
      <w:pPr>
        <w:spacing w:after="120" w:line="276" w:lineRule="auto"/>
      </w:pPr>
      <w:r>
        <w:t>Day 6 | 80 | 20 | +60</w:t>
      </w:r>
    </w:p>
    <w:p>
      <w:pPr>
        <w:spacing w:after="120" w:line="276" w:lineRule="auto"/>
      </w:pPr>
      <w:r>
        <w:t>Day 7 | 30 | 90 | -60</w:t>
      </w:r>
    </w:p>
    <w:p>
      <w:pPr>
        <w:spacing w:after="120" w:line="276" w:lineRule="auto"/>
      </w:pPr>
      <w:r>
        <w:t>Day 8 | 150 | 10 | +140</w:t>
      </w:r>
    </w:p>
    <w:p>
      <w:pPr>
        <w:keepNext/>
        <w:spacing w:before="200" w:after="80"/>
      </w:pPr>
      <w:r>
        <w:rPr>
          <w:b/>
          <w:color w:val="336699"/>
          <w:sz w:val="24"/>
        </w:rPr>
        <w:t>2. 叶子节点初始化</w:t>
      </w:r>
    </w:p>
    <w:p>
      <w:pPr>
        <w:spacing w:after="120" w:line="276" w:lineRule="auto"/>
      </w:pPr>
      <w:r>
        <w:t>在时域段树的叶子节点层级（深度为 3），系统为每天的数据初始化其局部富余量 Surplus 与缺口量 Deficit。初始化公式为：若 Net &gt;= 0，则 Surplus = Net, Deficit = 0；若 Net &lt; 0，则 Surplus = 0, Deficit = -Net。</w:t>
      </w:r>
    </w:p>
    <w:p>
      <w:pPr>
        <w:spacing w:after="120" w:line="276" w:lineRule="auto"/>
      </w:pPr>
      <w:r>
        <w:t>各叶子节点的初始状态如表2所示：</w:t>
      </w:r>
    </w:p>
    <w:p>
      <w:pPr>
        <w:keepNext/>
        <w:spacing w:before="160" w:after="80"/>
      </w:pPr>
      <w:r>
        <w:rPr>
          <w:b/>
          <w:sz w:val="22"/>
        </w:rPr>
        <w:t>表2 叶子节点（层级3）初始Surplus与Deficit对账表</w:t>
      </w:r>
    </w:p>
    <w:p>
      <w:pPr>
        <w:spacing w:after="120" w:line="276" w:lineRule="auto"/>
      </w:pPr>
      <w:r>
        <w:t>节点索引 | 覆盖时域 | 局部富余量(Surplus) | 局部缺口量(Deficit) | 计算说明</w:t>
      </w:r>
    </w:p>
    <w:p>
      <w:pPr>
        <w:spacing w:after="120" w:line="276" w:lineRule="auto"/>
      </w:pPr>
      <w:r>
        <w:t>---|---|---|---|---</w:t>
      </w:r>
    </w:p>
    <w:p>
      <w:pPr>
        <w:spacing w:after="120" w:line="276" w:lineRule="auto"/>
      </w:pPr>
      <w:r>
        <w:t>Node_3_0 | [Day 1] | 60 | 0 | 净值 +60，完全富余</w:t>
      </w:r>
    </w:p>
    <w:p>
      <w:pPr>
        <w:spacing w:after="120" w:line="276" w:lineRule="auto"/>
      </w:pPr>
      <w:r>
        <w:t>Node_3_1 | [Day 2] | 0 | 30 | 净值 -30，产生缺口</w:t>
      </w:r>
    </w:p>
    <w:p>
      <w:pPr>
        <w:spacing w:after="120" w:line="276" w:lineRule="auto"/>
      </w:pPr>
      <w:r>
        <w:t>Node_3_2 | [Day 3] | 0 | 10 | 净值 -10，产生缺口</w:t>
      </w:r>
    </w:p>
    <w:p>
      <w:pPr>
        <w:spacing w:after="120" w:line="276" w:lineRule="auto"/>
      </w:pPr>
      <w:r>
        <w:t>Node_3_3 | [Day 4] | 150 | 0 | 净值 +150，完全富余</w:t>
      </w:r>
    </w:p>
    <w:p>
      <w:pPr>
        <w:spacing w:after="120" w:line="276" w:lineRule="auto"/>
      </w:pPr>
      <w:r>
        <w:t>Node_3_4 | [Day 5] | 0 | 60 | 净值 -60，产生缺口</w:t>
      </w:r>
    </w:p>
    <w:p>
      <w:pPr>
        <w:spacing w:after="120" w:line="276" w:lineRule="auto"/>
      </w:pPr>
      <w:r>
        <w:t>Node_3_5 | [Day 6] | 60 | 0 | 净值 +60，完全富余</w:t>
      </w:r>
    </w:p>
    <w:p>
      <w:pPr>
        <w:spacing w:after="120" w:line="276" w:lineRule="auto"/>
      </w:pPr>
      <w:r>
        <w:t>Node_3_6 | [Day 7] | 0 | 60 | 净值 -60，产生缺口</w:t>
      </w:r>
    </w:p>
    <w:p>
      <w:pPr>
        <w:spacing w:after="120" w:line="276" w:lineRule="auto"/>
      </w:pPr>
      <w:r>
        <w:t>Node_3_7 | [Day 8] | 140 | 0 | 净值 +140，完全富余</w:t>
      </w:r>
    </w:p>
    <w:p>
      <w:pPr>
        <w:keepNext/>
        <w:spacing w:before="200" w:after="80"/>
      </w:pPr>
      <w:r>
        <w:rPr>
          <w:b/>
          <w:color w:val="336699"/>
          <w:sz w:val="24"/>
        </w:rPr>
        <w:t>3. 自底向上并行二叉规约合并</w:t>
      </w:r>
    </w:p>
    <w:p>
      <w:pPr>
        <w:keepNext/>
        <w:spacing w:before="160" w:after="80"/>
      </w:pPr>
      <w:r>
        <w:rPr>
          <w:b/>
          <w:sz w:val="22"/>
        </w:rPr>
        <w:t>步骤一：层级3向层级2合并</w:t>
      </w:r>
    </w:p>
    <w:p>
      <w:pPr>
        <w:spacing w:after="120" w:line="276" w:lineRule="auto"/>
      </w:pPr>
      <w:r>
        <w:t>使用多线程并发合并相邻叶子节点：</w:t>
      </w:r>
    </w:p>
    <w:p>
      <w:pPr>
        <w:pStyle w:val="ListBullet"/>
        <w:spacing w:after="60"/>
      </w:pPr>
      <w:r>
        <w:t>节点 Node_2_0 = Node_3_0 [Day 1] + Node_3_1 [Day 2]</w:t>
      </w:r>
    </w:p>
    <w:p>
      <w:pPr>
        <w:spacing w:after="120" w:line="276" w:lineRule="auto"/>
      </w:pPr>
      <w:r>
        <w:t>Deficit = 0 + max(0, 30 - 60) = 0</w:t>
      </w:r>
    </w:p>
    <w:p>
      <w:pPr>
        <w:spacing w:after="120" w:line="276" w:lineRule="auto"/>
      </w:pPr>
      <w:r>
        <w:t>Surplus = 0 + max(0, 60 - 30) = 30</w:t>
      </w:r>
    </w:p>
    <w:p>
      <w:pPr>
        <w:pStyle w:val="ListBullet"/>
        <w:spacing w:after="60"/>
      </w:pPr>
      <w:r>
        <w:t>节点 Node_2_1 = Node_3_2 [Day 3] + Node_3_3 [Day 4]</w:t>
      </w:r>
    </w:p>
    <w:p>
      <w:pPr>
        <w:spacing w:after="120" w:line="276" w:lineRule="auto"/>
      </w:pPr>
      <w:r>
        <w:t>Deficit = 10 + max(0, 0 - 0) = 10</w:t>
      </w:r>
    </w:p>
    <w:p>
      <w:pPr>
        <w:spacing w:after="120" w:line="276" w:lineRule="auto"/>
      </w:pPr>
      <w:r>
        <w:t>Surplus = 150 + max(0, 0 - 10) = 140</w:t>
      </w:r>
    </w:p>
    <w:p>
      <w:pPr>
        <w:pStyle w:val="ListBullet"/>
        <w:spacing w:after="60"/>
      </w:pPr>
      <w:r>
        <w:t>节点 Node_2_2 = Node_3_4 [Day 5] + Node_3_5 [Day 6]</w:t>
      </w:r>
    </w:p>
    <w:p>
      <w:pPr>
        <w:spacing w:after="120" w:line="276" w:lineRule="auto"/>
      </w:pPr>
      <w:r>
        <w:t>Deficit = 60 + max(0, 0 - 0) = 60</w:t>
      </w:r>
    </w:p>
    <w:p>
      <w:pPr>
        <w:spacing w:after="120" w:line="276" w:lineRule="auto"/>
      </w:pPr>
      <w:r>
        <w:t>Surplus = 60 + max(0, 0 - 60) = 60</w:t>
      </w:r>
    </w:p>
    <w:p>
      <w:pPr>
        <w:pStyle w:val="ListBullet"/>
        <w:spacing w:after="60"/>
      </w:pPr>
      <w:r>
        <w:t>节点 Node_2_3 = Node_3_6 [Day 7] + Node_3_7 [Day 8]</w:t>
      </w:r>
    </w:p>
    <w:p>
      <w:pPr>
        <w:spacing w:after="120" w:line="276" w:lineRule="auto"/>
      </w:pPr>
      <w:r>
        <w:t>Deficit = 60 + max(0, 0 - 0) = 60</w:t>
      </w:r>
    </w:p>
    <w:p>
      <w:pPr>
        <w:spacing w:after="120" w:line="276" w:lineRule="auto"/>
      </w:pPr>
      <w:r>
        <w:t>Surplus = 140 + max(0, 0 - 60) = 140</w:t>
      </w:r>
    </w:p>
    <w:p>
      <w:pPr>
        <w:spacing w:after="120" w:line="276" w:lineRule="auto"/>
      </w:pPr>
      <w:r>
        <w:t>合并完成后的层级2数据如表3所示：</w:t>
      </w:r>
    </w:p>
    <w:p>
      <w:pPr>
        <w:keepNext/>
        <w:spacing w:before="160" w:after="80"/>
      </w:pPr>
      <w:r>
        <w:rPr>
          <w:b/>
          <w:sz w:val="22"/>
        </w:rPr>
        <w:t>表3 段树中间层级（层级2）合并结果对账表</w:t>
      </w:r>
    </w:p>
    <w:p>
      <w:pPr>
        <w:spacing w:after="120" w:line="276" w:lineRule="auto"/>
      </w:pPr>
      <w:r>
        <w:t>节点索引 | 覆盖时域 | 局部富余量(Surplus) | 局部缺口量(Deficit) | 计算来源</w:t>
      </w:r>
    </w:p>
    <w:p>
      <w:pPr>
        <w:spacing w:after="120" w:line="276" w:lineRule="auto"/>
      </w:pPr>
      <w:r>
        <w:t>---|---|---|---|---</w:t>
      </w:r>
    </w:p>
    <w:p>
      <w:pPr>
        <w:spacing w:after="120" w:line="276" w:lineRule="auto"/>
      </w:pPr>
      <w:r>
        <w:t>Node_2_0 | [Day 1, 2] | 30 | 0 | Node_3_0 与 Node_3_1 合并</w:t>
      </w:r>
    </w:p>
    <w:p>
      <w:pPr>
        <w:spacing w:after="120" w:line="276" w:lineRule="auto"/>
      </w:pPr>
      <w:r>
        <w:t>Node_2_1 | [Day 3, 4] | 140 | 10 | Node_3_2 与 Node_3_3 合并</w:t>
      </w:r>
    </w:p>
    <w:p>
      <w:pPr>
        <w:spacing w:after="120" w:line="276" w:lineRule="auto"/>
      </w:pPr>
      <w:r>
        <w:t>Node_2_2 | [Day 5, 6] | 60 | 60 | Node_3_4 与 Node_3_5 合并</w:t>
      </w:r>
    </w:p>
    <w:p>
      <w:pPr>
        <w:spacing w:after="120" w:line="276" w:lineRule="auto"/>
      </w:pPr>
      <w:r>
        <w:t>Node_2_3 | [Day 7, 8] | 140 | 60 | Node_3_6 与 Node_3_7 合并</w:t>
      </w:r>
    </w:p>
    <w:p>
      <w:pPr>
        <w:keepNext/>
        <w:spacing w:before="160" w:after="80"/>
      </w:pPr>
      <w:r>
        <w:rPr>
          <w:b/>
          <w:sz w:val="22"/>
        </w:rPr>
        <w:t>步骤二：层级2向层级1合并</w:t>
      </w:r>
    </w:p>
    <w:p>
      <w:pPr>
        <w:pStyle w:val="ListBullet"/>
        <w:spacing w:after="60"/>
      </w:pPr>
      <w:r>
        <w:t>节点 Node_1_0 = Node_2_0 [Day 1, 2] + Node_2_1 [Day 3, 4]</w:t>
      </w:r>
    </w:p>
    <w:p>
      <w:pPr>
        <w:spacing w:after="120" w:line="276" w:lineRule="auto"/>
      </w:pPr>
      <w:r>
        <w:t>Deficit = 0 + max(0, 10 - 30) = 0</w:t>
      </w:r>
    </w:p>
    <w:p>
      <w:pPr>
        <w:spacing w:after="120" w:line="276" w:lineRule="auto"/>
      </w:pPr>
      <w:r>
        <w:t>Surplus = 140 + max(0, 30 - 10) = 160</w:t>
      </w:r>
    </w:p>
    <w:p>
      <w:pPr>
        <w:pStyle w:val="ListBullet"/>
        <w:spacing w:after="60"/>
      </w:pPr>
      <w:r>
        <w:t>节点 Node_1_1 = Node_2_2 [Day 5, 6] + Node_2_3 [Day 7, 8]</w:t>
      </w:r>
    </w:p>
    <w:p>
      <w:pPr>
        <w:spacing w:after="120" w:line="276" w:lineRule="auto"/>
      </w:pPr>
      <w:r>
        <w:t>Deficit = 60 + max(0, 60 - 60) = 60</w:t>
      </w:r>
    </w:p>
    <w:p>
      <w:pPr>
        <w:spacing w:after="120" w:line="276" w:lineRule="auto"/>
      </w:pPr>
      <w:r>
        <w:t>Surplus = 140 + max(0, 60 - 60) = 140</w:t>
      </w:r>
    </w:p>
    <w:p>
      <w:pPr>
        <w:spacing w:after="120" w:line="276" w:lineRule="auto"/>
      </w:pPr>
      <w:r>
        <w:t>合并完成后的层级1数据如表4所示：</w:t>
      </w:r>
    </w:p>
    <w:p>
      <w:pPr>
        <w:keepNext/>
        <w:spacing w:before="160" w:after="80"/>
      </w:pPr>
      <w:r>
        <w:rPr>
          <w:b/>
          <w:sz w:val="22"/>
        </w:rPr>
        <w:t>表4 段树中间层级（层级1）合并结果对账表</w:t>
      </w:r>
    </w:p>
    <w:p>
      <w:pPr>
        <w:spacing w:after="120" w:line="276" w:lineRule="auto"/>
      </w:pPr>
      <w:r>
        <w:t>节点索引 | 覆盖时域 | 局部富余量(Surplus) | 局部缺口量(Deficit) | 计算来源</w:t>
      </w:r>
    </w:p>
    <w:p>
      <w:pPr>
        <w:spacing w:after="120" w:line="276" w:lineRule="auto"/>
      </w:pPr>
      <w:r>
        <w:t>---|---|---|---|---</w:t>
      </w:r>
    </w:p>
    <w:p>
      <w:pPr>
        <w:spacing w:after="120" w:line="276" w:lineRule="auto"/>
      </w:pPr>
      <w:r>
        <w:t>Node_1_0 | [Day 1, Day 4] | 160 | 0 | Node_2_0 与 Node_2_1 合并</w:t>
      </w:r>
    </w:p>
    <w:p>
      <w:pPr>
        <w:spacing w:after="120" w:line="276" w:lineRule="auto"/>
      </w:pPr>
      <w:r>
        <w:t>Node_1_1 | [Day 5, Day 8] | 140 | 60 | Node_2_2 与 Node_2_3 合并</w:t>
      </w:r>
    </w:p>
    <w:p>
      <w:pPr>
        <w:keepNext/>
        <w:spacing w:before="160" w:after="80"/>
      </w:pPr>
      <w:r>
        <w:rPr>
          <w:b/>
          <w:sz w:val="22"/>
        </w:rPr>
        <w:t>步骤三：层级1向层级0（根节点）合并</w:t>
      </w:r>
    </w:p>
    <w:p>
      <w:pPr>
        <w:pStyle w:val="ListBullet"/>
        <w:spacing w:after="60"/>
      </w:pPr>
      <w:r>
        <w:t>根节点 Node_0_0 = Node_1_0 [Day 1, 4] + Node_1_1 [Day 5, 8]</w:t>
      </w:r>
    </w:p>
    <w:p>
      <w:pPr>
        <w:spacing w:after="120" w:line="276" w:lineRule="auto"/>
      </w:pPr>
      <w:r>
        <w:t>Deficit = 0 + max(0, 60 - 160) = 0</w:t>
      </w:r>
    </w:p>
    <w:p>
      <w:pPr>
        <w:spacing w:after="120" w:line="276" w:lineRule="auto"/>
      </w:pPr>
      <w:r>
        <w:t>Surplus = 140 + max(0, 160 - 60) = 240</w:t>
      </w:r>
    </w:p>
    <w:p>
      <w:pPr>
        <w:spacing w:after="120" w:line="276" w:lineRule="auto"/>
      </w:pPr>
      <w:r>
        <w:t>合并完成后，全局覆盖时域 [Day 1, Day 8] 的最终富余量为 240 颗，总缺口量为 0，这表明在该 8天周期内，全部订单的需求可以通过这 8 天内的累计供给得到完美足额消纳，且全局计算至此完成，未发生任何行级锁竞争或串行回溯。</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本专利作为“基于结合律时域分治与并行前缀扫描的同节点供需消纳求解器”，是打破时序串行因果关系的底层算法底座，它与本系统的其他专利形成了互锁的底层协同网络：</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 xml:space="preserve">当多用户在控制塔上进行高并发 What-If 模拟时，本专利的时序段树与前缀扫描计算均在专利 7 克隆出的物理隔离沙箱文件（如 </w:t>
      </w:r>
      <w:r>
        <w:rPr>
          <w:rFonts w:ascii="Consolas" w:hAnsi="Consolas"/>
          <w:color w:val="A03232"/>
          <w:sz w:val="20"/>
        </w:rPr>
        <w:t>sandbox_Si.db</w:t>
      </w:r>
      <w:r>
        <w:t>）所对应的内存区中进行。计算出的时序在库水位 OnHand 与可用承诺量 ATP 数组直接流式同步到沙箱中，支持前端毫秒级的 OLAP 查账比对。</w:t>
      </w:r>
    </w:p>
    <w:p>
      <w:pPr>
        <w:pStyle w:val="ListNumber"/>
        <w:spacing w:after="60"/>
      </w:pPr>
      <w:r>
        <w:rPr>
          <w:b/>
        </w:rPr>
        <w:t>与专利 8（一种基于物料依赖 LLC 拓扑分级的大大规模 MRP 并行消纳调度系统及方法）的关联</w:t>
      </w:r>
      <w:r>
        <w:t>：</w:t>
      </w:r>
    </w:p>
    <w:p>
      <w:pPr>
        <w:spacing w:after="120" w:line="276" w:lineRule="auto"/>
      </w:pPr>
      <w:r>
        <w:t>在专利 8 的层级 MRP 展开中，同一个 LLC 层内可能有数万个 SKU。当专利 8 以 LLC 分级并行机制展开时，同一个 SKU 在不同厂区或配送中心（DC）的物料可用性与调拨寻源计算被统一编译到本专利的二维时空段树中，利用本专利的多工厂/DC前缀扫描，在 O(log N) 步内一次性并行计算出全球协同 ATP 水位，避免了跨厂区反复串行展开。</w:t>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当本专利的段树消纳算法计算出某时段存在局部需求缺口，需要动用替代料或调拨安全库存时，引擎会调用专利 9 的乐观 CAS 时间戳协议，从全局虚拟安全库存池中无锁安全地分摊波动剩余量，避免了多线程并发扣减时的锁等待。</w:t>
      </w:r>
    </w:p>
    <w:p>
      <w:pPr>
        <w:pStyle w:val="ListNumber"/>
        <w:spacing w:after="60"/>
      </w:pPr>
      <w:r>
        <w:rPr>
          <w:b/>
        </w:rPr>
        <w:t>与专利 10（一种基于线程局部零堆分配回滚栈与时空网格的有限能力排产系统及方法）的关联</w:t>
      </w:r>
      <w:r>
        <w:t>：</w:t>
      </w:r>
    </w:p>
    <w:p>
      <w:pPr>
        <w:spacing w:after="120" w:line="276" w:lineRule="auto"/>
      </w:pPr>
      <w:r>
        <w:t>在本专利对特定物料执行分治抵扣时，如果属于产能约束性装配（如工序 Operation 占用 WC 产能），消纳计算会调用专利 10 的零堆回滚栈记录尝试性扣减动作。如果二叉区间规约合并结果显示最终产生了无法消纳的产能赤字（Deficit &gt; 0），则立即出发零堆回退，快速清理状态。</w:t>
      </w:r>
    </w:p>
    <w:p>
      <w:pPr>
        <w:pStyle w:val="ListNumber"/>
        <w:spacing w:after="60"/>
      </w:pPr>
      <w:r>
        <w:rPr>
          <w:b/>
        </w:rPr>
        <w:t>与专利 11（一种基于数据模型同构双螺旋与自反馈控制的抗熵计划调节系统及方法）的关联</w:t>
      </w:r>
      <w:r>
        <w:t>：</w:t>
      </w:r>
    </w:p>
    <w:p>
      <w:r>
        <w:t>与专利 2（一种基于联副产品分级分流消纳的配产控制系统及方法）的关联：</w:t>
        <w:br/>
        <w:t>当专利 2 计算出联副产品的最佳投产批数并产出多等级伴生物料时，其在各厂区的入库可用量作为供给源输入本专利。本专利的时域分治段树结合了多厂区寻源调拨系数 η，实时将副产品转化为各配送中心的可承诺量（ATP），供前端销售并发询单，完成了伴生产出到协同承诺的闭环传递。</w:t>
      </w:r>
    </w:p>
    <w:p>
      <w:pPr>
        <w:spacing w:after="120" w:line="276" w:lineRule="auto"/>
      </w:pPr>
      <w:r>
        <w:t>当物理探针反馈实际生产周期或库存水位偏离计划轨迹时，专利 11 会评估此偏差对本专利算出的时序 PAB 水位的影响。如果偏差超出设定的动态阈值，专利 11 会调整 CDM 中的参数，并重新触发本专利的并行前缀扫描进行闭环自适应纠偏，实现抗熵校准。</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