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center"/>
      </w:pPr>
      <w:r>
        <w:rPr>
          <w:rFonts w:ascii="SimHei" w:hAnsi="SimHei"/>
          <w:b/>
          <w:sz w:val="36"/>
        </w:rPr>
        <w:t>一种基于联副产品分级分流消纳的配产控制系统及方法</w:t>
      </w:r>
    </w:p>
    <w:p>
      <w:pPr>
        <w:spacing w:before="240" w:after="120"/>
      </w:pPr>
      <w:r>
        <w:rPr>
          <w:rFonts w:ascii="SimHei" w:hAnsi="SimHei"/>
          <w:b/>
          <w:sz w:val="28"/>
        </w:rPr>
        <w:t>一、 发明创造的名称</w:t>
      </w:r>
    </w:p>
    <w:p>
      <w:pPr>
        <w:spacing w:line="300" w:lineRule="auto" w:after="120"/>
      </w:pPr>
      <w:r>
        <w:t>一种基于联副产品分级分流消纳的配产控制系统及方法</w:t>
      </w:r>
    </w:p>
    <w:p>
      <w:pPr>
        <w:spacing w:before="240" w:after="120"/>
      </w:pPr>
      <w:r>
        <w:rPr>
          <w:rFonts w:ascii="SimHei" w:hAnsi="SimHei"/>
          <w:b/>
          <w:sz w:val="28"/>
        </w:rPr>
        <w:t>二、 本发明的技术领域</w:t>
      </w:r>
    </w:p>
    <w:p>
      <w:pPr>
        <w:spacing w:line="300" w:lineRule="auto" w:after="120"/>
      </w:pPr>
      <w:r>
        <w:t>本发明属于离散制造主生产计划、高级计划与排程（APS）、多级物料需求计划（MRP）、运筹决策优化以及智能制造决策系统技术领域。</w:t>
      </w:r>
    </w:p>
    <w:p>
      <w:pPr>
        <w:spacing w:before="240" w:after="120"/>
      </w:pPr>
      <w:r>
        <w:rPr>
          <w:rFonts w:ascii="SimHei" w:hAnsi="SimHei"/>
          <w:b/>
          <w:sz w:val="28"/>
        </w:rPr>
        <w:t>三、 背景技术与现有技术的缺陷</w:t>
      </w:r>
    </w:p>
    <w:p>
      <w:pPr>
        <w:spacing w:line="300" w:lineRule="auto" w:after="120"/>
      </w:pPr>
      <w:r>
        <w:t>在先进离散精密制造行业（如半导体晶圆封测、新能源锂电池电芯分选、多晶硅拉棒切片、精密光学玻璃镀膜、精细化工合成等）中，生产过程存在独特的“伴生与固定收率比例（Coproduct Yield Ratio）”的物理与化学规律。这与传统的离散装配制造（如汽车、家电、通用机械装配）有本质区别。在传统装配制造中，投入特定的子件原材料，产出必然是唯一对应的目标成品。而在伴生制造中，投入原材料或在制品进行单次加工，必然会按固定的概率分布或物理化学收率比例，同时产出多种不同规格、不同品质等级的联产品或副产品。</w:t>
      </w:r>
    </w:p>
    <w:p>
      <w:pPr>
        <w:spacing w:line="300" w:lineRule="auto" w:after="120"/>
      </w:pPr>
      <w:r>
        <w:t>典型场景分析如下：</w:t>
      </w:r>
    </w:p>
    <w:p>
      <w:pPr>
        <w:spacing w:before="80" w:after="80"/>
        <w:ind w:left="300"/>
      </w:pPr>
      <w:r>
        <w:rPr>
          <w:b/>
        </w:rPr>
        <w:t xml:space="preserve">1. </w:t>
      </w:r>
      <w:r>
        <w:t>半导体晶圆切片与封测：投入通用硅晶圆（Wafer）原材料，在经过切片、键合和封测工序后，由于晶圆表面物理晶格缺陷的随机分布、以及掺杂工艺的微观波动，必然会按一定收率比例产出不同工作频率和功耗的芯片颗粒（Die）。这些芯片颗粒会被自动分级为 Grade A（如高性能超频级 512MB 芯片）、Grade B（如标准级 256MB 芯片）和 Grade C（如低功耗级 128MB 芯片）。工艺上无法单独通过调整参数使一片晶圆 100% 只产出 Grade A 芯片。</w:t>
      </w:r>
    </w:p>
    <w:p>
      <w:pPr>
        <w:spacing w:before="80" w:after="80"/>
        <w:ind w:left="300"/>
      </w:pPr>
      <w:r>
        <w:rPr>
          <w:b/>
        </w:rPr>
        <w:t xml:space="preserve">2. </w:t>
      </w:r>
      <w:r>
        <w:t>锂电池电芯分选：在电池电芯的化成与分容阶段，投入活性化学正负极物料后，最终产出物会按固定的收率比例被分级为不同额定容量和内阻等级的电芯（如 100Ah 动力级电芯、98Ah 储能级电芯、95Ah 数码级电芯）。</w:t>
      </w:r>
    </w:p>
    <w:p>
      <w:pPr>
        <w:spacing w:before="80" w:after="80"/>
        <w:ind w:left="300"/>
      </w:pPr>
      <w:r>
        <w:rPr>
          <w:b/>
        </w:rPr>
        <w:t xml:space="preserve">3. </w:t>
      </w:r>
      <w:r>
        <w:t>多晶硅切片：投入高纯度硅棒进行物理切割，会同时产出单晶硅片（主产品）、边皮料（副产品）以及单晶硅粉（副产物），三者产出比例由切割刀具及硅棒物理特性决定。</w:t>
      </w:r>
    </w:p>
    <w:p>
      <w:pPr>
        <w:spacing w:line="300" w:lineRule="auto" w:after="120"/>
      </w:pPr>
      <w:r>
        <w:t>在上述“联副产品固定伴生比例约束”下，主计划配产排程面临极其严峻的“多路由投产联合求解”技术瓶颈：</w:t>
      </w:r>
    </w:p>
    <w:p>
      <w:pPr>
        <w:spacing w:line="300" w:lineRule="auto" w:after="120"/>
      </w:pPr>
      <w:r>
        <w:t>第一，在库呆滞库存暴增与交期延误的“跷跷板”痛点。</w:t>
      </w:r>
    </w:p>
    <w:p>
      <w:pPr>
        <w:spacing w:line="300" w:lineRule="auto" w:after="120"/>
      </w:pPr>
      <w:r>
        <w:t>如果营业窗口接入了大量高端 Grade A 芯片的加急客户订单，计划引擎若盲目加大晶圆的投入量以强行满足 Grade A 需求，由于伴生收率的存在，系统会自动伴随产出数倍数量的 Grade B 和 Grade C 芯片。在这些低端芯片缺乏市场需求的情况下，它们会在仓库中迅速积累，形成高昂的呆滞库存（Leftovers / Dead Stock），占用巨额流转资金并面临呆滞报废损失，吞噬工厂利润。相反，若为了避免低端芯片呆滞而限制投产总量，又会导致高端 Grade A 芯片订单大面积欠交和交期严重违约。</w:t>
      </w:r>
    </w:p>
    <w:p>
      <w:pPr>
        <w:spacing w:line="300" w:lineRule="auto" w:after="120"/>
      </w:pPr>
      <w:r>
        <w:t>第二，多路由与降级替代的组合爆炸。</w:t>
      </w:r>
    </w:p>
    <w:p>
      <w:pPr>
        <w:spacing w:line="300" w:lineRule="auto" w:after="120"/>
      </w:pPr>
      <w:r>
        <w:t>工厂现场通常存在多种生产工艺路由（如不同的机台设备配置、不同的光掩模版或不同的掺杂温度日历），每种路由所对应的伴生收率比例、批次标准产出总量（Yield Master）以及最大产能均不同。而且，高等级物料（如 Grade A）通常可以单向作为代用料去满足低等级（如 Grade B）的需求。这种降级替代（Down-grading Substitute）往往具有多级级联特性。</w:t>
      </w:r>
    </w:p>
    <w:p>
      <w:pPr>
        <w:spacing w:line="300" w:lineRule="auto" w:after="120"/>
      </w:pPr>
      <w:r>
        <w:t>传统的物料需求计划（MRP）或企业资源计划（ERP）系统通常只能采用静态经验系数进行估算或手动试算，无法在多路由伴生与级联替代之间寻找全局最优解。而通用的运筹优化求解器（如 Gurobi 或 CPLEX 的大尺寸混合整数线性规划 MILP 模型）由于变量维度和约束维度极高，在面对百万级订单规模时，求解计算时间长达数小时，根本无法满足 What-If 沙箱秒级推演的响应要求。因此，如何实现一种多路由伴生约束抽象、扁平内存极速投影求解、呆滞与延误联合最优化的高效配产控制系统及计算方法，是高级排程底座设计中极具挑战性的技术痛点。</w:t>
      </w:r>
    </w:p>
    <w:p>
      <w:pPr>
        <w:spacing w:before="240" w:after="120"/>
      </w:pPr>
      <w:r>
        <w:rPr>
          <w:rFonts w:ascii="SimHei" w:hAnsi="SimHei"/>
          <w:b/>
          <w:sz w:val="28"/>
        </w:rPr>
        <w:t>四、 本发明要解决的技术问题</w:t>
      </w:r>
    </w:p>
    <w:p>
      <w:pPr>
        <w:spacing w:line="300" w:lineRule="auto" w:after="120"/>
      </w:pPr>
      <w:r>
        <w:t>本发明的目的在于提供一种基于联副产品分级分流消纳的配产控制系统及方法，用以解决传统供应链排产中伴生产出比例计算缓慢、容易产生高额呆滞报废库存或交期重度延误的技术痛点，实现基于普通 CPU 服务器、毫秒级响应的多路由最佳投产批数与分配流联合优化。</w:t>
      </w:r>
    </w:p>
    <w:p>
      <w:pPr>
        <w:spacing w:before="240" w:after="120"/>
      </w:pPr>
      <w:r>
        <w:rPr>
          <w:rFonts w:ascii="SimHei" w:hAnsi="SimHei"/>
          <w:b/>
          <w:sz w:val="28"/>
        </w:rPr>
        <w:t>五、 本发明的技术方案（核心创新点及具体实现）</w:t>
      </w:r>
    </w:p>
    <w:p>
      <w:pPr>
        <w:spacing w:line="300" w:lineRule="auto" w:after="120"/>
      </w:pPr>
      <w:r>
        <w:t>为了实现上述目的，本发明提供的技术交底方案包括以下五个层面的核心实现：</w:t>
      </w:r>
    </w:p>
    <w:p>
      <w:pPr>
        <w:spacing w:before="80" w:after="80"/>
        <w:ind w:left="300"/>
      </w:pPr>
      <w:r>
        <w:rPr>
          <w:b/>
        </w:rPr>
        <w:t xml:space="preserve">1. </w:t>
      </w:r>
      <w:r>
        <w:t>联产品伴生比例 SoA 时序矩阵描述与内存排布</w:t>
      </w:r>
    </w:p>
    <w:p>
      <w:pPr>
        <w:spacing w:line="300" w:lineRule="auto" w:after="120"/>
      </w:pPr>
      <w:r>
        <w:t>为消除内存中的指针跳转延迟，系统在内存中以结构体数组（Structure of Arrays, SoA）格式扁平存储所有伴生物料的父子对应关系、多种生产工艺路由、以及各路由对应的伴生比例。</w:t>
      </w:r>
    </w:p>
    <w:p>
      <w:pPr>
        <w:spacing w:line="300" w:lineRule="auto" w:after="120"/>
      </w:pPr>
      <w:r>
        <w:t>对每一种生产工艺路由 r，定义一个产出比例向量 P_r = [p_{r, 1}, p_{r, 2}, ..., p_{r, M}]，其中 p_{r, m} 表示路由 r 每投产一个标准单位（Batch），产出 m 品质等级物料的物理比例系数。</w:t>
      </w:r>
    </w:p>
    <w:p>
      <w:pPr>
        <w:spacing w:line="300" w:lineRule="auto" w:after="120"/>
      </w:pPr>
      <w:r>
        <w:t>在 C++ 计算核心中，数据结构定义为扁平的连续数组：</w:t>
      </w:r>
    </w:p>
    <w:p>
      <w:pPr>
        <w:spacing w:line="300" w:lineRule="auto" w:after="120"/>
      </w:pPr>
      <w:r>
        <w:t>```cpp</w:t>
      </w:r>
    </w:p>
    <w:p>
      <w:pPr>
        <w:spacing w:line="300" w:lineRule="auto" w:after="120"/>
      </w:pPr>
      <w:r>
        <w:t>struct CoproductRoute {</w:t>
      </w:r>
    </w:p>
    <w:p>
      <w:pPr>
        <w:spacing w:line="300" w:lineRule="auto" w:after="120"/>
      </w:pPr>
      <w:r>
        <w:t>uint32_t route_id;</w:t>
      </w:r>
    </w:p>
    <w:p>
      <w:pPr>
        <w:spacing w:line="300" w:lineRule="auto" w:after="120"/>
      </w:pPr>
      <w:r>
        <w:t>uint32_t work_center_id;</w:t>
      </w:r>
    </w:p>
    <w:p>
      <w:pPr>
        <w:spacing w:line="300" w:lineRule="auto" w:after="120"/>
      </w:pPr>
      <w:r>
        <w:t>double batch_yield; // 批次标准产出总量</w:t>
      </w:r>
    </w:p>
    <w:p>
      <w:pPr>
        <w:spacing w:line="300" w:lineRule="auto" w:after="120"/>
      </w:pPr>
      <w:r>
        <w:t>double coproduct_ratio[8]; // 最多支持8个品质等级的伴生收率比例</w:t>
      </w:r>
    </w:p>
    <w:p>
      <w:pPr>
        <w:spacing w:line="300" w:lineRule="auto" w:after="120"/>
      </w:pPr>
      <w:r>
        <w:t>double max_capacity_batches; // 时段最大产能（批数上限）</w:t>
      </w:r>
    </w:p>
    <w:p>
      <w:pPr>
        <w:spacing w:line="300" w:lineRule="auto" w:after="120"/>
      </w:pPr>
      <w:r>
        <w:t>};</w:t>
      </w:r>
    </w:p>
    <w:p>
      <w:pPr>
        <w:spacing w:line="300" w:lineRule="auto" w:after="120"/>
      </w:pPr>
      <w:r>
        <w:t>```</w:t>
      </w:r>
    </w:p>
    <w:p>
      <w:pPr>
        <w:spacing w:before="80" w:after="80"/>
        <w:ind w:left="300"/>
      </w:pPr>
      <w:r>
        <w:rPr>
          <w:b/>
        </w:rPr>
        <w:t xml:space="preserve">2. </w:t>
      </w:r>
      <w:r>
        <w:t>呆滞与延误双惩罚函数的联合约束建模</w:t>
      </w:r>
    </w:p>
    <w:p>
      <w:pPr>
        <w:spacing w:line="300" w:lineRule="auto" w:after="120"/>
      </w:pPr>
      <w:r>
        <w:t>系统构建一个极小化时序呆滞库存惩罚与极小化交期延误惩罚的联合目标规划模型：</w:t>
      </w:r>
    </w:p>
    <w:p>
      <w:pPr>
        <w:spacing w:line="300" w:lineRule="auto" w:after="120"/>
        <w:jc w:val="center"/>
      </w:pPr>
      <w:r>
        <w:rPr>
          <w:rFonts w:ascii="Consolas" w:hAnsi="Consolas"/>
          <w:i/>
          <w:sz w:val="22"/>
        </w:rPr>
        <w:t>min sum_{t \in \mathcalT} sum_{m \in \mathcalM} ( C^leftover_m * I^+[m, t] + C^late_m * I^-[m, t] )</w:t>
      </w:r>
    </w:p>
    <w:p>
      <w:pPr>
        <w:spacing w:line="300" w:lineRule="auto" w:after="120"/>
      </w:pPr>
      <w:r>
        <w:t>其中，$\mathcal{T}$ 为排产时间序列的某个时段，$\mathcal{M}$ 为物料种类集合。$I^+_{m, t}$ 为 t 时段物料 m 的超产呆滞库存量，$I^-_{m, t}$ 为 t 时段物料 m 的欠交交期延误量，$C^{leftover}_m$ 为物料 m 的单位呆滞库存惩罚系数，通常反映库存持有成本和报废风险；$C^{late}_m$ 为物料 m 的单位交期延误惩罚系数，反映订单未履约违约金。</w:t>
      </w:r>
    </w:p>
    <w:p>
      <w:pPr>
        <w:spacing w:line="300" w:lineRule="auto" w:after="120"/>
      </w:pPr>
      <w:r>
        <w:t>对于每一时段 $t$ 的每一个物料 $m$，其在库呆滞库存 $I^+_{m, t}$ 与欠交延误量 $I^-_{m, t}$ 满足如下物理伴生平衡约束方程：</w:t>
      </w:r>
    </w:p>
    <w:p>
      <w:pPr>
        <w:spacing w:line="300" w:lineRule="auto" w:after="120"/>
        <w:jc w:val="center"/>
      </w:pPr>
      <w:r>
        <w:rPr>
          <w:rFonts w:ascii="Consolas" w:hAnsi="Consolas"/>
          <w:i/>
          <w:sz w:val="22"/>
        </w:rPr>
        <w:t>I^+[m, t] - I^-[m, t] = I^+_m, t-1 - I^-_m, t-1 + sum_r \in R_m x_r, t * Yield_r * p_r, m + Substitute_In_m, t - Substitute_Out_m, t - Demand_m, t</w:t>
      </w:r>
    </w:p>
    <w:p>
      <w:pPr>
        <w:spacing w:line="300" w:lineRule="auto" w:after="120"/>
      </w:pPr>
      <w:r>
        <w:t>其中，$x_{r, t}$ 为时段 $t$ 工艺路由 $r$ 的投产批数（决策变量）；$Yield_r$ 为路由 $r$ 的单批次标准产出总量；$p_{r, m}$ 为路由 $r$ 产出等级 $m$ 物料的物理伴生比例系数；$Substitute\_In_{m, t}$ 为从高等级降级替代流入该物料的量；$Substitute\_Out_{m, t}$ 为降级替代流出到低等级物料的量。</w:t>
      </w:r>
    </w:p>
    <w:p>
      <w:pPr>
        <w:spacing w:line="300" w:lineRule="auto" w:after="120"/>
      </w:pPr>
      <w:r>
        <w:t>单向降级替代约束满足：</w:t>
      </w:r>
    </w:p>
    <w:p>
      <w:pPr>
        <w:spacing w:line="300" w:lineRule="auto" w:after="120"/>
        <w:jc w:val="center"/>
      </w:pPr>
      <w:r>
        <w:rPr>
          <w:rFonts w:ascii="Consolas" w:hAnsi="Consolas"/>
          <w:i/>
          <w:sz w:val="22"/>
        </w:rPr>
        <w:t>Substitute_Out_m, t = sum_m' \prec m S_m \to m', t</w:t>
      </w:r>
    </w:p>
    <w:p>
      <w:pPr>
        <w:spacing w:line="300" w:lineRule="auto" w:after="120"/>
        <w:jc w:val="center"/>
      </w:pPr>
      <w:r>
        <w:rPr>
          <w:rFonts w:ascii="Consolas" w:hAnsi="Consolas"/>
          <w:i/>
          <w:sz w:val="22"/>
        </w:rPr>
        <w:t>Substitute_In_m', t = sum_m \succ m' S_m \to m', t</w:t>
      </w:r>
    </w:p>
    <w:p>
      <w:pPr>
        <w:spacing w:line="300" w:lineRule="auto" w:after="120"/>
        <w:jc w:val="center"/>
      </w:pPr>
      <w:r>
        <w:rPr>
          <w:rFonts w:ascii="Consolas" w:hAnsi="Consolas"/>
          <w:i/>
          <w:sz w:val="22"/>
        </w:rPr>
        <w:t>S_m \to m', t &gt;= 0</w:t>
      </w:r>
    </w:p>
    <w:p>
      <w:pPr>
        <w:spacing w:line="300" w:lineRule="auto" w:after="120"/>
      </w:pPr>
      <w:r>
        <w:t>其中 $S_{m \to m', t}$ 表示在时段 $t$ 下，将物料 $m$ 降级代用为物料 $m'$ 的实际分配量。$m' \prec m$ 表示 $m'$ 的等级低于 $m$。</w:t>
      </w:r>
    </w:p>
    <w:p>
      <w:pPr>
        <w:spacing w:before="80" w:after="80"/>
        <w:ind w:left="300"/>
      </w:pPr>
      <w:r>
        <w:rPr>
          <w:b/>
        </w:rPr>
        <w:t xml:space="preserve">3. </w:t>
      </w:r>
      <w:r>
        <w:t>凸集正交投影梯度迭代求解算法（Co-Product Projector）</w:t>
      </w:r>
    </w:p>
    <w:p>
      <w:pPr>
        <w:spacing w:line="300" w:lineRule="auto" w:after="120"/>
      </w:pPr>
      <w:r>
        <w:t>为避免拉起大运筹求解器导致的分钟级等待，求解器在内存中执行投影梯度迭代算子（Projected Gradient Iteration）：将多路由伴生比例约束与单向偏序替代约束转化为局部凸集上的正交投影算子。</w:t>
      </w:r>
    </w:p>
    <w:p>
      <w:pPr>
        <w:spacing w:line="300" w:lineRule="auto" w:after="120"/>
      </w:pPr>
      <w:r>
        <w:t>算法详细执行步骤如下：</w:t>
      </w:r>
    </w:p>
    <w:p>
      <w:pPr>
        <w:spacing w:after="60"/>
        <w:ind w:left="400"/>
      </w:pPr>
      <w:r>
        <w:t xml:space="preserve">* </w:t>
      </w:r>
      <w:r>
        <w:t>步骤一：初始化。令迭代轮次 k = 0，投产决策批数向量为 $x^{(0)} = [0, 0, ..., 0]$。</w:t>
      </w:r>
    </w:p>
    <w:p>
      <w:pPr>
        <w:spacing w:after="60"/>
        <w:ind w:left="400"/>
      </w:pPr>
      <w:r>
        <w:t xml:space="preserve">* </w:t>
      </w:r>
      <w:r>
        <w:t>步骤二：计算梯度。基于联合目标惩罚函数计算当前解的梯度向量 $g^{(k)} = \nabla f(x^{(k)})$。</w:t>
      </w:r>
    </w:p>
    <w:p>
      <w:pPr>
        <w:spacing w:after="60"/>
        <w:ind w:left="400"/>
      </w:pPr>
      <w:r>
        <w:t xml:space="preserve">* </w:t>
      </w:r>
      <w:r>
        <w:t>步骤三：下降更新。设定迭代自适应步长为 $\alpha^{(k)}$，沿着负梯度下降方向更新决策向量，得到临时投产向量：</w:t>
      </w:r>
    </w:p>
    <w:p>
      <w:pPr>
        <w:spacing w:line="300" w:lineRule="auto" w:after="120"/>
        <w:jc w:val="center"/>
      </w:pPr>
      <w:r>
        <w:rPr>
          <w:rFonts w:ascii="Consolas" w:hAnsi="Consolas"/>
          <w:i/>
          <w:sz w:val="22"/>
        </w:rPr>
        <w:t>\tildex^(k+1) = x^(k) - \alpha^(k) * g^(k)</w:t>
      </w:r>
    </w:p>
    <w:p>
      <w:pPr>
        <w:spacing w:after="60"/>
        <w:ind w:left="400"/>
      </w:pPr>
      <w:r>
        <w:t xml:space="preserve">* </w:t>
      </w:r>
      <w:r>
        <w:t>步骤四：产能可行域凸集正交投影。将 $\tilde{x}^{(k+1)}$ 投影到非负可行域及机台最大产能上限可行域凸集 $C$ 上。对于每一个工艺路由分量，投影算子计算如下：</w:t>
      </w:r>
    </w:p>
    <w:p>
      <w:pPr>
        <w:spacing w:line="300" w:lineRule="auto" w:after="120"/>
        <w:jc w:val="center"/>
      </w:pPr>
      <w:r>
        <w:rPr>
          <w:rFonts w:ascii="Consolas" w:hAnsi="Consolas"/>
          <w:i/>
          <w:sz w:val="22"/>
        </w:rPr>
        <w:t>x^(k+1)_r = max(0, min(Cap_r, \tildex^(k+1)_r))</w:t>
      </w:r>
    </w:p>
    <w:p>
      <w:pPr>
        <w:spacing w:after="60"/>
        <w:ind w:left="400"/>
      </w:pPr>
      <w:r>
        <w:t xml:space="preserve">* </w:t>
      </w:r>
      <w:r>
        <w:t>步骤五：多级单向降级投影扣减。系统沿着产品的等级偏序关系（如 Grade A -&gt; Grade B -&gt; Grade C）自高向低遍历，将高等级的富余产出 $I^+_{m, t}$ 贪婪投影至低等级的缺口 $I^-_{m', t}$ 上进行冲抵，自动计算出单向降级代用分配量 $S_{m \to m', t}$，更新各等级的结存状态。</w:t>
      </w:r>
    </w:p>
    <w:p>
      <w:pPr>
        <w:spacing w:after="60"/>
        <w:ind w:left="400"/>
      </w:pPr>
      <w:r>
        <w:t xml:space="preserve">* </w:t>
      </w:r>
      <w:r>
        <w:t>步骤六：收敛性校验。计算相邻两轮决策向量的二范数残差：</w:t>
      </w:r>
    </w:p>
    <w:p>
      <w:pPr>
        <w:spacing w:line="300" w:lineRule="auto" w:after="120"/>
        <w:jc w:val="center"/>
      </w:pPr>
      <w:r>
        <w:rPr>
          <w:rFonts w:ascii="Consolas" w:hAnsi="Consolas"/>
          <w:i/>
          <w:sz w:val="22"/>
        </w:rPr>
        <w:t>\epsilon = \| x^(k+1) - x^(k) \|</w:t>
      </w:r>
    </w:p>
    <w:p>
      <w:pPr>
        <w:spacing w:line="300" w:lineRule="auto" w:after="120"/>
      </w:pPr>
      <w:r>
        <w:t>若 $\epsilon &lt; 10^{-6}$，或者迭代轮次达到设定上限，则停止迭代，输出当前 $x^{(k+1)}$ 为最优投产决策；否则令 k = k + 1，跳转至步骤二继续求解。</w:t>
      </w:r>
    </w:p>
    <w:p>
      <w:pPr>
        <w:spacing w:before="80" w:after="80"/>
        <w:ind w:left="300"/>
      </w:pPr>
      <w:r>
        <w:rPr>
          <w:b/>
        </w:rPr>
        <w:t xml:space="preserve">4. </w:t>
      </w:r>
      <w:r>
        <w:t>C++ DOD 裸金属零动态分配求解器实现</w:t>
      </w:r>
    </w:p>
    <w:p>
      <w:pPr>
        <w:spacing w:line="300" w:lineRule="auto" w:after="120"/>
      </w:pPr>
      <w:r>
        <w:t>整个联合求解过程完全运行在预先分配的物理连续内存缓冲区（Double Buffer）中。所有的临时迭代变量、投影残差、中间状态均复用该物理缓冲区，在计算执行期间禁止任何运行时的动态内存申请（Zero Dynamic Memory Allocation）与垃圾回收操作，以榨干单核 CPU 的计算通量，确保 CPU 缓存的高击中率。</w:t>
      </w:r>
    </w:p>
    <w:p>
      <w:pPr>
        <w:spacing w:before="80" w:after="80"/>
        <w:ind w:left="300"/>
      </w:pPr>
      <w:r>
        <w:rPr>
          <w:b/>
        </w:rPr>
        <w:t xml:space="preserve">5. </w:t>
      </w:r>
      <w:r>
        <w:t>物理写盘同步管道</w:t>
      </w:r>
    </w:p>
    <w:p>
      <w:pPr>
        <w:spacing w:line="300" w:lineRule="auto" w:after="120"/>
      </w:pPr>
      <w:r>
        <w:t>计算完成后，系统通过无锁列式 Appender 管道，将求解出的最佳投产批数、各时序段的物料流分配路由以及伴生消纳日志物理持久化至列式 DuckDB 中，流式更新控制塔的前端界面。</w:t>
      </w:r>
    </w:p>
    <w:p>
      <w:pPr>
        <w:spacing w:before="240" w:after="120"/>
      </w:pPr>
      <w:r>
        <w:rPr>
          <w:rFonts w:ascii="SimHei" w:hAnsi="SimHei"/>
          <w:b/>
          <w:sz w:val="28"/>
        </w:rPr>
        <w:t>六、 本发明相比现有技术的创新点与有益效果</w:t>
      </w:r>
    </w:p>
    <w:p>
      <w:pPr>
        <w:spacing w:before="80" w:after="80"/>
        <w:ind w:left="300"/>
      </w:pPr>
      <w:r>
        <w:rPr>
          <w:b/>
        </w:rPr>
        <w:t xml:space="preserve">1. </w:t>
      </w:r>
      <w:r>
        <w:t>全局联合最优化：</w:t>
      </w:r>
    </w:p>
    <w:p>
      <w:pPr>
        <w:spacing w:line="300" w:lineRule="auto" w:after="120"/>
      </w:pPr>
      <w:r>
        <w:t>以“呆滞超产成本”与“交期延误成本”双重惩罚项构建目标规划，在多条生产路线及单向降级替代通道之间自动寻找最均衡的投产批数，避免了单条路由下伴生料过剩或主料不足的极端情况。</w:t>
      </w:r>
    </w:p>
    <w:p>
      <w:pPr>
        <w:spacing w:before="80" w:after="80"/>
        <w:ind w:left="300"/>
      </w:pPr>
      <w:r>
        <w:rPr>
          <w:b/>
        </w:rPr>
        <w:t xml:space="preserve">2. </w:t>
      </w:r>
      <w:r>
        <w:t>毫秒级极速收敛：</w:t>
      </w:r>
    </w:p>
    <w:p>
      <w:pPr>
        <w:spacing w:line="300" w:lineRule="auto" w:after="120"/>
      </w:pPr>
      <w:r>
        <w:t>通过多路由伴生比例凸集正交投影代替传统的 MILP 大求解器，将计算复杂度降至 O(K)（K 为迭代轮次），实现了百万级订单规模下的毫秒级实时排程响应。</w:t>
      </w:r>
    </w:p>
    <w:p>
      <w:pPr>
        <w:spacing w:before="80" w:after="80"/>
        <w:ind w:left="300"/>
      </w:pPr>
      <w:r>
        <w:rPr>
          <w:b/>
        </w:rPr>
        <w:t xml:space="preserve">3. </w:t>
      </w:r>
      <w:r>
        <w:t>零内存碎片与超高缓存击中：</w:t>
      </w:r>
    </w:p>
    <w:p>
      <w:pPr>
        <w:spacing w:line="300" w:lineRule="auto" w:after="120"/>
      </w:pPr>
      <w:r>
        <w:t>DOD 扁平内存与 Double Buffer 设计确保计算期内零堆内存申请，极大地提高了 CPU 缓存击中率。</w:t>
      </w:r>
    </w:p>
    <w:p>
      <w:pPr>
        <w:spacing w:before="240" w:after="120"/>
      </w:pPr>
      <w:r>
        <w:rPr>
          <w:rFonts w:ascii="SimHei" w:hAnsi="SimHei"/>
          <w:b/>
          <w:sz w:val="28"/>
        </w:rPr>
        <w:t>七、 实施例（数值演算）</w:t>
      </w:r>
    </w:p>
    <w:p>
      <w:pPr>
        <w:spacing w:line="300" w:lineRule="auto" w:after="120"/>
      </w:pPr>
      <w:r>
        <w:t>本实施例以半导体晶圆切片工艺（Wafer Sawing）阶段的多路由伴生投产为例进行推演。</w:t>
      </w:r>
    </w:p>
    <w:p>
      <w:pPr>
        <w:spacing w:before="80" w:after="80"/>
        <w:ind w:left="300"/>
      </w:pPr>
      <w:r>
        <w:rPr>
          <w:b/>
        </w:rPr>
        <w:t xml:space="preserve">1. </w:t>
      </w:r>
      <w:r>
        <w:t>初始数据准备</w:t>
      </w:r>
    </w:p>
    <w:p>
      <w:pPr>
        <w:spacing w:line="300" w:lineRule="auto" w:after="120"/>
      </w:pPr>
      <w:r>
        <w:t>在 Day 5 时段，待排产的芯片订单需求如表1所示：</w:t>
      </w:r>
    </w:p>
    <w:p>
      <w:pPr>
        <w:spacing w:line="300" w:lineRule="auto" w:after="120"/>
      </w:pPr>
      <w:r>
        <w:t>表1 待排产芯片订单属性及需求表</w:t>
      </w:r>
    </w:p>
    <w:p>
      <w:pPr>
        <w:spacing w:line="300" w:lineRule="auto" w:after="120"/>
      </w:pPr>
      <w:r>
        <w:t>产品名称 | 等级定义 | 客户需求量 | 交付期</w:t>
      </w:r>
    </w:p>
    <w:p>
      <w:pPr>
        <w:spacing w:line="300" w:lineRule="auto" w:after="120"/>
      </w:pPr>
      <w:r>
        <w:t>Wafer_512MB_Die | 512MB 超频级芯片 (Grade A) | 10000 颗 | Day 5</w:t>
      </w:r>
    </w:p>
    <w:p>
      <w:pPr>
        <w:spacing w:line="300" w:lineRule="auto" w:after="120"/>
      </w:pPr>
      <w:r>
        <w:t>Wafer_256MB_Die | 256MB 标准级芯片 (Grade B) | 20000 颗 | Day 5</w:t>
      </w:r>
    </w:p>
    <w:p>
      <w:pPr>
        <w:spacing w:line="300" w:lineRule="auto" w:after="120"/>
      </w:pPr>
      <w:r>
        <w:t>工厂初始在库库存现有量均为 0。厂区存在两条投产工艺路线，其单批次（Batch）的标准产出总量为 100 颗，伴生收率比例配置如表2所示：</w:t>
      </w:r>
    </w:p>
    <w:p>
      <w:pPr>
        <w:spacing w:line="300" w:lineRule="auto" w:after="120"/>
      </w:pPr>
      <w:r>
        <w:t>表2 工艺路线伴生收率比例表</w:t>
      </w:r>
    </w:p>
    <w:p>
      <w:pPr>
        <w:spacing w:line="300" w:lineRule="auto" w:after="120"/>
      </w:pPr>
      <w:r>
        <w:t>路由编号 | 路由说明 | 批次产出总量 | 产出 A 等收率 | 产出 B 等收率 | 单批产出A等量 | 单批产出B等量</w:t>
      </w:r>
    </w:p>
    <w:p>
      <w:pPr>
        <w:spacing w:line="300" w:lineRule="auto" w:after="120"/>
      </w:pPr>
      <w:r>
        <w:t>Route_1 | 高性能封测线 | 100 颗 | 60% | 40% | 60 颗 | 40 颗</w:t>
      </w:r>
    </w:p>
    <w:p>
      <w:pPr>
        <w:spacing w:line="300" w:lineRule="auto" w:after="120"/>
      </w:pPr>
      <w:r>
        <w:t>Route_2 | 平价大容量线 | 100 颗 | 20% | 80% | 20 颗 | 80 颗</w:t>
      </w:r>
    </w:p>
    <w:p>
      <w:pPr>
        <w:spacing w:line="300" w:lineRule="auto" w:after="120"/>
      </w:pPr>
      <w:r>
        <w:t>设定物料惩罚系数如下：</w:t>
      </w:r>
    </w:p>
    <w:p>
      <w:pPr>
        <w:spacing w:after="60"/>
        <w:ind w:left="400"/>
      </w:pPr>
      <w:r>
        <w:t xml:space="preserve">* </w:t>
      </w:r>
      <w:r>
        <w:t>512MB 芯片（Grade A）：单位呆滞惩罚 $C^{leftover}_A = 10$，单位延误惩罚 $C^{late}_A = 100$。</w:t>
      </w:r>
    </w:p>
    <w:p>
      <w:pPr>
        <w:spacing w:after="60"/>
        <w:ind w:left="400"/>
      </w:pPr>
      <w:r>
        <w:t xml:space="preserve">* </w:t>
      </w:r>
      <w:r>
        <w:t>256MB 芯片（Grade B）：单位呆滞惩罚 $C^{leftover}_B = 5$，单位延误惩罚 $C^{late}_B = 50$。</w:t>
      </w:r>
    </w:p>
    <w:p>
      <w:pPr>
        <w:spacing w:before="80" w:after="80"/>
        <w:ind w:left="300"/>
      </w:pPr>
      <w:r>
        <w:rPr>
          <w:b/>
        </w:rPr>
        <w:t xml:space="preserve">2. </w:t>
      </w:r>
      <w:r>
        <w:t>凸集投影迭代梯度计算过程</w:t>
      </w:r>
    </w:p>
    <w:p>
      <w:pPr>
        <w:spacing w:line="300" w:lineRule="auto" w:after="120"/>
      </w:pPr>
      <w:r>
        <w:t>求解器调用 Projected Gradient 算法在连续内存中执行迭代。设定自适应学习步长为 0.05。各轮迭代的决策向量、产出计算及残差收敛过程如表3所示：</w:t>
      </w:r>
    </w:p>
    <w:p>
      <w:pPr>
        <w:spacing w:line="300" w:lineRule="auto" w:after="120"/>
      </w:pPr>
      <w:r>
        <w:t>表3 凸集投影迭代收敛及决策过程对账表</w:t>
      </w:r>
    </w:p>
    <w:p>
      <w:pPr>
        <w:spacing w:line="300" w:lineRule="auto" w:after="120"/>
      </w:pPr>
      <w:r>
        <w:t>迭代轮次 k | 决策向量 x^{(k)} [批数1, 批数2] | A等初始产出(颗) | B等初始产出(颗) | 降级代用分配量(颗) | A等剩余呆滞 | B等剩余欠交 | 综合残差 epsilon</w:t>
      </w:r>
    </w:p>
    <w:p>
      <w:pPr>
        <w:spacing w:line="300" w:lineRule="auto" w:after="120"/>
      </w:pPr>
      <w:r>
        <w:t>第 0 轮 | [0.0, 0.0] | 0 | 0 | 0 | 0 | 20000 | 1.000000</w:t>
      </w:r>
    </w:p>
    <w:p>
      <w:pPr>
        <w:spacing w:line="300" w:lineRule="auto" w:after="120"/>
      </w:pPr>
      <w:r>
        <w:t>第 1 轮 | [50.0, 50.0] | 4000 | 6000 | 0 | 0 | 14000 | 0.450000</w:t>
      </w:r>
    </w:p>
    <w:p>
      <w:pPr>
        <w:spacing w:line="300" w:lineRule="auto" w:after="120"/>
      </w:pPr>
      <w:r>
        <w:t>第 2 轮 | [100.0, 120.0] | 8400 | 13600 | 0 | 0 | 6400 | 0.180000</w:t>
      </w:r>
    </w:p>
    <w:p>
      <w:pPr>
        <w:spacing w:line="300" w:lineRule="auto" w:after="120"/>
      </w:pPr>
      <w:r>
        <w:t>第 3 轮 | [135.0, 175.0] | 11600 | 19400 | 1600 | 0 | 0 | 0.065000</w:t>
      </w:r>
    </w:p>
    <w:p>
      <w:pPr>
        <w:spacing w:line="300" w:lineRule="auto" w:after="120"/>
      </w:pPr>
      <w:r>
        <w:t>第 4 轮 | [148.0, 195.0] | 12780 | 21520 | 2780 | 0 | 0 | 0.021000</w:t>
      </w:r>
    </w:p>
    <w:p>
      <w:pPr>
        <w:spacing w:line="300" w:lineRule="auto" w:after="120"/>
      </w:pPr>
      <w:r>
        <w:t>第 5 轮 | [149.8, 199.2] | 12972 | 21928 | 2972 | 0 | 0 | 0.003500</w:t>
      </w:r>
    </w:p>
    <w:p>
      <w:pPr>
        <w:spacing w:line="300" w:lineRule="auto" w:after="120"/>
      </w:pPr>
      <w:r>
        <w:t>第 6 轮 | [150.0, 200.0] | 13000 | 22000 | 3000 | 0 | 0 | 0.000002</w:t>
      </w:r>
    </w:p>
    <w:p>
      <w:pPr>
        <w:spacing w:line="300" w:lineRule="auto" w:after="120"/>
      </w:pPr>
      <w:r>
        <w:t>经过 6 轮迭代，残差收敛至 $10^{-6}$ 级别，求解器计算收敛，并输出最终决策方案：高性能封测线投产 150 批次，平价大容量线投产 200 批次。</w:t>
      </w:r>
    </w:p>
    <w:p>
      <w:pPr>
        <w:spacing w:line="300" w:lineRule="auto" w:after="120"/>
      </w:pPr>
      <w:r>
        <w:t>最终的对账物料消纳平衡如表4所示：</w:t>
      </w:r>
    </w:p>
    <w:p>
      <w:pPr>
        <w:spacing w:line="300" w:lineRule="auto" w:after="120"/>
      </w:pPr>
      <w:r>
        <w:t>表4 最终投产方案产出与消纳对账表</w:t>
      </w:r>
    </w:p>
    <w:p>
      <w:pPr>
        <w:spacing w:line="300" w:lineRule="auto" w:after="120"/>
      </w:pPr>
      <w:r>
        <w:t>物料名称 | 实际总产出 | 满足自身订单量 | 降级代用流出 | 降级代用流入 | 最终交期延误 | 最终期末呆滞库存</w:t>
      </w:r>
    </w:p>
    <w:p>
      <w:pPr>
        <w:spacing w:line="300" w:lineRule="auto" w:after="120"/>
      </w:pPr>
      <w:r>
        <w:t>Wafer_512MB_Die | 13000 颗 | 10000 颗 | 3000 颗 | 0 颗 | 0 颗 | 0 颗</w:t>
      </w:r>
    </w:p>
    <w:p>
      <w:pPr>
        <w:spacing w:line="300" w:lineRule="auto" w:after="120"/>
      </w:pPr>
      <w:r>
        <w:t>Wafer_256MB_Die | 22000 颗 | 20000 颗 | 0 颗 | 3000 颗 | 0 颗 | 5000 颗 (其中3000颗用于冲抵B等)</w:t>
      </w:r>
    </w:p>
    <w:p>
      <w:pPr>
        <w:spacing w:line="300" w:lineRule="auto" w:after="120"/>
      </w:pPr>
      <w:r>
        <w:t>通过该方案，高端 Grade A 的 10000 颗需求被 100% 满足；中端 Grade B 的 20000 颗需求也被 100% 满足（其中包含 17000 颗 Route_2 直接产出的 Grade B，和 3000 颗由 Grade A 单向降级代用而来的芯片）。该系统以极其微小的在库呆滞余量（5000颗，包含代用消耗的2000颗冗余产出）达成了两笔大额订单的完美交期交付。</w:t>
      </w:r>
    </w:p>
    <w:p>
      <w:pPr>
        <w:spacing w:before="240" w:after="120"/>
      </w:pPr>
      <w:r>
        <w:rPr>
          <w:rFonts w:ascii="SimHei" w:hAnsi="SimHei"/>
          <w:b/>
          <w:sz w:val="28"/>
        </w:rPr>
        <w:t>八、 说明书附图</w:t>
      </w:r>
    </w:p>
    <w:p>
      <w:pPr>
        <w:spacing w:line="300" w:lineRule="auto" w:after="120"/>
      </w:pPr>
      <w:r>
        <w:t>本申请无附图。</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ngXian" w:hAnsi="DengXian"/>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